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94.815266927083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PrácticasPro – Portal Web de Vinculación Laboral y Gestión de Prácticas Profesionales con Inteligencia Artificial.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Software Full-Stack.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e Integración de Sistemas Cloud.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y Modelado de Datos (NoSQL y Relacional).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Inteligencia Artificial Generativa Aplicada.</w:t>
            </w:r>
          </w:p>
          <w:p w:rsidR="00000000" w:rsidDel="00000000" w:rsidP="00000000" w:rsidRDefault="00000000" w:rsidRPr="00000000" w14:paraId="00000015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  <w:p w:rsidR="00000000" w:rsidDel="00000000" w:rsidP="00000000" w:rsidRDefault="00000000" w:rsidRPr="00000000" w14:paraId="00000019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 Construir modelos de datos para soportar los requerimientos de la organización de acuerdo a un diseño definido y escalable en el tiempo.   </w:t>
            </w:r>
          </w:p>
          <w:p w:rsidR="00000000" w:rsidDel="00000000" w:rsidP="00000000" w:rsidRDefault="00000000" w:rsidRPr="00000000" w14:paraId="0000001A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 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76" w:lineRule="auto"/>
              <w:jc w:val="both"/>
              <w:rPr>
                <w:rFonts w:ascii="Arial" w:cs="Arial" w:eastAsia="Arial" w:hAnsi="Arial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Problema abordado:</w:t>
            </w:r>
            <w:r w:rsidDel="00000000" w:rsidR="00000000" w:rsidRPr="00000000">
              <w:rPr>
                <w:rFonts w:ascii="Arial" w:cs="Arial" w:eastAsia="Arial" w:hAnsi="Arial"/>
                <w:color w:val="0070c0"/>
                <w:sz w:val="18"/>
                <w:szCs w:val="18"/>
                <w:rtl w:val="0"/>
              </w:rPr>
              <w:t xml:space="preserve"> En el contexto de la educación superior en Chile, los estudiantes enfrentan importantes brechas y dificultades para encontrar su primera práctica profesional debido a la dispersión de ofertas, la falta de geolocalización y la carencia de herramientas para preparar postulaciones de impacto. Por otro lado, las empresas (especialmente PYMEs) carecen de un canal directo y centralizado para publicar vacantes, filtrar perfiles por carrera y entregar retroalimentación efectiva a los postulantes.</w:t>
            </w:r>
          </w:p>
          <w:p w:rsidR="00000000" w:rsidDel="00000000" w:rsidP="00000000" w:rsidRDefault="00000000" w:rsidRPr="00000000" w14:paraId="00000021">
            <w:pPr>
              <w:spacing w:after="0" w:line="276" w:lineRule="auto"/>
              <w:jc w:val="both"/>
              <w:rPr>
                <w:rFonts w:ascii="Arial" w:cs="Arial" w:eastAsia="Arial" w:hAnsi="Arial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Ubicación del contexto:</w:t>
            </w:r>
            <w:r w:rsidDel="00000000" w:rsidR="00000000" w:rsidRPr="00000000">
              <w:rPr>
                <w:rFonts w:ascii="Arial" w:cs="Arial" w:eastAsia="Arial" w:hAnsi="Arial"/>
                <w:color w:val="0070c0"/>
                <w:sz w:val="18"/>
                <w:szCs w:val="18"/>
                <w:rtl w:val="0"/>
              </w:rPr>
              <w:t xml:space="preserve"> El proyecto se sitúa en Chile a nivel nacional, diseñado para ser adoptado por instituciones de educación superior, centros de formación técnica, universidades y redes de empresas empleadoras a lo largo de todas las regiones del país.</w:t>
            </w:r>
          </w:p>
          <w:p w:rsidR="00000000" w:rsidDel="00000000" w:rsidP="00000000" w:rsidRDefault="00000000" w:rsidRPr="00000000" w14:paraId="00000022">
            <w:pPr>
              <w:spacing w:after="0" w:line="276" w:lineRule="auto"/>
              <w:jc w:val="both"/>
              <w:rPr>
                <w:rFonts w:ascii="Arial" w:cs="Arial" w:eastAsia="Arial" w:hAnsi="Arial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Población impactada:</w:t>
            </w:r>
            <w:r w:rsidDel="00000000" w:rsidR="00000000" w:rsidRPr="00000000">
              <w:rPr>
                <w:rFonts w:ascii="Arial" w:cs="Arial" w:eastAsia="Arial" w:hAnsi="Arial"/>
                <w:color w:val="0070c0"/>
                <w:sz w:val="18"/>
                <w:szCs w:val="18"/>
                <w:rtl w:val="0"/>
              </w:rPr>
              <w:t xml:space="preserve"> Afecta directamente a dos grupos de usuarios: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Estudiantes y egresados de educación superior</w:t>
            </w:r>
            <w:r w:rsidDel="00000000" w:rsidR="00000000" w:rsidRPr="00000000">
              <w:rPr>
                <w:rFonts w:ascii="Arial" w:cs="Arial" w:eastAsia="Arial" w:hAnsi="Arial"/>
                <w:color w:val="0070c0"/>
                <w:sz w:val="18"/>
                <w:szCs w:val="18"/>
                <w:rtl w:val="0"/>
              </w:rPr>
              <w:t xml:space="preserve"> que requieren cursar su práctica profesional.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240" w:line="276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Reclutadores, áreas de personas y PYMEs</w:t>
            </w:r>
            <w:r w:rsidDel="00000000" w:rsidR="00000000" w:rsidRPr="00000000">
              <w:rPr>
                <w:rFonts w:ascii="Arial" w:cs="Arial" w:eastAsia="Arial" w:hAnsi="Arial"/>
                <w:color w:val="0070c0"/>
                <w:sz w:val="18"/>
                <w:szCs w:val="18"/>
                <w:rtl w:val="0"/>
              </w:rPr>
              <w:t xml:space="preserve"> que buscan incorporar talento joven de manera ágil.</w:t>
            </w:r>
          </w:p>
          <w:p w:rsidR="00000000" w:rsidDel="00000000" w:rsidP="00000000" w:rsidRDefault="00000000" w:rsidRPr="00000000" w14:paraId="00000025">
            <w:pPr>
              <w:spacing w:after="0" w:line="276" w:lineRule="auto"/>
              <w:jc w:val="both"/>
              <w:rPr>
                <w:rFonts w:ascii="Arial" w:cs="Arial" w:eastAsia="Arial" w:hAnsi="Arial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Aporte de valor:</w:t>
            </w:r>
            <w:r w:rsidDel="00000000" w:rsidR="00000000" w:rsidRPr="00000000">
              <w:rPr>
                <w:rFonts w:ascii="Arial" w:cs="Arial" w:eastAsia="Arial" w:hAnsi="Arial"/>
                <w:color w:val="0070c0"/>
                <w:sz w:val="18"/>
                <w:szCs w:val="18"/>
                <w:rtl w:val="0"/>
              </w:rPr>
              <w:t xml:space="preserve"> PrácticasPro aporta valor al digitalizar y centralizar el ciclo completo de postulación en una única plataforma web. Destaca por incorporar geolocalización de ofertas en tiempo real (mapas con Leaflet.js) 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ProBot IA</w:t>
            </w:r>
            <w:r w:rsidDel="00000000" w:rsidR="00000000" w:rsidRPr="00000000">
              <w:rPr>
                <w:rFonts w:ascii="Arial" w:cs="Arial" w:eastAsia="Arial" w:hAnsi="Arial"/>
                <w:color w:val="0070c0"/>
                <w:sz w:val="18"/>
                <w:szCs w:val="18"/>
                <w:rtl w:val="0"/>
              </w:rPr>
              <w:t xml:space="preserve">, un asistente virtual impulsado por Google Gemini que apoya al estudiante redactando cartas de presentación personalizadas y analizando sus currículums vitae.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Diseñar e implementar una arquitectura de software modular basada 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Django 5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Google Cloud Firestore (NoSQL)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con control de acceso por roles (Estudiante, Empresa, Admin).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un motor de búsqueda y geolocalización interactivas utilizando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Leaflet.js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y OpenStreetMap API para visualizar ofertas filtrables por región, carrera y modalidad.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Integrar un asistente inteligente de carrera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ProBot IA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) mediante el SDK de Google Gemini para apoyar a los estudiantes en la generación de cartas de presentación y diagnóstico de CVs.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Construir un panel corporativo para empresas que permita publicar vacantes, gestionar postulación de candidatos y emitir retroalimentación formal de selección.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Elaborar la documentación técnica de ingeniería (Documento de Arquitectura de Sistema bajo el modelo 4+1, Diagrama BPMN TO-BE y Modelo Relacional 3FN).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Metodología utilizada: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Se aplicó una metodología de desarrollo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Ágil e Iterativa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basada en Sprints de trabajo. El desarrollo se dividió en cuatro fases secuenciales: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Fase 1: Levantamiento y Diseño: Modelado de datos (3FN y NoSQL), diseño de flujos BPMN y arquitectura de software.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Fase 2: Desarrollo Backend/Frontend: Implementación del núcleo Django, base de datos Firestore, vistas con Tailwind CSS y componentes Leaflet.js.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Fase 3: Integración de IA y Servicios: Consumo del SDK de Google Gemini, modularización de scripts estáticos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notificaciones.js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cv_ia.js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) y sistema de postulaciones.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spacing w:after="24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Fase 4: Estabilización y Documentación: Pruebas de integración, elaboración del DAS y preparación de entregables de ingeniería.</w:t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Fundamentación de la pertinencia: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La metodología ágil fue fundamental para permitir ajustes continuos sobre el prototipo funcional. Dado que se integraron servicios externos (Google Gemini API y Cloud Firestore), el enfoque iterativo permitió validar la velocidad de respuesta, corregir aspectos de usabilidad en la interfaz y adaptar las llamadas asíncronas sin comprometer el calendario del proyecto</w:t>
            </w:r>
          </w:p>
          <w:p w:rsidR="00000000" w:rsidDel="00000000" w:rsidP="00000000" w:rsidRDefault="00000000" w:rsidRPr="00000000" w14:paraId="00000036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Etapas y Actividades desarrolladas: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Diseño del modelo de dominio de datos en 5 entidades/colecciones clave.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Configuración del entorno web Django 5 y arquitectura de carpetas MVT.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del sistema de autenticación, control de sesiones y asignación de roles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user_rol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Implementación del buscador de practicas geolocalizado en el frontend con Leaflet.js.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Integración del SDK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google.genai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para el módulo de IA ProBot IA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/estudiante/cv-ia/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Creación del panel corporativo de la empresa y trazabilidad de postulantes con feedback directo.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spacing w:after="24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Elaboración del Documento de Arquitectura de Sistema (DAS) bajo el estándar 4+1 de Kruchten.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 productividad del framework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Django 5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y la rapidez de maquetación con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Tailwind CSS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 flexibilidad del esquema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Google Cloud Firestore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para almacenar objetos NoSQL sin necesidad de migraciones complejas.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 velocidad de respuesta del modelo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gemini-1.5-flash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de Google.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Dificultades: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Gestión de latencia al consumir la API de Inteligencia Artificial en tiempo real.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after="24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Ajustes de renderizado dinámico en mapas Leaflet alojados dentro de componentes modales.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Ajustes realizados: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migró la llamada de la IA a un esquema asíncrono con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fetch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en JavaScript cliente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cv_ia.js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), incorporando barras de carga visuales (spinners) y avisos emergentes (toasts) para mantener una experiencia de usuario fluida sin recargar la página.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24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optimizó el modelo de datos estandarizando un esquema de 5 entidades principales en 3FN para facilitar su documentación formal en el DAS.</w:t>
            </w:r>
          </w:p>
          <w:p w:rsidR="00000000" w:rsidDel="00000000" w:rsidP="00000000" w:rsidRDefault="00000000" w:rsidRPr="00000000" w14:paraId="0000004A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240"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Descripción de Evidencias: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Software Funcional (PrácticasPro): Plataforma web desarrollada en Django 5, vinculada a Google Cloud Firestore y operativa con la API de Google Gemini en tiempo real.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Documento de Arquitectura de Sistema (DAS): Informe técnico estandarizado que incluye Vista de Escenarios, Vista Lógica, Vista de Procesos, Vista de Despliegue y Vista Física.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Modelo de Procesos BPMN TO-BE: Diagrama en norma BPMN 2.0 que ilustra el proceso digitalizado de postulación, evaluación corporativa e interacción con la IA.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8"/>
              </w:numPr>
              <w:spacing w:after="240" w:line="276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Modelo de Datos Relacional (3FN) y Diagrama NoSQL: Estructura Entidad-Relación y diccionario de datos de las colecciones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USUARIOS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PERFIL_ESTUDIANTE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PERFIL_EMPRESA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OFERTAS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POSTULACIONES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1">
            <w:pPr>
              <w:ind w:left="743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jc w:val="both"/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Reflexión sobre el aporte del proyecto: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El desarrollo de PrácticasPro permitió consolidar competencias críticas en la ingeniería de software moderna, como la arquitectura MVT, la gestión de bases de datos híbridas (NoSQL/Relacional) y la integración práctica de la Inteligencia Artificial Generativa en flujos de trabajo reales. Reafirmó el interés profesional por el desarrollo de soluciones Full-Stack con alto impacto social y laboral.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Proyecciones laborales: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Áreas de interés a profundizar: Arquitectura de Sistemas en la Nube (AWS / Google Cloud Platform), Desarrollo Full-Stack avanzado y la construcción de Agentes e Integraciones con LLMs (Modelos de Lenguaje).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6"/>
              </w:numPr>
              <w:spacing w:after="240" w:line="276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Proyección laboral: Postular a roles como Desarrollador Full-Stack, Ingeniero de Software o Arquitecto de Soluciones Web, contando con la capacidad comprobada de liderar proyectos complejos desde la fase de diseño hasta la implementación final.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V0oBINgda/E5ZfLoMUzv4pBSRg==">CgMxLjA4AHIhMXNSU0hWMWZmY3ZHVEpwcV9fV0dRTGV2UU1yLVVOUVF4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