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Tomas Pozo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11-09-2026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general de entregables de la Fase 2.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del Diagrama del Proceso de Negocio To-Be (BPMN 2.0).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inicial de responsabilidades para el hito del 16 de Octubre.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sesión el equipo revisó el alcance global de la Fase 2 según la Carta Gantt. Se analizó la lógica del Proceso de Negocio To-Be, cubriendo el flujo del estudiante, empresa, administrador y las integraciones con servicios como Mercado Pago y Gemini IA. Se definieron las prioridades para la entrega del Documento del Proceso de Negocio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consolidar la documentación del Proceso de Negocio y asegurar el cumplimiento de las fechas fijadas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estructurar la diagramación BPMN y validar los flujos de integración del sistema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definir la estructura previa de datos necesaria para soportar los procesos modelados. </w:t>
            </w:r>
          </w:p>
        </w:tc>
      </w:tr>
    </w:tbl>
    <w:p w:rsidR="00000000" w:rsidDel="00000000" w:rsidP="00000000" w:rsidRDefault="00000000" w:rsidRPr="00000000" w14:paraId="0000004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Levantamiento de especificaciones técnicas para el 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Levantamiento de especificaciones técnicas para el 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Modelado inicial del esquema de datos para Firestore/SQ 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Inicio formal de la planificación de la Fase 2 con meta de finalización global fijada para el 16 de Octubre. 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-12695</wp:posOffset>
              </wp:positionH>
              <wp:positionV relativeFrom="paragraph">
                <wp:posOffset>-38094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-12695</wp:posOffset>
              </wp:positionH>
              <wp:positionV relativeFrom="paragraph">
                <wp:posOffset>-38094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lf1/SCq4ByaM1+o6b5vlGCO7A==">CgMxLjA4AHIhMUttNER0ZGhNdWhPRjFWdVo3aF80NjlHTzlpWTI2eTZw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