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36"/>
          <w:szCs w:val="36"/>
          <w:u w:val="none"/>
          <w:shd w:fill="auto" w:val="clear"/>
          <w:vertAlign w:val="baseline"/>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Tomas Pozo</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02-10-2026 </w:t>
            </w:r>
          </w:p>
        </w:tc>
        <w:tc>
          <w:tcPr>
            <w:tcBorders>
              <w:bottom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widowControl w:val="1"/>
              <w:jc w:val="both"/>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Prácticas Pro</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35.0" w:type="dxa"/>
        <w:jc w:val="left"/>
        <w:tblInd w:w="-112.0" w:type="dxa"/>
        <w:tblLayout w:type="fixed"/>
        <w:tblLook w:val="0000"/>
      </w:tblPr>
      <w:tblGrid>
        <w:gridCol w:w="3960"/>
        <w:gridCol w:w="1560"/>
        <w:gridCol w:w="1560"/>
        <w:gridCol w:w="3255"/>
        <w:tblGridChange w:id="0">
          <w:tblGrid>
            <w:gridCol w:w="3960"/>
            <w:gridCol w:w="1560"/>
            <w:gridCol w:w="1560"/>
            <w:gridCol w:w="3255"/>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ni.pozod@duocuc.cl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A">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Tahoma" w:cs="Tahoma" w:eastAsia="Tahoma" w:hAnsi="Tahoma"/>
                <w:color w:val="0000ff"/>
              </w:rPr>
            </w:pPr>
            <w:hyperlink r:id="rId7">
              <w:r w:rsidDel="00000000" w:rsidR="00000000" w:rsidRPr="00000000">
                <w:rPr>
                  <w:rFonts w:ascii="Roboto" w:cs="Roboto" w:eastAsia="Roboto" w:hAnsi="Roboto"/>
                  <w:color w:val="0000ee"/>
                  <w:sz w:val="18"/>
                  <w:szCs w:val="18"/>
                  <w:u w:val="single"/>
                  <w:rtl w:val="0"/>
                </w:rPr>
                <w:t xml:space="preserve">cata.zarate@duocuc.cl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p w:rsidR="00000000" w:rsidDel="00000000" w:rsidP="00000000" w:rsidRDefault="00000000" w:rsidRPr="00000000" w14:paraId="0000002C">
            <w:pPr>
              <w:numPr>
                <w:ilvl w:val="5"/>
                <w:numId w:val="1"/>
              </w:numPr>
              <w:ind w:left="0" w:firstLine="0"/>
              <w:rPr>
                <w:rFonts w:ascii="Roboto" w:cs="Roboto" w:eastAsia="Roboto" w:hAnsi="Roboto"/>
                <w:color w:val="444746"/>
                <w:sz w:val="18"/>
                <w:szCs w:val="18"/>
                <w:u w:val="no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D">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E">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F">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color w:val="0000ff"/>
              </w:rPr>
            </w:pPr>
            <w:hyperlink r:id="rId8">
              <w:r w:rsidDel="00000000" w:rsidR="00000000" w:rsidRPr="00000000">
                <w:rPr>
                  <w:rFonts w:ascii="Roboto" w:cs="Roboto" w:eastAsia="Roboto" w:hAnsi="Roboto"/>
                  <w:color w:val="0000ee"/>
                  <w:sz w:val="18"/>
                  <w:szCs w:val="18"/>
                  <w:u w:val="single"/>
                  <w:rtl w:val="0"/>
                </w:rPr>
                <w:t xml:space="preserve">to.pozo@duocuc.cl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3">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Desarrollo del Módulo de Ofertas y mapa interactivo con Leaflet.</w:t>
            </w:r>
          </w:p>
          <w:p w:rsidR="00000000" w:rsidDel="00000000" w:rsidP="00000000" w:rsidRDefault="00000000" w:rsidRPr="00000000" w14:paraId="00000034">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Organización de los contenidos para la Formativa Avance Fase 2 (Entregable 2.3).</w:t>
            </w:r>
          </w:p>
          <w:p w:rsidR="00000000" w:rsidDel="00000000" w:rsidP="00000000" w:rsidRDefault="00000000" w:rsidRPr="00000000" w14:paraId="00000035">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Revisión de filtros por región/sede y reglas para usuarios Free y Premium.</w:t>
            </w:r>
          </w:p>
          <w:p w:rsidR="00000000" w:rsidDel="00000000" w:rsidP="00000000" w:rsidRDefault="00000000" w:rsidRPr="00000000" w14:paraId="00000036">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7">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8">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C">
            <w:pPr>
              <w:numPr>
                <w:ilvl w:val="5"/>
                <w:numId w:val="1"/>
              </w:numPr>
              <w:tabs>
                <w:tab w:val="center" w:leader="none" w:pos="4320"/>
                <w:tab w:val="right" w:leader="none" w:pos="8640"/>
              </w:tabs>
              <w:spacing w:after="120" w:lineRule="auto"/>
              <w:ind w:left="0" w:firstLine="0"/>
              <w:rPr>
                <w:rFonts w:ascii="Tahoma" w:cs="Tahoma" w:eastAsia="Tahoma" w:hAnsi="Tahoma"/>
              </w:rPr>
            </w:pPr>
            <w:r w:rsidDel="00000000" w:rsidR="00000000" w:rsidRPr="00000000">
              <w:rPr>
                <w:rFonts w:ascii="Tahoma" w:cs="Tahoma" w:eastAsia="Tahoma" w:hAnsi="Tahoma"/>
                <w:rtl w:val="0"/>
              </w:rPr>
              <w:t xml:space="preserve">Durante la sesión se evaluó la integración de la librería Leaflet para visualizar la geolocalización de vacantes de prácticas. Se definieron las restricciones del filtro multirregión para cuentas gratuitas vs. cuentas Premium. Adicionalmente, el equipo comenzó la elaboración del informe de evaluación formativa del proyecto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0">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2">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3">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4">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5">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6">
            <w:pPr>
              <w:spacing w:after="240" w:before="240" w:lineRule="auto"/>
              <w:rPr>
                <w:rFonts w:ascii="Tahoma" w:cs="Tahoma" w:eastAsia="Tahoma" w:hAnsi="Tahoma"/>
              </w:rPr>
            </w:pPr>
            <w:r w:rsidDel="00000000" w:rsidR="00000000" w:rsidRPr="00000000">
              <w:rPr>
                <w:rFonts w:ascii="Tahoma" w:cs="Tahoma" w:eastAsia="Tahoma" w:hAnsi="Tahoma"/>
                <w:rtl w:val="0"/>
              </w:rPr>
              <w:t xml:space="preserve">Acordamos redactar el documento "2.3 Formativa Avance Fase 2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7">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8">
            <w:pPr>
              <w:spacing w:after="120" w:lineRule="auto"/>
              <w:rPr>
                <w:rFonts w:ascii="Tahoma" w:cs="Tahoma" w:eastAsia="Tahoma" w:hAnsi="Tahoma"/>
              </w:rPr>
            </w:pPr>
            <w:r w:rsidDel="00000000" w:rsidR="00000000" w:rsidRPr="00000000">
              <w:rPr>
                <w:rFonts w:ascii="Tahoma" w:cs="Tahoma" w:eastAsia="Tahoma" w:hAnsi="Tahoma"/>
                <w:rtl w:val="0"/>
              </w:rPr>
              <w:t xml:space="preserve">Acordamos completar el renderizado de mapas con Leaflet en las vistas de ofertas.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9">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A">
            <w:pPr>
              <w:spacing w:after="120" w:lineRule="auto"/>
              <w:rPr>
                <w:rFonts w:ascii="Tahoma" w:cs="Tahoma" w:eastAsia="Tahoma" w:hAnsi="Tahoma"/>
              </w:rPr>
            </w:pPr>
            <w:r w:rsidDel="00000000" w:rsidR="00000000" w:rsidRPr="00000000">
              <w:rPr>
                <w:rFonts w:ascii="Tahoma" w:cs="Tahoma" w:eastAsia="Tahoma" w:hAnsi="Tahoma"/>
                <w:rtl w:val="0"/>
              </w:rPr>
              <w:t xml:space="preserve">Acordamos validar la correcta inserción de ofertas en la base de datos Firebase. </w:t>
            </w:r>
          </w:p>
        </w:tc>
      </w:tr>
    </w:tbl>
    <w:p w:rsidR="00000000" w:rsidDel="00000000" w:rsidP="00000000" w:rsidRDefault="00000000" w:rsidRPr="00000000" w14:paraId="0000004B">
      <w:pPr>
        <w:numPr>
          <w:ilvl w:val="5"/>
          <w:numId w:val="1"/>
        </w:numPr>
        <w:ind w:left="0" w:firstLine="0"/>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F">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0">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2">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3">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08-10-2026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4">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Consolidación de la Formativa Avance Fase 2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5">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08-10-2026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7">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documento DAS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9">
            <w:pPr>
              <w:ind w:right="-15"/>
              <w:rPr>
                <w:rFonts w:ascii="Arial" w:cs="Arial" w:eastAsia="Arial" w:hAnsi="Arial"/>
              </w:rPr>
            </w:pPr>
            <w:r w:rsidDel="00000000" w:rsidR="00000000" w:rsidRPr="00000000">
              <w:rPr>
                <w:rFonts w:ascii="Arial" w:cs="Arial" w:eastAsia="Arial" w:hAnsi="Arial"/>
                <w:rtl w:val="0"/>
              </w:rPr>
              <w:t xml:space="preserve">08-10-2026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A">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Cierre del Módulo Ofertas &amp; Geolocalización Leaflet (100%) </w:t>
            </w:r>
          </w:p>
        </w:tc>
      </w:tr>
    </w:tbl>
    <w:p w:rsidR="00000000" w:rsidDel="00000000" w:rsidP="00000000" w:rsidRDefault="00000000" w:rsidRPr="00000000" w14:paraId="0000005B">
      <w:pPr>
        <w:numPr>
          <w:ilvl w:val="5"/>
          <w:numId w:val="1"/>
        </w:numPr>
        <w:ind w:left="0" w:firstLine="0"/>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5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5D">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Avanza favorablemente el desarrollo frontend/backend del mapa interactivo. </w:t>
            </w:r>
          </w:p>
        </w:tc>
      </w:tr>
    </w:tbl>
    <w:p w:rsidR="00000000" w:rsidDel="00000000" w:rsidP="00000000" w:rsidRDefault="00000000" w:rsidRPr="00000000" w14:paraId="0000005E">
      <w:pPr>
        <w:numPr>
          <w:ilvl w:val="5"/>
          <w:numId w:val="1"/>
        </w:numPr>
        <w:ind w:left="0" w:firstLine="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-31741</wp:posOffset>
              </wp:positionH>
              <wp:positionV relativeFrom="paragraph">
                <wp:posOffset>-38091</wp:posOffset>
              </wp:positionV>
              <wp:extent cx="0" cy="12700"/>
              <wp:effectExtent b="0" l="0" r="0" t="0"/>
              <wp:wrapNone/>
              <wp:docPr id="17"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-31741</wp:posOffset>
              </wp:positionH>
              <wp:positionV relativeFrom="paragraph">
                <wp:posOffset>-38091</wp:posOffset>
              </wp:positionV>
              <wp:extent cx="0" cy="12700"/>
              <wp:effectExtent b="0" l="0" r="0" t="0"/>
              <wp:wrapNone/>
              <wp:docPr id="1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drawing>
        <wp:inline distB="0" distT="0" distL="0" distR="0">
          <wp:extent cx="2428875" cy="742950"/>
          <wp:effectExtent b="0" l="0" r="0" t="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61">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62">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0" w:firstLine="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bCs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ta.zarate@duocuc.cl" TargetMode="External"/><Relationship Id="rId8" Type="http://schemas.openxmlformats.org/officeDocument/2006/relationships/hyperlink" Target="mailto:to.pozo@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63KhiLQuJzpn4Xf0gMmC6kavg==">CgMxLjA4AHIhMTUyS1JNX1hsdGV2NHNPSDVKb2dVa1VEUzQ3TzB4ZkJt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