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Catalina Zarate</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13-10-2026 </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widowControl w:val="1"/>
              <w:jc w:val="both"/>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Prácticas Pro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ni.pozod@duocuc.cl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color w:val="0000ff"/>
              </w:rPr>
            </w:pPr>
            <w:hyperlink r:id="rId7">
              <w:r w:rsidDel="00000000" w:rsidR="00000000" w:rsidRPr="00000000">
                <w:rPr>
                  <w:rFonts w:ascii="Roboto" w:cs="Roboto" w:eastAsia="Roboto" w:hAnsi="Roboto"/>
                  <w:color w:val="0000ee"/>
                  <w:sz w:val="18"/>
                  <w:szCs w:val="18"/>
                  <w:u w:val="single"/>
                  <w:rtl w:val="0"/>
                </w:rPr>
                <w:t xml:space="preserve">cata.zarate@duocuc.cl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p w:rsidR="00000000" w:rsidDel="00000000" w:rsidP="00000000" w:rsidRDefault="00000000" w:rsidRPr="00000000" w14:paraId="0000002C">
            <w:pPr>
              <w:numPr>
                <w:ilvl w:val="5"/>
                <w:numId w:val="1"/>
              </w:numPr>
              <w:ind w:left="0" w:firstLine="0"/>
              <w:rPr>
                <w:rFonts w:ascii="Roboto" w:cs="Roboto" w:eastAsia="Roboto" w:hAnsi="Roboto"/>
                <w:color w:val="444746"/>
                <w:sz w:val="18"/>
                <w:szCs w:val="18"/>
                <w:u w:val="no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color w:val="0000ff"/>
              </w:rPr>
            </w:pPr>
            <w:hyperlink r:id="rId8">
              <w:r w:rsidDel="00000000" w:rsidR="00000000" w:rsidRPr="00000000">
                <w:rPr>
                  <w:rFonts w:ascii="Roboto" w:cs="Roboto" w:eastAsia="Roboto" w:hAnsi="Roboto"/>
                  <w:color w:val="0000ee"/>
                  <w:sz w:val="18"/>
                  <w:szCs w:val="18"/>
                  <w:u w:val="single"/>
                  <w:rtl w:val="0"/>
                </w:rPr>
                <w:t xml:space="preserve">to.pozo@duocuc.cl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3">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Integración del asistente ProBot IA (API Gemini) para revisión de CV.</w:t>
            </w:r>
          </w:p>
          <w:p w:rsidR="00000000" w:rsidDel="00000000" w:rsidP="00000000" w:rsidRDefault="00000000" w:rsidRPr="00000000" w14:paraId="00000034">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Integración de pasarela Mercado Pago para suscripción Premium ($2.990).</w:t>
            </w:r>
          </w:p>
          <w:p w:rsidR="00000000" w:rsidDel="00000000" w:rsidP="00000000" w:rsidRDefault="00000000" w:rsidRPr="00000000" w14:paraId="00000035">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Avance en los documentos "2.4 Guía Desarrollo Proyecto APT" e "Informe Final Proyecto (Avance)".</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7">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8">
            <w:pPr>
              <w:numPr>
                <w:ilvl w:val="5"/>
                <w:numId w:val="1"/>
              </w:numPr>
              <w:tabs>
                <w:tab w:val="center" w:leader="none" w:pos="4320"/>
                <w:tab w:val="right" w:leader="none" w:pos="8640"/>
              </w:tabs>
              <w:spacing w:after="120" w:lineRule="auto"/>
              <w:ind w:left="0" w:firstLine="0"/>
              <w:rPr>
                <w:rFonts w:ascii="Tahoma" w:cs="Tahoma" w:eastAsia="Tahoma" w:hAnsi="Tahoma"/>
              </w:rPr>
            </w:pPr>
            <w:r w:rsidDel="00000000" w:rsidR="00000000" w:rsidRPr="00000000">
              <w:rPr>
                <w:rFonts w:ascii="Tahoma" w:cs="Tahoma" w:eastAsia="Tahoma" w:hAnsi="Tahoma"/>
                <w:rtl w:val="0"/>
              </w:rPr>
              <w:t xml:space="preserve">En esta reunión el equipo testeó la interacción del estudiante con el asistente ProBot IA para la corrección automática de currículums y cartas de presentación. Se probó la pasarela de Mercado Pago mediante Webhooks para la activación del plan Premium. Además, se verificó el grado de avance del software, alcanzando la meta propuesta del 70%.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E">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F">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0">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1">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2">
            <w:pPr>
              <w:spacing w:after="240" w:before="240" w:lineRule="auto"/>
              <w:rPr>
                <w:rFonts w:ascii="Tahoma" w:cs="Tahoma" w:eastAsia="Tahoma" w:hAnsi="Tahoma"/>
              </w:rPr>
            </w:pPr>
            <w:r w:rsidDel="00000000" w:rsidR="00000000" w:rsidRPr="00000000">
              <w:rPr>
                <w:rFonts w:ascii="Tahoma" w:cs="Tahoma" w:eastAsia="Tahoma" w:hAnsi="Tahoma"/>
                <w:rtl w:val="0"/>
              </w:rPr>
              <w:t xml:space="preserve">Acordamos avanzar la Guía de Desarrollo APT y coordinar la redacción del Informe Final (85%)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3">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4">
            <w:pPr>
              <w:spacing w:after="120" w:lineRule="auto"/>
              <w:rPr>
                <w:rFonts w:ascii="Tahoma" w:cs="Tahoma" w:eastAsia="Tahoma" w:hAnsi="Tahoma"/>
              </w:rPr>
            </w:pPr>
            <w:r w:rsidDel="00000000" w:rsidR="00000000" w:rsidRPr="00000000">
              <w:rPr>
                <w:rFonts w:ascii="Tahoma" w:cs="Tahoma" w:eastAsia="Tahoma" w:hAnsi="Tahoma"/>
                <w:rtl w:val="0"/>
              </w:rPr>
              <w:t xml:space="preserve">Acordamos finalizar los módulos de ProBot IA e integración Mercado Pago.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spacing w:after="120" w:lineRule="auto"/>
              <w:rPr>
                <w:rFonts w:ascii="Tahoma" w:cs="Tahoma" w:eastAsia="Tahoma" w:hAnsi="Tahoma"/>
              </w:rPr>
            </w:pPr>
            <w:r w:rsidDel="00000000" w:rsidR="00000000" w:rsidRPr="00000000">
              <w:rPr>
                <w:rFonts w:ascii="Tahoma" w:cs="Tahoma" w:eastAsia="Tahoma" w:hAnsi="Tahoma"/>
                <w:rtl w:val="0"/>
              </w:rPr>
              <w:t xml:space="preserve">Acordamos configurar los triggers y actualización automática de estados en Firebase. </w:t>
            </w:r>
          </w:p>
        </w:tc>
      </w:tr>
    </w:tbl>
    <w:p w:rsidR="00000000" w:rsidDel="00000000" w:rsidP="00000000" w:rsidRDefault="00000000" w:rsidRPr="00000000" w14:paraId="00000047">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B">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C">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D">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E">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4F">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14-10-2026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0">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Redacción de Informe Final de Proyecto y Guía de Desarrollo APT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2">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14-10-2026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documento Finalización Módulo Postulaciones + ProBot IA (100%)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14-10-2026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Finalización Integración Mercado Pago (100%) </w:t>
            </w:r>
          </w:p>
        </w:tc>
      </w:tr>
    </w:tbl>
    <w:p w:rsidR="00000000" w:rsidDel="00000000" w:rsidP="00000000" w:rsidRDefault="00000000" w:rsidRPr="00000000" w14:paraId="00000057">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9">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El Avance Global del Software alcanza el 70% exigido para la entrega de la Fase 2. </w:t>
            </w:r>
          </w:p>
        </w:tc>
      </w:tr>
    </w:tbl>
    <w:p w:rsidR="00000000" w:rsidDel="00000000" w:rsidP="00000000" w:rsidRDefault="00000000" w:rsidRPr="00000000" w14:paraId="0000005A">
      <w:pPr>
        <w:numPr>
          <w:ilvl w:val="5"/>
          <w:numId w:val="1"/>
        </w:numPr>
        <w:ind w:left="0" w:firstLine="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-44438</wp:posOffset>
              </wp:positionH>
              <wp:positionV relativeFrom="paragraph">
                <wp:posOffset>-38088</wp:posOffset>
              </wp:positionV>
              <wp:extent cx="0" cy="12700"/>
              <wp:effectExtent b="0" l="0" r="0" t="0"/>
              <wp:wrapNone/>
              <wp:docPr id="2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-44438</wp:posOffset>
              </wp:positionH>
              <wp:positionV relativeFrom="paragraph">
                <wp:posOffset>-38088</wp:posOffset>
              </wp:positionV>
              <wp:extent cx="0" cy="12700"/>
              <wp:effectExtent b="0" l="0" r="0" t="0"/>
              <wp:wrapNone/>
              <wp:docPr id="2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drawing>
        <wp:inline distB="0" distT="0" distL="0" distR="0">
          <wp:extent cx="2428875" cy="742950"/>
          <wp:effectExtent b="0" l="0" r="0" t="0"/>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5D">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5E">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ta.zarate@duocuc.cl" TargetMode="External"/><Relationship Id="rId8" Type="http://schemas.openxmlformats.org/officeDocument/2006/relationships/hyperlink" Target="mailto:to.poz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IyrHX9x1GRMqVM9r8Beff6RtQ==">CgMxLjA4AHIhMTR2VDFGQjZCb1hkUlg1MjZ0NWZzWjVsY2ZTZEpYb0wt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