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3mh3dh75h79u"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10"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416" w:hRule="atLeast"/>
          <w:tblHeader w:val="0"/>
        </w:trPr>
        <w:tc>
          <w:tcPr>
            <w:vMerge w:val="continue"/>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tl w:val="0"/>
              </w:rPr>
            </w:r>
          </w:p>
        </w:tc>
        <w:tc>
          <w:tcPr>
            <w:gridSpan w:val="4"/>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tl w:val="0"/>
              </w:rPr>
            </w:r>
          </w:p>
        </w:tc>
        <w:tc>
          <w:tcPr>
            <w:vMerge w:val="continue"/>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tl w:val="0"/>
              </w:rPr>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D3">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1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1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1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C">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D">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2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23">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Kvi+fvNpZy+apkVQ2I/j4/0c5A==">CgMxLjAyDmguM21oM2RoNzVoNzl1OAByITFlYzc3Zm9XRy1aMWVOWUFKd2ZrQkMyNzdkWExFYkNCNA==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