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ind w:firstLine="340"/>
        <w:jc w:val="center"/>
        <w:rPr>
          <w:rFonts w:ascii="Open Sans" w:cs="Open Sans" w:eastAsia="Open Sans" w:hAnsi="Open Sans"/>
          <w:b w:val="1"/>
          <w:sz w:val="74"/>
          <w:szCs w:val="7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1371600</wp:posOffset>
            </wp:positionH>
            <wp:positionV relativeFrom="paragraph">
              <wp:posOffset>114300</wp:posOffset>
            </wp:positionV>
            <wp:extent cx="3219450" cy="7620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00" w:line="360" w:lineRule="auto"/>
        <w:ind w:firstLine="340"/>
        <w:jc w:val="center"/>
        <w:rPr>
          <w:rFonts w:ascii="Open Sans" w:cs="Open Sans" w:eastAsia="Open Sans" w:hAnsi="Open Sans"/>
          <w:b w:val="1"/>
          <w:sz w:val="60"/>
          <w:szCs w:val="60"/>
        </w:rPr>
      </w:pPr>
      <w:r w:rsidDel="00000000" w:rsidR="00000000" w:rsidRPr="00000000">
        <w:rPr>
          <w:rFonts w:ascii="Open Sans" w:cs="Open Sans" w:eastAsia="Open Sans" w:hAnsi="Open Sans"/>
          <w:b w:val="1"/>
          <w:sz w:val="60"/>
          <w:szCs w:val="60"/>
          <w:rtl w:val="0"/>
        </w:rPr>
        <w:t xml:space="preserve">Gestión de Datos:</w:t>
      </w:r>
    </w:p>
    <w:p w:rsidR="00000000" w:rsidDel="00000000" w:rsidP="00000000" w:rsidRDefault="00000000" w:rsidRPr="00000000" w14:paraId="00000003">
      <w:pPr>
        <w:spacing w:after="200" w:line="360" w:lineRule="auto"/>
        <w:ind w:firstLine="340"/>
        <w:jc w:val="center"/>
        <w:rPr>
          <w:rFonts w:ascii="Open Sans" w:cs="Open Sans" w:eastAsia="Open Sans" w:hAnsi="Open Sans"/>
          <w:b w:val="1"/>
          <w:sz w:val="60"/>
          <w:szCs w:val="60"/>
        </w:rPr>
      </w:pPr>
      <w:r w:rsidDel="00000000" w:rsidR="00000000" w:rsidRPr="00000000">
        <w:rPr>
          <w:rFonts w:ascii="Open Sans" w:cs="Open Sans" w:eastAsia="Open Sans" w:hAnsi="Open Sans"/>
          <w:b w:val="1"/>
          <w:sz w:val="60"/>
          <w:szCs w:val="60"/>
          <w:rtl w:val="0"/>
        </w:rPr>
        <w:t xml:space="preserve">Trabajo Práctico Delivery</w:t>
      </w:r>
    </w:p>
    <w:p w:rsidR="00000000" w:rsidDel="00000000" w:rsidP="00000000" w:rsidRDefault="00000000" w:rsidRPr="00000000" w14:paraId="00000004">
      <w:pPr>
        <w:spacing w:after="200" w:line="360" w:lineRule="auto"/>
        <w:ind w:firstLine="340"/>
        <w:jc w:val="left"/>
        <w:rPr>
          <w:rFonts w:ascii="Open Sans" w:cs="Open Sans" w:eastAsia="Open Sans" w:hAnsi="Open Sans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714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Alumno</w:t>
            </w:r>
          </w:p>
        </w:tc>
        <w:tc>
          <w:tcPr>
            <w:shd w:fill="a714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Legajo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Lucas Patricio Sewrjugin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1727692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Camila Albite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1642168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Ignacio Ferro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1677743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Tomas Zubizarreta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1725816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360" w:lineRule="auto"/>
        <w:ind w:left="0" w:firstLine="0"/>
        <w:jc w:val="left"/>
        <w:rPr>
          <w:rFonts w:ascii="Open Sans" w:cs="Open Sans" w:eastAsia="Open Sans" w:hAnsi="Open Sans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firstLine="340"/>
        <w:rPr>
          <w:rFonts w:ascii="Candara" w:cs="Candara" w:eastAsia="Candara" w:hAnsi="Canda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firstLine="340"/>
        <w:jc w:val="center"/>
        <w:rPr>
          <w:rFonts w:ascii="Candara" w:cs="Candara" w:eastAsia="Candara" w:hAnsi="Candara"/>
          <w:sz w:val="36"/>
          <w:szCs w:val="36"/>
        </w:rPr>
      </w:pPr>
      <w:r w:rsidDel="00000000" w:rsidR="00000000" w:rsidRPr="00000000">
        <w:rPr>
          <w:rFonts w:ascii="Candara" w:cs="Candara" w:eastAsia="Candara" w:hAnsi="Candara"/>
          <w:sz w:val="36"/>
          <w:szCs w:val="36"/>
          <w:rtl w:val="0"/>
        </w:rPr>
        <w:t xml:space="preserve">Trabajo Práctico Cuatrimestral</w:t>
      </w:r>
    </w:p>
    <w:p w:rsidR="00000000" w:rsidDel="00000000" w:rsidP="00000000" w:rsidRDefault="00000000" w:rsidRPr="00000000" w14:paraId="00000014">
      <w:pPr>
        <w:spacing w:line="240" w:lineRule="auto"/>
        <w:ind w:firstLine="340"/>
        <w:jc w:val="center"/>
        <w:rPr>
          <w:rFonts w:ascii="Constantia" w:cs="Constantia" w:eastAsia="Constantia" w:hAnsi="Constantia"/>
          <w:color w:val="0070c1"/>
          <w:sz w:val="44"/>
          <w:szCs w:val="44"/>
        </w:rPr>
      </w:pPr>
      <w:r w:rsidDel="00000000" w:rsidR="00000000" w:rsidRPr="00000000">
        <w:rPr>
          <w:rFonts w:ascii="Candara" w:cs="Candara" w:eastAsia="Candara" w:hAnsi="Candara"/>
          <w:sz w:val="36"/>
          <w:szCs w:val="36"/>
          <w:rtl w:val="0"/>
        </w:rPr>
        <w:t xml:space="preserve">-2023-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360" w:lineRule="auto"/>
        <w:ind w:firstLine="34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DER</w:t>
      </w:r>
    </w:p>
    <w:p w:rsidR="00000000" w:rsidDel="00000000" w:rsidP="00000000" w:rsidRDefault="00000000" w:rsidRPr="00000000" w14:paraId="00000019">
      <w:pPr>
        <w:keepNext w:val="1"/>
        <w:widowControl w:val="1"/>
        <w:spacing w:line="18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491163" cy="31527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widowControl w:val="1"/>
        <w:spacing w:line="18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6443663" cy="2581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Decisiones DER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Decidimos que “LocalRegistrado” esté relacionado con muchas “</w:t>
      </w:r>
      <w:r w:rsidDel="00000000" w:rsidR="00000000" w:rsidRPr="00000000">
        <w:rPr>
          <w:rtl w:val="0"/>
        </w:rPr>
        <w:t xml:space="preserve">Categorias</w:t>
      </w:r>
      <w:r w:rsidDel="00000000" w:rsidR="00000000" w:rsidRPr="00000000">
        <w:rPr>
          <w:rtl w:val="0"/>
        </w:rPr>
        <w:t xml:space="preserve">” porque varios locales pueden ser de distintas categorías.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También que “LocalRegistrado” tenga muchos “ProductoLocal” asociado ya que un local tiene diferentes productos para ofrecer, a su vez “ProductoLocal” tiene una Foreign Key (FK) asociada al “LocalRegistrado” con el “id_local”.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“LocalRegistrado” está relacionado con muchas “AtencionLocal” ya que es una entidad de “AtencionLocal” por día de la semana que el local está abierto.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“LocalRegistrado está vinculado únicamente con una “DirecciónLocal” ya que a pesar de que podría haber diferentes franquicias de locales, consideramos que serían otras entidades de “LocalRegistrado” que tengan su propia dirección.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“LocalRegistrado” esta relacionado con muchos “Pedido” ya que un mismo local puede atender varios pedidos, sin embargo cada “Pedido” recibe una FK del “id_local” para saber a que local pertenece.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“Pedido” esta relacionado uno a muchos con “EstadoPedido”, ya que de los estados que puede adoptar son varios para un mismo pedido (Aceptado, Recibido, etc.), a su vez tiene una Foreign Key que proviene de “Pedido” ya que tiene un Id del pedido asociado al estado. Lo mismo sucede con “Envio” y “EstadoEnvio”.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Un “Pedido” esta relacionado con un unico “Envio” ya que un mismo pedido no puede tener varios envios, a su vez “Pedido” tiene una FK perteneciente de “Envio” para indicar que nro de envio esta relacionado con que pedido.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Un “Envio” esta relacionado con un unico “Repartidor” que se encargara de entregar el pedido, a su vez “Envio” tiene una Foreign Key (FK) asociada a “Repartidor” para saber quien realizara el envio.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Un “Envio” puede ser un “ServicioMensajeria”, por esto estan relacionados uno a uno, a su vez “ServicioMensajeria” tiene una FK asociada al envio que es el “nro_envio” que esta vinculado con el envio a realizar.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El “ServcicioMensajeria” esta relacionado con un unico “Paquete” que es obligatorio que este para este servicio.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Varios “ServicioMensajeria” pueden ser pagados con un mismo “MedioDePago” ya que se pueden solicitar varios de estos servicios y abonarlos de la misma manera.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Un “MedioDePago” puede tener varias “Tarjeta” asociadas.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Un “MedioDePago” puede estar vinculado con varios “Pedido”, el cual tiene una FK que define el medio de pago a utilizar en el pedido.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Un “Usuario” puede tener muchos “ServicioMensajeria” asociados, ya que puede solicitar esta servicio muchas veces.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“Usuario” esta relacionado con muchos “MedioDePago” ya que este puede optar por pagar con diferentes medios de pago.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Un “Usuario” esta relacionado con muchos “Pedido” ya que este puede solicitar muchos pedidos, a su vez “Pedido” posee una FK asociada al usuario que permite saber que usuario solicito cada pedido.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Un “Usuario” esta relacionado con una “DireccionUsuario” ya que este posee una unica direccion, a su vez “Usuario” recibe una FK de “DireccionUsuario” que permite saber la direccion del usuario.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“Usuario” esta relacionado con muchos “Reclamo” ya que puede realizar muchos reclamos, a su vez “Reclamo” posee una FK proveniente de “Usuario” para saber que usuario realizo el reclamo.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“Usuario” puede estar vinculado a muchos “Cupon”  ya que puede haber muchos cupones que pertenezcan a un mismo usuario, a su vez “Cupon” recibe una FK de “Usuario” el cual vincula el cupon con el usuario.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“Reclamo” puede tener muchos “OperadorReclamo” ya que puede ir rotando quien atiende un mismo reclamo.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Un “Reclamo” puede estar relacionado un “Cupon” en el caso de que se haga un reclamo de algun cupon.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“Cupon” esta relaciondado con “CuponReclamo”, que se efectua cuando hay un reclamo por un cupon, tambien recibe una FK de “Cupon” para saber a que usuario esta vinculado el cupon.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Un “Reclamo” esta relacionado con un “CuponReclamo” y verifica que el usuario que posee el cupon sea el mismo que era el que lo reclamo, se verifica la FK de “usuario_dni” que estan tanto en “Reclamo” como en “CuponReclamo”.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Un “Pedido” puede estar relacionado con muchos “CuponPedido”, el cual recibe una FK de “Pedido” en donde esta el “id_pedido”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Un “Cupon” esta puede estar relacionado con un “CuponPedido” en el caso que se necesite.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Un “Pedido”  puede estar relacionado con un “Reclamo” en el caso que se necesite.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Decisiones script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 el procedimiento “migrar_usuario” habia que especificar que el DNI, nombre, apellido y email no sean “null” ya que definimos en la tabla que no podia ser de esta manera porque seria un usuario sin Primary Key (PK) en el caso del DNI y porque si posee null el resto de campos consideramos que no seria un usuario valido. a su vez, en ese mismo procedimiento decidimos ordenar a los usuario por su DNI.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Algo similar pasa con el procedimiento “migar_repartidor” con “migar_usuario” ya que consideramos que si no tiene DNI, nombre, apellido y mail no iba a ser un Repartidor valido.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 el procedimiento “migrar_local” tuvimos que indicar que “local_nombre” no sea null ya que era la PK. Tambien utilizamos select distinct para obtener las tablas porque consideramos que no podia haber locales con un mismo id.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En el procedimiento “migrar_direccion_local” sucede lo mismo con “migrar_local” donde “local_direccion” es la PK.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 el procedimiento “migrar_atencion_local” sucede lo mismo con “migrar_local” donde “horario_local_dia” es la PK.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El resto de procedures son simplemente hacer un insert into de las tablas de la base de datos dada (Tabla Maestra) a las tablas que creamos nosotros.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tanti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nda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tantia-regular.ttf"/><Relationship Id="rId2" Type="http://schemas.openxmlformats.org/officeDocument/2006/relationships/font" Target="fonts/Constantia-bold.ttf"/><Relationship Id="rId3" Type="http://schemas.openxmlformats.org/officeDocument/2006/relationships/font" Target="fonts/Constantia-italic.ttf"/><Relationship Id="rId4" Type="http://schemas.openxmlformats.org/officeDocument/2006/relationships/font" Target="fonts/Constanti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Candara-regular.ttf"/><Relationship Id="rId6" Type="http://schemas.openxmlformats.org/officeDocument/2006/relationships/font" Target="fonts/Candara-bold.ttf"/><Relationship Id="rId7" Type="http://schemas.openxmlformats.org/officeDocument/2006/relationships/font" Target="fonts/Candara-italic.ttf"/><Relationship Id="rId8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