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3D90EF" w14:textId="77777777" w:rsidR="00680659" w:rsidRPr="001F2529" w:rsidRDefault="00680659" w:rsidP="00680659">
      <w:pPr>
        <w:pStyle w:val="Heading1"/>
        <w:numPr>
          <w:ilvl w:val="0"/>
          <w:numId w:val="0"/>
        </w:numPr>
        <w:ind w:left="360"/>
      </w:pPr>
      <w:bookmarkStart w:id="0" w:name="_Toc394995910"/>
      <w:r w:rsidRPr="001F2529">
        <w:t>Instructions for filling out the WCVI Stream Inspection Log (SIL)</w:t>
      </w:r>
      <w:bookmarkEnd w:id="0"/>
    </w:p>
    <w:p w14:paraId="1E86041A" w14:textId="77777777" w:rsidR="00680659" w:rsidRPr="001F2529" w:rsidRDefault="00680659" w:rsidP="00680659">
      <w:pPr>
        <w:rPr>
          <w:b/>
        </w:rPr>
      </w:pPr>
      <w:r w:rsidRPr="001F2529">
        <w:t xml:space="preserve">The WCVI Stream Inspection Log (SIL) is the standard DFO form that has been modified for surveys on the West Coast of Vancouver Island.  It is essential that the SIL is filled out completely and correctly for every stream visit.  Surveyors should review the SIL field definitions and seek clarification from the DFO stock assessment biologist on any unclear sections.  The field definitions are given for each page of the SIL below. </w:t>
      </w:r>
      <w:r w:rsidRPr="001F2529">
        <w:rPr>
          <w:b/>
        </w:rPr>
        <w:t>Make sure you are using the most up to date version of the SIL.</w:t>
      </w:r>
    </w:p>
    <w:p w14:paraId="394276AF" w14:textId="77777777" w:rsidR="00680659" w:rsidRPr="001F2529" w:rsidRDefault="00680659" w:rsidP="00F24ABE">
      <w:pPr>
        <w:pStyle w:val="Heading3"/>
      </w:pPr>
      <w:bookmarkStart w:id="1" w:name="_Toc394995911"/>
      <w:r w:rsidRPr="001F2529">
        <w:t>C.1 Front - Environmental conditions</w:t>
      </w:r>
      <w:bookmarkEnd w:id="1"/>
      <w:r w:rsidRPr="001F2529">
        <w:t xml:space="preserve"> </w:t>
      </w:r>
    </w:p>
    <w:p w14:paraId="672A6659" w14:textId="77777777" w:rsidR="00680659" w:rsidRPr="001F2529" w:rsidRDefault="00680659" w:rsidP="00680659">
      <w:pPr>
        <w:jc w:val="center"/>
      </w:pPr>
      <w:r w:rsidRPr="001F2529">
        <w:rPr>
          <w:noProof/>
        </w:rPr>
        <w:drawing>
          <wp:inline distT="0" distB="0" distL="0" distR="0" wp14:anchorId="508B08B9" wp14:editId="00DA810B">
            <wp:extent cx="5943600" cy="40417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41724"/>
                    </a:xfrm>
                    <a:prstGeom prst="rect">
                      <a:avLst/>
                    </a:prstGeom>
                    <a:noFill/>
                    <a:ln>
                      <a:noFill/>
                    </a:ln>
                  </pic:spPr>
                </pic:pic>
              </a:graphicData>
            </a:graphic>
          </wp:inline>
        </w:drawing>
      </w:r>
    </w:p>
    <w:p w14:paraId="37DABA98" w14:textId="77777777" w:rsidR="00680659" w:rsidRPr="001F2529" w:rsidRDefault="00680659" w:rsidP="00680659">
      <w:r w:rsidRPr="001F2529">
        <w:rPr>
          <w:u w:val="single"/>
        </w:rPr>
        <w:t>STREAM NAME:</w:t>
      </w:r>
      <w:r w:rsidRPr="001F2529">
        <w:t xml:space="preserve"> Record the common name of the stream</w:t>
      </w:r>
    </w:p>
    <w:p w14:paraId="2DF174DD" w14:textId="77777777" w:rsidR="00680659" w:rsidRPr="001F2529" w:rsidRDefault="00680659" w:rsidP="00680659">
      <w:r w:rsidRPr="001F2529">
        <w:rPr>
          <w:u w:val="single"/>
        </w:rPr>
        <w:t>DATE:</w:t>
      </w:r>
      <w:r w:rsidRPr="001F2529">
        <w:t xml:space="preserve"> Record the date of the survey in YYYY/MM/DD format</w:t>
      </w:r>
    </w:p>
    <w:p w14:paraId="61704826" w14:textId="77777777" w:rsidR="00680659" w:rsidRPr="001F2529" w:rsidRDefault="00680659" w:rsidP="00680659">
      <w:r w:rsidRPr="001F2529">
        <w:rPr>
          <w:u w:val="single"/>
        </w:rPr>
        <w:t>OBSERVERS:</w:t>
      </w:r>
      <w:r w:rsidRPr="001F2529">
        <w:t xml:space="preserve"> Record the names of all crew conducting the escapement survey</w:t>
      </w:r>
    </w:p>
    <w:p w14:paraId="6CC97CCF" w14:textId="77777777" w:rsidR="00680659" w:rsidRPr="001F2529" w:rsidRDefault="00680659" w:rsidP="00680659">
      <w:r w:rsidRPr="001F2529">
        <w:rPr>
          <w:u w:val="single"/>
        </w:rPr>
        <w:t>SEGMENTS / AREA SURVEYED:</w:t>
      </w:r>
      <w:r w:rsidRPr="001F2529">
        <w:t xml:space="preserve"> List the range of segments surveyed starting with first section surveyed.   This should always be the same, unless a reason is given on the following comments page</w:t>
      </w:r>
    </w:p>
    <w:p w14:paraId="4AD3F5FA" w14:textId="77777777" w:rsidR="00680659" w:rsidRPr="001F2529" w:rsidRDefault="00680659" w:rsidP="00680659">
      <w:r w:rsidRPr="001F2529">
        <w:rPr>
          <w:u w:val="single"/>
        </w:rPr>
        <w:t>DISTANCE SURVEYED:</w:t>
      </w:r>
      <w:r w:rsidRPr="001F2529">
        <w:t xml:space="preserve"> Record the distance of stream length covered in the survey, in meters (m)</w:t>
      </w:r>
    </w:p>
    <w:p w14:paraId="768F2784" w14:textId="77777777" w:rsidR="00680659" w:rsidRPr="001F2529" w:rsidRDefault="00680659" w:rsidP="00680659">
      <w:r w:rsidRPr="001F2529">
        <w:rPr>
          <w:u w:val="single"/>
        </w:rPr>
        <w:t>START / END TIME:</w:t>
      </w:r>
      <w:r w:rsidRPr="001F2529">
        <w:t xml:space="preserve"> Record the start and end of survey (not travel time) in local time using 24 hour clock (i.e. 09:30 / 15:00)</w:t>
      </w:r>
    </w:p>
    <w:p w14:paraId="6EA321B1" w14:textId="77777777" w:rsidR="00680659" w:rsidRPr="001F2529" w:rsidRDefault="00680659" w:rsidP="00680659">
      <w:r w:rsidRPr="001F2529">
        <w:rPr>
          <w:u w:val="single"/>
        </w:rPr>
        <w:t>METHOD:</w:t>
      </w:r>
      <w:r w:rsidRPr="001F2529">
        <w:t xml:space="preserve"> Record the inspection method.  If a combination of methods are used, checkmark all appropriate boxes. </w:t>
      </w:r>
    </w:p>
    <w:p w14:paraId="6BC1648A" w14:textId="77777777" w:rsidR="00680659" w:rsidRPr="001F2529" w:rsidRDefault="00680659" w:rsidP="00680659">
      <w:r w:rsidRPr="001F2529">
        <w:rPr>
          <w:u w:val="single"/>
        </w:rPr>
        <w:t>WATER CONDITION:</w:t>
      </w:r>
      <w:r w:rsidRPr="001F2529">
        <w:t xml:space="preserve"> Select the water clarity conditions that best describe the system during the survey </w:t>
      </w:r>
    </w:p>
    <w:p w14:paraId="38E5D411" w14:textId="77777777" w:rsidR="00680659" w:rsidRPr="001F2529" w:rsidRDefault="00680659" w:rsidP="00680659">
      <w:r w:rsidRPr="001F2529">
        <w:rPr>
          <w:u w:val="single"/>
        </w:rPr>
        <w:t>WATER LEVEL</w:t>
      </w:r>
      <w:r w:rsidRPr="001F2529">
        <w:t xml:space="preserve">: Select the water level category that best describes the water stage </w:t>
      </w:r>
      <w:r w:rsidRPr="0083628D">
        <w:t>relative to average</w:t>
      </w:r>
      <w:r>
        <w:t xml:space="preserve"> survey conditions.</w:t>
      </w:r>
    </w:p>
    <w:p w14:paraId="00514AC4" w14:textId="77777777" w:rsidR="00680659" w:rsidRPr="001F2529" w:rsidRDefault="00680659" w:rsidP="00680659">
      <w:r w:rsidRPr="001F2529">
        <w:rPr>
          <w:u w:val="single"/>
        </w:rPr>
        <w:t>CLOUD COVER:</w:t>
      </w:r>
      <w:r w:rsidRPr="001F2529">
        <w:t xml:space="preserve"> Check category for % of cloud cover that best describe the conditions during the survey (</w:t>
      </w:r>
      <w:r w:rsidRPr="001F2529">
        <w:fldChar w:fldCharType="begin"/>
      </w:r>
      <w:r w:rsidRPr="001F2529">
        <w:instrText xml:space="preserve"> REF _Ref389424811 \h </w:instrText>
      </w:r>
      <w:r w:rsidRPr="001F2529">
        <w:fldChar w:fldCharType="separate"/>
      </w:r>
      <w:r w:rsidR="00F24ABE" w:rsidRPr="001F2529">
        <w:t xml:space="preserve">Table </w:t>
      </w:r>
      <w:r w:rsidR="00F24ABE">
        <w:rPr>
          <w:noProof/>
        </w:rPr>
        <w:t>1</w:t>
      </w:r>
      <w:r w:rsidRPr="001F2529">
        <w:fldChar w:fldCharType="end"/>
      </w:r>
      <w:r w:rsidRPr="001F2529">
        <w:t xml:space="preserve">). </w:t>
      </w:r>
    </w:p>
    <w:p w14:paraId="327C7DE7" w14:textId="77777777" w:rsidR="00680659" w:rsidRPr="001F2529" w:rsidRDefault="00680659" w:rsidP="00680659">
      <w:pPr>
        <w:pStyle w:val="Caption"/>
      </w:pPr>
      <w:bookmarkStart w:id="2" w:name="_Ref389424811"/>
      <w:bookmarkStart w:id="3" w:name="_Ref389424804"/>
      <w:r w:rsidRPr="001F2529">
        <w:t xml:space="preserve">Table </w:t>
      </w:r>
      <w:r w:rsidR="006856E2">
        <w:fldChar w:fldCharType="begin"/>
      </w:r>
      <w:r w:rsidR="006856E2">
        <w:instrText xml:space="preserve"> SEQ Table \* ARABIC </w:instrText>
      </w:r>
      <w:r w:rsidR="006856E2">
        <w:fldChar w:fldCharType="separate"/>
      </w:r>
      <w:r w:rsidR="00F24ABE">
        <w:rPr>
          <w:noProof/>
        </w:rPr>
        <w:t>1</w:t>
      </w:r>
      <w:r w:rsidR="006856E2">
        <w:rPr>
          <w:noProof/>
        </w:rPr>
        <w:fldChar w:fldCharType="end"/>
      </w:r>
      <w:bookmarkEnd w:id="2"/>
      <w:r w:rsidRPr="001F2529">
        <w:t>. Category descriptions for cloud cover</w:t>
      </w:r>
      <w:bookmarkEnd w:id="3"/>
    </w:p>
    <w:tbl>
      <w:tblPr>
        <w:tblStyle w:val="TableGrid"/>
        <w:tblW w:w="0" w:type="auto"/>
        <w:tblInd w:w="378" w:type="dxa"/>
        <w:tblBorders>
          <w:left w:val="none" w:sz="0" w:space="0" w:color="auto"/>
          <w:right w:val="none" w:sz="0" w:space="0" w:color="auto"/>
          <w:insideV w:val="none" w:sz="0" w:space="0" w:color="auto"/>
        </w:tblBorders>
        <w:tblLook w:val="04A0" w:firstRow="1" w:lastRow="0" w:firstColumn="1" w:lastColumn="0" w:noHBand="0" w:noVBand="1"/>
      </w:tblPr>
      <w:tblGrid>
        <w:gridCol w:w="1800"/>
        <w:gridCol w:w="4680"/>
      </w:tblGrid>
      <w:tr w:rsidR="00680659" w:rsidRPr="001F2529" w14:paraId="3581320C" w14:textId="77777777" w:rsidTr="00F32E19">
        <w:tc>
          <w:tcPr>
            <w:tcW w:w="1800" w:type="dxa"/>
            <w:shd w:val="clear" w:color="auto" w:fill="D9D9D9" w:themeFill="background1" w:themeFillShade="D9"/>
          </w:tcPr>
          <w:p w14:paraId="7EE3946A" w14:textId="77777777" w:rsidR="00680659" w:rsidRPr="001F2529" w:rsidRDefault="00680659" w:rsidP="00F32E19">
            <w:pPr>
              <w:pStyle w:val="NoSpacing"/>
              <w:rPr>
                <w:b/>
                <w:sz w:val="18"/>
                <w:szCs w:val="18"/>
              </w:rPr>
            </w:pPr>
            <w:r w:rsidRPr="001F2529">
              <w:rPr>
                <w:b/>
                <w:sz w:val="18"/>
                <w:szCs w:val="18"/>
              </w:rPr>
              <w:t xml:space="preserve">Cloud cover category </w:t>
            </w:r>
          </w:p>
        </w:tc>
        <w:tc>
          <w:tcPr>
            <w:tcW w:w="4680" w:type="dxa"/>
            <w:shd w:val="clear" w:color="auto" w:fill="D9D9D9" w:themeFill="background1" w:themeFillShade="D9"/>
          </w:tcPr>
          <w:p w14:paraId="5608BF99" w14:textId="77777777" w:rsidR="00680659" w:rsidRPr="001F2529" w:rsidRDefault="00680659" w:rsidP="00F32E19">
            <w:pPr>
              <w:pStyle w:val="NoSpacing"/>
              <w:rPr>
                <w:b/>
                <w:sz w:val="18"/>
                <w:szCs w:val="18"/>
              </w:rPr>
            </w:pPr>
            <w:r w:rsidRPr="001F2529">
              <w:rPr>
                <w:b/>
                <w:sz w:val="18"/>
                <w:szCs w:val="18"/>
              </w:rPr>
              <w:t>Conditions</w:t>
            </w:r>
          </w:p>
        </w:tc>
      </w:tr>
      <w:tr w:rsidR="00680659" w:rsidRPr="001F2529" w14:paraId="22E961EC" w14:textId="77777777" w:rsidTr="00F32E19">
        <w:tc>
          <w:tcPr>
            <w:tcW w:w="1800" w:type="dxa"/>
          </w:tcPr>
          <w:p w14:paraId="728C4ABF" w14:textId="77777777" w:rsidR="00680659" w:rsidRPr="001F2529" w:rsidRDefault="00680659" w:rsidP="00F32E19">
            <w:pPr>
              <w:pStyle w:val="NoSpacing"/>
              <w:rPr>
                <w:sz w:val="18"/>
                <w:szCs w:val="18"/>
              </w:rPr>
            </w:pPr>
            <w:r w:rsidRPr="001F2529">
              <w:rPr>
                <w:sz w:val="18"/>
                <w:szCs w:val="18"/>
              </w:rPr>
              <w:t>Clear (0%)</w:t>
            </w:r>
          </w:p>
        </w:tc>
        <w:tc>
          <w:tcPr>
            <w:tcW w:w="4680" w:type="dxa"/>
          </w:tcPr>
          <w:p w14:paraId="558D4871" w14:textId="77777777" w:rsidR="00680659" w:rsidRPr="001F2529" w:rsidRDefault="00680659" w:rsidP="00F32E19">
            <w:pPr>
              <w:pStyle w:val="NoSpacing"/>
              <w:rPr>
                <w:sz w:val="18"/>
                <w:szCs w:val="18"/>
              </w:rPr>
            </w:pPr>
            <w:r w:rsidRPr="001F2529">
              <w:rPr>
                <w:sz w:val="18"/>
                <w:szCs w:val="18"/>
              </w:rPr>
              <w:t>Clear or with a few isolated clouds</w:t>
            </w:r>
          </w:p>
        </w:tc>
      </w:tr>
      <w:tr w:rsidR="00680659" w:rsidRPr="001F2529" w14:paraId="719A804D" w14:textId="77777777" w:rsidTr="00F32E19">
        <w:tc>
          <w:tcPr>
            <w:tcW w:w="1800" w:type="dxa"/>
          </w:tcPr>
          <w:p w14:paraId="416E2962" w14:textId="77777777" w:rsidR="00680659" w:rsidRPr="001F2529" w:rsidRDefault="00680659" w:rsidP="00F32E19">
            <w:pPr>
              <w:pStyle w:val="NoSpacing"/>
              <w:rPr>
                <w:sz w:val="18"/>
                <w:szCs w:val="18"/>
              </w:rPr>
            </w:pPr>
            <w:r w:rsidRPr="001F2529">
              <w:rPr>
                <w:sz w:val="18"/>
                <w:szCs w:val="18"/>
              </w:rPr>
              <w:t>Scattered (25%)</w:t>
            </w:r>
          </w:p>
        </w:tc>
        <w:tc>
          <w:tcPr>
            <w:tcW w:w="4680" w:type="dxa"/>
          </w:tcPr>
          <w:p w14:paraId="1B26227F" w14:textId="77777777" w:rsidR="00680659" w:rsidRPr="001F2529" w:rsidRDefault="00680659" w:rsidP="00F32E19">
            <w:pPr>
              <w:pStyle w:val="NoSpacing"/>
              <w:rPr>
                <w:sz w:val="18"/>
                <w:szCs w:val="18"/>
              </w:rPr>
            </w:pPr>
            <w:r w:rsidRPr="001F2529">
              <w:rPr>
                <w:sz w:val="18"/>
                <w:szCs w:val="18"/>
              </w:rPr>
              <w:t xml:space="preserve">Scattered cloud cover about 25% of the sky </w:t>
            </w:r>
          </w:p>
        </w:tc>
      </w:tr>
      <w:tr w:rsidR="00680659" w:rsidRPr="001F2529" w14:paraId="581F76EB" w14:textId="77777777" w:rsidTr="00F32E19">
        <w:tc>
          <w:tcPr>
            <w:tcW w:w="1800" w:type="dxa"/>
          </w:tcPr>
          <w:p w14:paraId="740CB2E1" w14:textId="77777777" w:rsidR="00680659" w:rsidRPr="001F2529" w:rsidRDefault="00680659" w:rsidP="00F32E19">
            <w:pPr>
              <w:pStyle w:val="NoSpacing"/>
              <w:rPr>
                <w:sz w:val="18"/>
                <w:szCs w:val="18"/>
              </w:rPr>
            </w:pPr>
            <w:r w:rsidRPr="001F2529">
              <w:rPr>
                <w:sz w:val="18"/>
                <w:szCs w:val="18"/>
              </w:rPr>
              <w:t>Partly cloudy (50%)</w:t>
            </w:r>
          </w:p>
        </w:tc>
        <w:tc>
          <w:tcPr>
            <w:tcW w:w="4680" w:type="dxa"/>
          </w:tcPr>
          <w:p w14:paraId="3203F555" w14:textId="77777777" w:rsidR="00680659" w:rsidRPr="001F2529" w:rsidRDefault="00680659" w:rsidP="00F32E19">
            <w:pPr>
              <w:pStyle w:val="NoSpacing"/>
              <w:rPr>
                <w:sz w:val="18"/>
                <w:szCs w:val="18"/>
              </w:rPr>
            </w:pPr>
            <w:r w:rsidRPr="001F2529">
              <w:rPr>
                <w:sz w:val="18"/>
                <w:szCs w:val="18"/>
              </w:rPr>
              <w:t>Clouds cover about 50% of the sky</w:t>
            </w:r>
          </w:p>
        </w:tc>
      </w:tr>
      <w:tr w:rsidR="00680659" w:rsidRPr="001F2529" w14:paraId="2732E99A" w14:textId="77777777" w:rsidTr="00F32E19">
        <w:tc>
          <w:tcPr>
            <w:tcW w:w="1800" w:type="dxa"/>
          </w:tcPr>
          <w:p w14:paraId="69C7D633" w14:textId="77777777" w:rsidR="00680659" w:rsidRPr="001F2529" w:rsidRDefault="00680659" w:rsidP="00F32E19">
            <w:pPr>
              <w:pStyle w:val="NoSpacing"/>
              <w:rPr>
                <w:sz w:val="18"/>
                <w:szCs w:val="18"/>
              </w:rPr>
            </w:pPr>
            <w:r w:rsidRPr="001F2529">
              <w:rPr>
                <w:sz w:val="18"/>
                <w:szCs w:val="18"/>
              </w:rPr>
              <w:t>Cloudy (75%)</w:t>
            </w:r>
          </w:p>
        </w:tc>
        <w:tc>
          <w:tcPr>
            <w:tcW w:w="4680" w:type="dxa"/>
          </w:tcPr>
          <w:p w14:paraId="18848BA3" w14:textId="77777777" w:rsidR="00680659" w:rsidRPr="001F2529" w:rsidRDefault="00680659" w:rsidP="00F32E19">
            <w:pPr>
              <w:pStyle w:val="NoSpacing"/>
              <w:rPr>
                <w:sz w:val="18"/>
                <w:szCs w:val="18"/>
              </w:rPr>
            </w:pPr>
            <w:r w:rsidRPr="001F2529">
              <w:rPr>
                <w:sz w:val="18"/>
                <w:szCs w:val="18"/>
              </w:rPr>
              <w:t>Clouds cover about 75% of the sky, but some sky is still seen</w:t>
            </w:r>
          </w:p>
        </w:tc>
      </w:tr>
      <w:tr w:rsidR="00680659" w:rsidRPr="001F2529" w14:paraId="0B448666" w14:textId="77777777" w:rsidTr="00F32E19">
        <w:tc>
          <w:tcPr>
            <w:tcW w:w="1800" w:type="dxa"/>
          </w:tcPr>
          <w:p w14:paraId="3DFCC5F3" w14:textId="77777777" w:rsidR="00680659" w:rsidRPr="001F2529" w:rsidRDefault="00680659" w:rsidP="00F32E19">
            <w:pPr>
              <w:pStyle w:val="NoSpacing"/>
              <w:rPr>
                <w:sz w:val="18"/>
                <w:szCs w:val="18"/>
              </w:rPr>
            </w:pPr>
            <w:r w:rsidRPr="001F2529">
              <w:rPr>
                <w:sz w:val="18"/>
                <w:szCs w:val="18"/>
              </w:rPr>
              <w:t>Overcast (100%)</w:t>
            </w:r>
          </w:p>
        </w:tc>
        <w:tc>
          <w:tcPr>
            <w:tcW w:w="4680" w:type="dxa"/>
          </w:tcPr>
          <w:p w14:paraId="4C257BB2" w14:textId="77777777" w:rsidR="00680659" w:rsidRPr="001F2529" w:rsidRDefault="00680659" w:rsidP="00F32E19">
            <w:pPr>
              <w:pStyle w:val="NoSpacing"/>
              <w:rPr>
                <w:sz w:val="18"/>
                <w:szCs w:val="18"/>
              </w:rPr>
            </w:pPr>
            <w:r w:rsidRPr="001F2529">
              <w:rPr>
                <w:sz w:val="18"/>
                <w:szCs w:val="18"/>
              </w:rPr>
              <w:t xml:space="preserve">Clouds cover the sky, includes foggy conditions </w:t>
            </w:r>
          </w:p>
        </w:tc>
      </w:tr>
    </w:tbl>
    <w:p w14:paraId="0A37501D" w14:textId="77777777" w:rsidR="00680659" w:rsidRPr="001F2529" w:rsidRDefault="00680659" w:rsidP="00680659"/>
    <w:p w14:paraId="07787F60" w14:textId="77777777" w:rsidR="00680659" w:rsidRPr="001F2529" w:rsidRDefault="00680659" w:rsidP="00680659">
      <w:r w:rsidRPr="001F2529">
        <w:rPr>
          <w:u w:val="single"/>
        </w:rPr>
        <w:t>LIGHT LEVEL:</w:t>
      </w:r>
      <w:r w:rsidRPr="001F2529">
        <w:t xml:space="preserve"> Check category for light level according to conditions described in </w:t>
      </w:r>
      <w:r w:rsidRPr="001F2529">
        <w:fldChar w:fldCharType="begin"/>
      </w:r>
      <w:r w:rsidRPr="001F2529">
        <w:instrText xml:space="preserve"> REF _Ref389424829 \h </w:instrText>
      </w:r>
      <w:r w:rsidRPr="001F2529">
        <w:fldChar w:fldCharType="separate"/>
      </w:r>
      <w:r w:rsidR="00F24ABE" w:rsidRPr="001F2529">
        <w:t xml:space="preserve">Table </w:t>
      </w:r>
      <w:r w:rsidR="00F24ABE">
        <w:rPr>
          <w:noProof/>
        </w:rPr>
        <w:t>2</w:t>
      </w:r>
      <w:r w:rsidRPr="001F2529">
        <w:fldChar w:fldCharType="end"/>
      </w:r>
      <w:r w:rsidRPr="001F2529">
        <w:t xml:space="preserve">.  Light level may not necessarily depend upon cloud cover (i.e. thin clouds produce bright daylight). </w:t>
      </w:r>
    </w:p>
    <w:p w14:paraId="3B5203DF" w14:textId="77777777" w:rsidR="00680659" w:rsidRPr="001F2529" w:rsidRDefault="00680659" w:rsidP="00680659">
      <w:pPr>
        <w:pStyle w:val="Caption"/>
      </w:pPr>
      <w:bookmarkStart w:id="4" w:name="_Ref389424829"/>
      <w:bookmarkStart w:id="5" w:name="_Ref389424792"/>
      <w:r w:rsidRPr="001F2529">
        <w:t xml:space="preserve">Table </w:t>
      </w:r>
      <w:r w:rsidR="006856E2">
        <w:fldChar w:fldCharType="begin"/>
      </w:r>
      <w:r w:rsidR="006856E2">
        <w:instrText xml:space="preserve"> SEQ Table \* ARABIC </w:instrText>
      </w:r>
      <w:r w:rsidR="006856E2">
        <w:fldChar w:fldCharType="separate"/>
      </w:r>
      <w:r w:rsidR="00F24ABE">
        <w:rPr>
          <w:noProof/>
        </w:rPr>
        <w:t>2</w:t>
      </w:r>
      <w:r w:rsidR="006856E2">
        <w:rPr>
          <w:noProof/>
        </w:rPr>
        <w:fldChar w:fldCharType="end"/>
      </w:r>
      <w:bookmarkEnd w:id="4"/>
      <w:r w:rsidRPr="001F2529">
        <w:t>. Category descriptions for light levels</w:t>
      </w:r>
      <w:bookmarkEnd w:id="5"/>
    </w:p>
    <w:tbl>
      <w:tblPr>
        <w:tblStyle w:val="TableGrid"/>
        <w:tblW w:w="0" w:type="auto"/>
        <w:tblInd w:w="378" w:type="dxa"/>
        <w:tblBorders>
          <w:left w:val="none" w:sz="0" w:space="0" w:color="auto"/>
          <w:right w:val="none" w:sz="0" w:space="0" w:color="auto"/>
          <w:insideV w:val="none" w:sz="0" w:space="0" w:color="auto"/>
        </w:tblBorders>
        <w:tblLook w:val="04A0" w:firstRow="1" w:lastRow="0" w:firstColumn="1" w:lastColumn="0" w:noHBand="0" w:noVBand="1"/>
      </w:tblPr>
      <w:tblGrid>
        <w:gridCol w:w="1260"/>
        <w:gridCol w:w="6930"/>
      </w:tblGrid>
      <w:tr w:rsidR="00680659" w:rsidRPr="001F2529" w14:paraId="5CCC8A71" w14:textId="77777777" w:rsidTr="00F32E19">
        <w:tc>
          <w:tcPr>
            <w:tcW w:w="1260" w:type="dxa"/>
            <w:shd w:val="clear" w:color="auto" w:fill="D9D9D9" w:themeFill="background1" w:themeFillShade="D9"/>
          </w:tcPr>
          <w:p w14:paraId="5286F705" w14:textId="77777777" w:rsidR="00680659" w:rsidRPr="001F2529" w:rsidRDefault="00680659" w:rsidP="00F32E19">
            <w:pPr>
              <w:pStyle w:val="NoSpacing"/>
              <w:rPr>
                <w:b/>
                <w:sz w:val="18"/>
                <w:szCs w:val="18"/>
              </w:rPr>
            </w:pPr>
            <w:r w:rsidRPr="001F2529">
              <w:rPr>
                <w:b/>
                <w:sz w:val="18"/>
                <w:szCs w:val="18"/>
              </w:rPr>
              <w:t xml:space="preserve">Category </w:t>
            </w:r>
          </w:p>
        </w:tc>
        <w:tc>
          <w:tcPr>
            <w:tcW w:w="6930" w:type="dxa"/>
            <w:shd w:val="clear" w:color="auto" w:fill="D9D9D9" w:themeFill="background1" w:themeFillShade="D9"/>
          </w:tcPr>
          <w:p w14:paraId="66BA331C" w14:textId="77777777" w:rsidR="00680659" w:rsidRPr="001F2529" w:rsidRDefault="00680659" w:rsidP="00F32E19">
            <w:pPr>
              <w:pStyle w:val="NoSpacing"/>
              <w:rPr>
                <w:b/>
                <w:sz w:val="18"/>
                <w:szCs w:val="18"/>
              </w:rPr>
            </w:pPr>
            <w:r w:rsidRPr="001F2529">
              <w:rPr>
                <w:b/>
                <w:sz w:val="18"/>
                <w:szCs w:val="18"/>
              </w:rPr>
              <w:t>Conditions</w:t>
            </w:r>
          </w:p>
        </w:tc>
      </w:tr>
      <w:tr w:rsidR="00680659" w:rsidRPr="001F2529" w14:paraId="6F4BA044" w14:textId="77777777" w:rsidTr="00F32E19">
        <w:tc>
          <w:tcPr>
            <w:tcW w:w="1260" w:type="dxa"/>
          </w:tcPr>
          <w:p w14:paraId="46FF361B" w14:textId="77777777" w:rsidR="00680659" w:rsidRPr="001F2529" w:rsidRDefault="00680659" w:rsidP="00F32E19">
            <w:pPr>
              <w:pStyle w:val="NoSpacing"/>
              <w:rPr>
                <w:sz w:val="18"/>
                <w:szCs w:val="18"/>
              </w:rPr>
            </w:pPr>
            <w:r w:rsidRPr="001F2529">
              <w:rPr>
                <w:sz w:val="18"/>
                <w:szCs w:val="18"/>
              </w:rPr>
              <w:t>Full</w:t>
            </w:r>
          </w:p>
        </w:tc>
        <w:tc>
          <w:tcPr>
            <w:tcW w:w="6930" w:type="dxa"/>
          </w:tcPr>
          <w:p w14:paraId="269D4FF6" w14:textId="77777777" w:rsidR="00680659" w:rsidRPr="001F2529" w:rsidRDefault="00680659" w:rsidP="00F32E19">
            <w:pPr>
              <w:pStyle w:val="NoSpacing"/>
              <w:rPr>
                <w:sz w:val="18"/>
                <w:szCs w:val="18"/>
              </w:rPr>
            </w:pPr>
            <w:r w:rsidRPr="001F2529">
              <w:rPr>
                <w:sz w:val="18"/>
                <w:szCs w:val="18"/>
              </w:rPr>
              <w:t xml:space="preserve">Direct sunlight, shadows are well defined </w:t>
            </w:r>
          </w:p>
        </w:tc>
      </w:tr>
      <w:tr w:rsidR="00680659" w:rsidRPr="001F2529" w14:paraId="21972974" w14:textId="77777777" w:rsidTr="00F32E19">
        <w:tc>
          <w:tcPr>
            <w:tcW w:w="1260" w:type="dxa"/>
          </w:tcPr>
          <w:p w14:paraId="7B168364" w14:textId="77777777" w:rsidR="00680659" w:rsidRPr="001F2529" w:rsidRDefault="00680659" w:rsidP="00F32E19">
            <w:pPr>
              <w:pStyle w:val="NoSpacing"/>
              <w:rPr>
                <w:sz w:val="18"/>
                <w:szCs w:val="18"/>
              </w:rPr>
            </w:pPr>
            <w:r w:rsidRPr="001F2529">
              <w:rPr>
                <w:sz w:val="18"/>
                <w:szCs w:val="18"/>
              </w:rPr>
              <w:t>Bright</w:t>
            </w:r>
          </w:p>
        </w:tc>
        <w:tc>
          <w:tcPr>
            <w:tcW w:w="6930" w:type="dxa"/>
          </w:tcPr>
          <w:p w14:paraId="28D94D0F" w14:textId="77777777" w:rsidR="00680659" w:rsidRPr="001F2529" w:rsidRDefault="00680659" w:rsidP="00F32E19">
            <w:pPr>
              <w:pStyle w:val="NoSpacing"/>
              <w:rPr>
                <w:sz w:val="18"/>
                <w:szCs w:val="18"/>
              </w:rPr>
            </w:pPr>
            <w:r w:rsidRPr="001F2529">
              <w:rPr>
                <w:sz w:val="18"/>
                <w:szCs w:val="18"/>
              </w:rPr>
              <w:t>Non-direct sunlight (hazy, light clouds), shadows visible, visible outline of sun</w:t>
            </w:r>
          </w:p>
        </w:tc>
      </w:tr>
      <w:tr w:rsidR="00680659" w:rsidRPr="001F2529" w14:paraId="28338704" w14:textId="77777777" w:rsidTr="00F32E19">
        <w:tc>
          <w:tcPr>
            <w:tcW w:w="1260" w:type="dxa"/>
          </w:tcPr>
          <w:p w14:paraId="19497B9C" w14:textId="77777777" w:rsidR="00680659" w:rsidRPr="001F2529" w:rsidRDefault="00680659" w:rsidP="00F32E19">
            <w:pPr>
              <w:pStyle w:val="NoSpacing"/>
              <w:rPr>
                <w:sz w:val="18"/>
                <w:szCs w:val="18"/>
              </w:rPr>
            </w:pPr>
            <w:r w:rsidRPr="001F2529">
              <w:rPr>
                <w:sz w:val="18"/>
                <w:szCs w:val="18"/>
              </w:rPr>
              <w:t>Medium</w:t>
            </w:r>
          </w:p>
        </w:tc>
        <w:tc>
          <w:tcPr>
            <w:tcW w:w="6930" w:type="dxa"/>
          </w:tcPr>
          <w:p w14:paraId="747B6AD5" w14:textId="77777777" w:rsidR="00680659" w:rsidRPr="001F2529" w:rsidRDefault="00680659" w:rsidP="00F32E19">
            <w:pPr>
              <w:pStyle w:val="NoSpacing"/>
              <w:rPr>
                <w:sz w:val="18"/>
                <w:szCs w:val="18"/>
              </w:rPr>
            </w:pPr>
            <w:r w:rsidRPr="001F2529">
              <w:rPr>
                <w:sz w:val="18"/>
                <w:szCs w:val="18"/>
              </w:rPr>
              <w:t>No shadows, but distinguishable areas of bright and dark in the sky, no outline of the sun</w:t>
            </w:r>
          </w:p>
        </w:tc>
      </w:tr>
      <w:tr w:rsidR="00680659" w:rsidRPr="001F2529" w14:paraId="54C89C2F" w14:textId="77777777" w:rsidTr="00F32E19">
        <w:tc>
          <w:tcPr>
            <w:tcW w:w="1260" w:type="dxa"/>
          </w:tcPr>
          <w:p w14:paraId="580F6B53" w14:textId="77777777" w:rsidR="00680659" w:rsidRPr="001F2529" w:rsidRDefault="00680659" w:rsidP="00F32E19">
            <w:pPr>
              <w:pStyle w:val="NoSpacing"/>
              <w:rPr>
                <w:sz w:val="18"/>
                <w:szCs w:val="18"/>
              </w:rPr>
            </w:pPr>
            <w:r w:rsidRPr="001F2529">
              <w:rPr>
                <w:sz w:val="18"/>
                <w:szCs w:val="18"/>
              </w:rPr>
              <w:t>Dark</w:t>
            </w:r>
          </w:p>
        </w:tc>
        <w:tc>
          <w:tcPr>
            <w:tcW w:w="6930" w:type="dxa"/>
          </w:tcPr>
          <w:p w14:paraId="12D21E0D" w14:textId="77777777" w:rsidR="00680659" w:rsidRPr="001F2529" w:rsidRDefault="00680659" w:rsidP="00F32E19">
            <w:pPr>
              <w:pStyle w:val="NoSpacing"/>
              <w:rPr>
                <w:sz w:val="18"/>
                <w:szCs w:val="18"/>
              </w:rPr>
            </w:pPr>
            <w:r w:rsidRPr="001F2529">
              <w:rPr>
                <w:sz w:val="18"/>
                <w:szCs w:val="18"/>
              </w:rPr>
              <w:t>Very dim light, no shadows, no bright area in the sky from the sun</w:t>
            </w:r>
          </w:p>
        </w:tc>
      </w:tr>
    </w:tbl>
    <w:p w14:paraId="5DAB6C7B" w14:textId="77777777" w:rsidR="00680659" w:rsidRPr="001F2529" w:rsidRDefault="00680659" w:rsidP="00680659">
      <w:pPr>
        <w:rPr>
          <w:u w:val="single"/>
        </w:rPr>
      </w:pPr>
    </w:p>
    <w:p w14:paraId="2A797F64" w14:textId="77777777" w:rsidR="00680659" w:rsidRPr="001F2529" w:rsidRDefault="00680659" w:rsidP="00680659">
      <w:r w:rsidRPr="001F2529">
        <w:rPr>
          <w:u w:val="single"/>
        </w:rPr>
        <w:t>TARGET SPECIES:</w:t>
      </w:r>
      <w:r w:rsidRPr="001F2529">
        <w:t xml:space="preserve"> </w:t>
      </w:r>
      <w:r w:rsidRPr="001F2529">
        <w:rPr>
          <w:rFonts w:eastAsia="Calibri" w:cs="Times New Roman"/>
        </w:rPr>
        <w:t>Check the primary species for which the survey is conducted. More than one species may be chosen.</w:t>
      </w:r>
    </w:p>
    <w:p w14:paraId="7ADD43BB" w14:textId="77777777" w:rsidR="00680659" w:rsidRPr="001F2529" w:rsidRDefault="00680659" w:rsidP="00680659">
      <w:r w:rsidRPr="001F2529">
        <w:rPr>
          <w:u w:val="single"/>
        </w:rPr>
        <w:t>PRECIPITATION:</w:t>
      </w:r>
      <w:r w:rsidRPr="001F2529">
        <w:t xml:space="preserve"> Check category for type and amount of precipitation, or check “none” if there was no precipitation.</w:t>
      </w:r>
    </w:p>
    <w:p w14:paraId="2DFB8AB1" w14:textId="77777777" w:rsidR="00680659" w:rsidRPr="001F2529" w:rsidRDefault="00680659" w:rsidP="00680659">
      <w:r w:rsidRPr="001F2529">
        <w:rPr>
          <w:u w:val="single"/>
        </w:rPr>
        <w:t>WATER TEMPERATURE:</w:t>
      </w:r>
      <w:r w:rsidRPr="001F2529">
        <w:t xml:space="preserve"> Record the water temperature in Celsius using a thermometer.  Refer to stream specific protocols for where this measurement should be made. </w:t>
      </w:r>
    </w:p>
    <w:p w14:paraId="54F491AD" w14:textId="77777777" w:rsidR="00680659" w:rsidRDefault="00680659" w:rsidP="00680659">
      <w:r w:rsidRPr="001F2529">
        <w:rPr>
          <w:u w:val="single"/>
        </w:rPr>
        <w:t>FISH VISIBILITY:</w:t>
      </w:r>
      <w:r w:rsidRPr="001F2529">
        <w:t xml:space="preserve"> Check category that gives an overall estimate of conditions for that survey.  Fish visibility integrates the effect of discharge, light level, clarity and precipitation on the ability of the surveyor to see fish.</w:t>
      </w:r>
    </w:p>
    <w:p w14:paraId="0FE3BA18" w14:textId="77777777" w:rsidR="00680659" w:rsidRPr="001F2529" w:rsidRDefault="00680659" w:rsidP="00680659">
      <w:r w:rsidRPr="00BD202C">
        <w:rPr>
          <w:u w:val="single"/>
        </w:rPr>
        <w:t>SPAWN TIMING:</w:t>
      </w:r>
      <w:r>
        <w:t xml:space="preserve"> </w:t>
      </w:r>
      <w:r w:rsidRPr="00BD202C">
        <w:t>Write in the species that is being enumerated in the box under species and check one box to indicate timing as; arrival to the river (Pre; no pairing observed and fish holding in tidal portion of river, pools or runs), start (St; some pairing on spawning gravel and no dead fish observed), midway between start and peak, peak (Pk), midway between peak and end, and end (End; no spawning fish remaining, possibility of a few live fish but all are near death). The form can be used for up to four species in the system and up to 2 different runs. Indicate which run the survey is for if more than one run in system.</w:t>
      </w:r>
    </w:p>
    <w:p w14:paraId="4094D054" w14:textId="77777777" w:rsidR="00680659" w:rsidRPr="001F2529" w:rsidRDefault="00680659" w:rsidP="00F24ABE">
      <w:pPr>
        <w:pStyle w:val="Heading3"/>
      </w:pPr>
      <w:bookmarkStart w:id="6" w:name="_Toc394995912"/>
      <w:r w:rsidRPr="001F2529">
        <w:t xml:space="preserve">C.2 Back – Environmental conditions </w:t>
      </w:r>
      <w:r>
        <w:t>(</w:t>
      </w:r>
      <w:r w:rsidRPr="001F2529">
        <w:t>contin</w:t>
      </w:r>
      <w:r>
        <w:t>ued)</w:t>
      </w:r>
      <w:bookmarkEnd w:id="6"/>
      <w:r>
        <w:t xml:space="preserve"> </w:t>
      </w:r>
    </w:p>
    <w:p w14:paraId="02EB378F" w14:textId="77777777" w:rsidR="00680659" w:rsidRPr="001F2529" w:rsidRDefault="00680659" w:rsidP="00680659">
      <w:pPr>
        <w:jc w:val="center"/>
        <w:rPr>
          <w:b/>
        </w:rPr>
      </w:pPr>
      <w:r>
        <w:rPr>
          <w:b/>
          <w:noProof/>
        </w:rPr>
        <w:drawing>
          <wp:inline distT="0" distB="0" distL="0" distR="0" wp14:anchorId="199D6068" wp14:editId="4588432F">
            <wp:extent cx="5943600" cy="3933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33265"/>
                    </a:xfrm>
                    <a:prstGeom prst="rect">
                      <a:avLst/>
                    </a:prstGeom>
                    <a:noFill/>
                    <a:ln>
                      <a:noFill/>
                    </a:ln>
                  </pic:spPr>
                </pic:pic>
              </a:graphicData>
            </a:graphic>
          </wp:inline>
        </w:drawing>
      </w:r>
    </w:p>
    <w:p w14:paraId="03A9DD01" w14:textId="77777777" w:rsidR="00680659" w:rsidRDefault="00680659" w:rsidP="00680659">
      <w:pPr>
        <w:rPr>
          <w:u w:val="single"/>
        </w:rPr>
      </w:pPr>
      <w:r>
        <w:rPr>
          <w:u w:val="single"/>
        </w:rPr>
        <w:t>SECCHI:</w:t>
      </w:r>
    </w:p>
    <w:p w14:paraId="096F5BAC" w14:textId="77777777" w:rsidR="00680659" w:rsidRDefault="00680659" w:rsidP="00680659">
      <w:pPr>
        <w:pStyle w:val="ListParagraph"/>
        <w:numPr>
          <w:ilvl w:val="0"/>
          <w:numId w:val="2"/>
        </w:numPr>
        <w:rPr>
          <w:u w:val="single"/>
        </w:rPr>
      </w:pPr>
      <w:r>
        <w:rPr>
          <w:u w:val="single"/>
        </w:rPr>
        <w:t>VERTICAL VISIBILITY / SEG:</w:t>
      </w:r>
      <w:r>
        <w:t xml:space="preserve"> </w:t>
      </w:r>
      <w:r w:rsidRPr="001F2529">
        <w:t>Using the provided Secchi in a deep pool (see stream specific protocols for instruction on location), measure depth at which the disc disappears and reappears.  See Appendix A on how to use a Secchi.  Record the river segment where the measurement was made.</w:t>
      </w:r>
    </w:p>
    <w:p w14:paraId="10EA70BB" w14:textId="77777777" w:rsidR="00680659" w:rsidRDefault="00680659" w:rsidP="00680659">
      <w:pPr>
        <w:pStyle w:val="ListParagraph"/>
        <w:numPr>
          <w:ilvl w:val="0"/>
          <w:numId w:val="2"/>
        </w:numPr>
        <w:rPr>
          <w:u w:val="single"/>
        </w:rPr>
      </w:pPr>
      <w:r>
        <w:rPr>
          <w:u w:val="single"/>
        </w:rPr>
        <w:t>HORIZONTAL VISIBLITY (1 / 2) /SEG:</w:t>
      </w:r>
      <w:r>
        <w:t xml:space="preserve"> </w:t>
      </w:r>
      <w:r w:rsidRPr="001F2529">
        <w:t>Using the provided Secchi in a slow moving glide or shallow pool, measure distance at which the disc disappears and reappears as two swimmers move apart then towards each other. See Appendix A on how to use a Secchi.  Horizontal visibility should be measured twice during the survey (i.e. at the start and finish).  Record the river segment where the measurements were made</w:t>
      </w:r>
    </w:p>
    <w:p w14:paraId="6336B3D7" w14:textId="77777777" w:rsidR="00680659" w:rsidRDefault="00680659" w:rsidP="00680659">
      <w:r>
        <w:rPr>
          <w:u w:val="single"/>
        </w:rPr>
        <w:t>GAUGE HEIGHT:</w:t>
      </w:r>
      <w:r w:rsidRPr="001F2529">
        <w:t xml:space="preserve"> Record stream gauge level (i.e. 1.43 m).  If water level is below the stream gauge, extend a line (i.e. line from throw bag) from the gauge to a stream location with water, use level to make the line horizontal, and measure the distance from the water surface to the line to give a negative gauge height reading. </w:t>
      </w:r>
      <w:r>
        <w:t xml:space="preserve">Also record the time the gauge level was recorded. </w:t>
      </w:r>
    </w:p>
    <w:p w14:paraId="2258F6B0" w14:textId="77777777" w:rsidR="00680659" w:rsidRPr="001F2529" w:rsidRDefault="00680659" w:rsidP="00680659">
      <w:r>
        <w:rPr>
          <w:u w:val="single"/>
        </w:rPr>
        <w:t>SEAL ACTIVITY</w:t>
      </w:r>
      <w:r w:rsidRPr="001F2529">
        <w:rPr>
          <w:u w:val="single"/>
        </w:rPr>
        <w:t>:</w:t>
      </w:r>
      <w:r w:rsidRPr="001F2529">
        <w:t xml:space="preserve"> Check whether seals are present</w:t>
      </w:r>
      <w:r>
        <w:t xml:space="preserve"> in the survey area or estuary</w:t>
      </w:r>
    </w:p>
    <w:p w14:paraId="20671E6B" w14:textId="77777777" w:rsidR="00680659" w:rsidRPr="001F2529" w:rsidRDefault="00680659" w:rsidP="00680659">
      <w:r>
        <w:rPr>
          <w:u w:val="single"/>
        </w:rPr>
        <w:t>NUMBER OF SEALS</w:t>
      </w:r>
      <w:r w:rsidRPr="001F2529">
        <w:rPr>
          <w:u w:val="single"/>
        </w:rPr>
        <w:t>:</w:t>
      </w:r>
      <w:r w:rsidRPr="001F2529">
        <w:t xml:space="preserve">  Count of the seals present in the survey area </w:t>
      </w:r>
      <w:r>
        <w:t>or estuary</w:t>
      </w:r>
    </w:p>
    <w:p w14:paraId="440D1C3A" w14:textId="77777777" w:rsidR="00680659" w:rsidRPr="001F2529" w:rsidRDefault="00680659" w:rsidP="00680659">
      <w:r w:rsidRPr="001F2529">
        <w:rPr>
          <w:u w:val="single"/>
        </w:rPr>
        <w:t>UPSTREAM EXTENT OF SEALS:</w:t>
      </w:r>
      <w:r w:rsidRPr="001F2529">
        <w:t xml:space="preserve">  Note the upstream extent of seals observed.</w:t>
      </w:r>
    </w:p>
    <w:p w14:paraId="52FE096A" w14:textId="77777777" w:rsidR="00680659" w:rsidRPr="001F2529" w:rsidRDefault="00680659" w:rsidP="00680659">
      <w:r w:rsidRPr="001F2529">
        <w:rPr>
          <w:u w:val="single"/>
        </w:rPr>
        <w:t xml:space="preserve">DISCHARGE TRANSECT DATA: </w:t>
      </w:r>
      <w:r w:rsidRPr="001F2529">
        <w:t xml:space="preserve">To estimate discharge, follow the methods described in the </w:t>
      </w:r>
      <w:r w:rsidRPr="001F2529">
        <w:rPr>
          <w:i/>
        </w:rPr>
        <w:t>Guide to Obtaining Stream Discharge and Water Clarity Parameters for Snorkel Survey Crews</w:t>
      </w:r>
      <w:r w:rsidRPr="001F2529">
        <w:t xml:space="preserve"> (Appendix A).  For a given number of locations across the stream, record the distance from the starting point, the depth, and the velocity.  Notes may include the location and side of the stream (i.e. left or right side relative to view downstream).  Once a stage-discharge relationship covering the range of flows at which surveys can be conducted is established and discussed with the stock assessment biologist, a stage measurement is sufficient to estimate discharge.</w:t>
      </w:r>
    </w:p>
    <w:p w14:paraId="0560C010" w14:textId="77777777" w:rsidR="00680659" w:rsidRPr="00F24ABE" w:rsidRDefault="00680659" w:rsidP="00F24ABE">
      <w:pPr>
        <w:pStyle w:val="Heading3"/>
        <w:rPr>
          <w:color w:val="000000" w:themeColor="text1"/>
          <w:szCs w:val="24"/>
        </w:rPr>
      </w:pPr>
      <w:bookmarkStart w:id="7" w:name="_Toc394995913"/>
      <w:r w:rsidRPr="00F24ABE">
        <w:rPr>
          <w:color w:val="000000" w:themeColor="text1"/>
          <w:szCs w:val="24"/>
        </w:rPr>
        <w:t>C.2 front / back – Observations</w:t>
      </w:r>
      <w:bookmarkEnd w:id="7"/>
      <w:r w:rsidRPr="00F24ABE">
        <w:rPr>
          <w:color w:val="000000" w:themeColor="text1"/>
          <w:szCs w:val="24"/>
        </w:rPr>
        <w:t xml:space="preserve"> </w:t>
      </w:r>
    </w:p>
    <w:p w14:paraId="6A05A809" w14:textId="77777777" w:rsidR="00680659" w:rsidRPr="001F2529" w:rsidRDefault="00680659" w:rsidP="00680659">
      <w:r w:rsidRPr="00BD202C">
        <w:rPr>
          <w:noProof/>
        </w:rPr>
        <w:drawing>
          <wp:inline distT="0" distB="0" distL="0" distR="0" wp14:anchorId="14B1C295" wp14:editId="02829205">
            <wp:extent cx="5895975" cy="4124325"/>
            <wp:effectExtent l="0" t="0" r="9525" b="9525"/>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4124325"/>
                    </a:xfrm>
                    <a:prstGeom prst="rect">
                      <a:avLst/>
                    </a:prstGeom>
                    <a:noFill/>
                    <a:ln>
                      <a:noFill/>
                    </a:ln>
                  </pic:spPr>
                </pic:pic>
              </a:graphicData>
            </a:graphic>
          </wp:inline>
        </w:drawing>
      </w:r>
    </w:p>
    <w:p w14:paraId="2734A2C9" w14:textId="77777777" w:rsidR="00680659" w:rsidRDefault="00680659" w:rsidP="00680659">
      <w:r w:rsidRPr="001F2529">
        <w:t>On each row record:</w:t>
      </w:r>
    </w:p>
    <w:p w14:paraId="2B85162F" w14:textId="77777777" w:rsidR="00680659" w:rsidRPr="00BD202C" w:rsidRDefault="00680659" w:rsidP="00680659">
      <w:r w:rsidRPr="00BD202C">
        <w:rPr>
          <w:u w:val="single"/>
        </w:rPr>
        <w:t>ROW REFERENCE:</w:t>
      </w:r>
      <w:r>
        <w:t xml:space="preserve"> </w:t>
      </w:r>
      <w:r w:rsidRPr="00BD202C">
        <w:t xml:space="preserve">On C.2 number rows sequentially, starting with one. For example, the first C.2 used will have rows 1 through </w:t>
      </w:r>
      <w:r>
        <w:t>5</w:t>
      </w:r>
      <w:r w:rsidRPr="00BD202C">
        <w:t xml:space="preserve"> on the front, and rows </w:t>
      </w:r>
      <w:r>
        <w:t>6</w:t>
      </w:r>
      <w:r w:rsidRPr="00BD202C">
        <w:t xml:space="preserve"> through 1</w:t>
      </w:r>
      <w:r>
        <w:t>0</w:t>
      </w:r>
      <w:r w:rsidRPr="00BD202C">
        <w:t xml:space="preserve"> on the back. The second C.2 used will have rows 1</w:t>
      </w:r>
      <w:r>
        <w:t>1</w:t>
      </w:r>
      <w:r w:rsidRPr="00BD202C">
        <w:t xml:space="preserve"> through 1</w:t>
      </w:r>
      <w:r>
        <w:t>5</w:t>
      </w:r>
      <w:r w:rsidRPr="00BD202C">
        <w:t xml:space="preserve"> on the front, and so on. The number may be used to reference comments to a specific row.</w:t>
      </w:r>
    </w:p>
    <w:p w14:paraId="42DAC191" w14:textId="77777777" w:rsidR="00680659" w:rsidRPr="001F2529" w:rsidRDefault="00680659" w:rsidP="00680659">
      <w:r w:rsidRPr="001F2529">
        <w:rPr>
          <w:u w:val="single"/>
        </w:rPr>
        <w:t>S</w:t>
      </w:r>
      <w:r>
        <w:rPr>
          <w:u w:val="single"/>
        </w:rPr>
        <w:t>EGMENT</w:t>
      </w:r>
      <w:r w:rsidRPr="001F2529">
        <w:t xml:space="preserve">:  Record the segment using marker numbers. For example, for observations between markers 7 and 8, you would record “8-7” if moving downstream or “7-8” if moving upstream. Generally numbered starting from the top of the survey section anywhere from 4-3 (Leiner) to 19-18 (Moyeha). It is </w:t>
      </w:r>
      <w:r w:rsidRPr="001F2529">
        <w:rPr>
          <w:b/>
        </w:rPr>
        <w:t>important</w:t>
      </w:r>
      <w:r w:rsidRPr="001F2529">
        <w:t xml:space="preserve"> to use the same segments as previous weeks/years.  Keeping track of which segments held fish, and keeping the sections consistent allows us to look at the distribution through the river and track changes in distribution over time.  </w:t>
      </w:r>
    </w:p>
    <w:p w14:paraId="74988ACE" w14:textId="77777777" w:rsidR="00680659" w:rsidRPr="001F2529" w:rsidRDefault="00680659" w:rsidP="00680659">
      <w:r w:rsidRPr="001F2529">
        <w:rPr>
          <w:u w:val="single"/>
        </w:rPr>
        <w:t xml:space="preserve">HABITAT </w:t>
      </w:r>
      <w:r>
        <w:rPr>
          <w:u w:val="single"/>
        </w:rPr>
        <w:t>CODE</w:t>
      </w:r>
      <w:r w:rsidRPr="001F2529">
        <w:t xml:space="preserve">: </w:t>
      </w:r>
      <w:r>
        <w:t>Circle the h</w:t>
      </w:r>
      <w:r w:rsidRPr="001F2529">
        <w:t xml:space="preserve">abitat type </w:t>
      </w:r>
      <w:r>
        <w:t xml:space="preserve">referring to the </w:t>
      </w:r>
      <w:r w:rsidRPr="001F2529">
        <w:t>abbreviations at the bottom of the page (</w:t>
      </w:r>
      <w:r>
        <w:t>Po</w:t>
      </w:r>
      <w:r w:rsidRPr="001F2529">
        <w:t>-pool,</w:t>
      </w:r>
      <w:r>
        <w:t xml:space="preserve"> Rf-riffle, Ru-run, MU</w:t>
      </w:r>
      <w:r w:rsidRPr="001F2529">
        <w:t>-</w:t>
      </w:r>
      <w:r>
        <w:t>multiple</w:t>
      </w:r>
      <w:r w:rsidRPr="001F2529">
        <w:t>)</w:t>
      </w:r>
      <w:r>
        <w:t xml:space="preserve">. </w:t>
      </w:r>
      <w:r w:rsidRPr="00837B28">
        <w:t xml:space="preserve">If you are able to do so, then each row of the data form will represent a single habitat type within a given </w:t>
      </w:r>
      <w:r>
        <w:t>segment</w:t>
      </w:r>
      <w:r w:rsidRPr="00837B28">
        <w:t xml:space="preserve">. However, in some cases, habitat type will change too frequently to allow this approach. If this is the case, then record your counts by </w:t>
      </w:r>
      <w:r>
        <w:t>segment</w:t>
      </w:r>
      <w:r w:rsidRPr="00837B28">
        <w:t xml:space="preserve"> and block out the (Mu) box for “multiple habitats”. The (Mu) box is most often use to indicate when no fish observed in an entire section.</w:t>
      </w:r>
    </w:p>
    <w:p w14:paraId="2915C8D8" w14:textId="77777777" w:rsidR="00680659" w:rsidRDefault="00680659" w:rsidP="00680659">
      <w:r>
        <w:rPr>
          <w:u w:val="single"/>
        </w:rPr>
        <w:t>% HABITAT SEEN:</w:t>
      </w:r>
      <w:r>
        <w:t xml:space="preserve"> </w:t>
      </w:r>
      <w:r w:rsidRPr="00837B28">
        <w:t>The percentage of a survey unit or habitat unit that you can actually count fish in.  For example, you may only be able to see the top third of a particular pool; in this case, the % habitat seen would be 33%. Glare off the water surface may obscure 20% of a riffle from your view so you would choose 80%. In an aerial count, you may only observe 70% of the river as you are counting due to stream cover.</w:t>
      </w:r>
    </w:p>
    <w:p w14:paraId="7CA9232F" w14:textId="77777777" w:rsidR="00680659" w:rsidRDefault="00680659" w:rsidP="00680659">
      <w:r w:rsidRPr="00837B28">
        <w:rPr>
          <w:u w:val="single"/>
        </w:rPr>
        <w:t>LIVE</w:t>
      </w:r>
      <w:r>
        <w:rPr>
          <w:u w:val="single"/>
        </w:rPr>
        <w:t xml:space="preserve"> /</w:t>
      </w:r>
      <w:r w:rsidRPr="00837B28">
        <w:rPr>
          <w:u w:val="single"/>
        </w:rPr>
        <w:t xml:space="preserve"> % SPAWNING / DEAD:</w:t>
      </w:r>
      <w:r>
        <w:t xml:space="preserve">  For each species, record the number of live fish </w:t>
      </w:r>
      <w:r w:rsidRPr="00837B28">
        <w:rPr>
          <w:b/>
        </w:rPr>
        <w:t>observed</w:t>
      </w:r>
      <w:r>
        <w:t xml:space="preserve">, the % of those actively spawning, and the number of dead fish observed.  Do not expand this count. </w:t>
      </w:r>
    </w:p>
    <w:p w14:paraId="706EE38A" w14:textId="77777777" w:rsidR="00680659" w:rsidRDefault="00680659" w:rsidP="00680659">
      <w:r>
        <w:rPr>
          <w:u w:val="single"/>
        </w:rPr>
        <w:t>OT (</w:t>
      </w:r>
      <w:r w:rsidRPr="001F2529">
        <w:rPr>
          <w:u w:val="single"/>
        </w:rPr>
        <w:t>O</w:t>
      </w:r>
      <w:r>
        <w:rPr>
          <w:u w:val="single"/>
        </w:rPr>
        <w:t>THER SPECIES)</w:t>
      </w:r>
      <w:r w:rsidRPr="001F2529">
        <w:t xml:space="preserve">: List the </w:t>
      </w:r>
      <w:r>
        <w:t xml:space="preserve">other </w:t>
      </w:r>
      <w:r w:rsidRPr="001F2529">
        <w:t>species and the number observed. Extra species can be recorded in the comments section. For species abbreviations look to the bottom of the page.</w:t>
      </w:r>
    </w:p>
    <w:p w14:paraId="5EFAB823" w14:textId="77777777" w:rsidR="00680659" w:rsidRPr="00EA1D66" w:rsidRDefault="00680659" w:rsidP="00680659">
      <w:pPr>
        <w:rPr>
          <w:lang w:val="en-GB"/>
        </w:rPr>
      </w:pPr>
      <w:r w:rsidRPr="00EA1D66">
        <w:rPr>
          <w:u w:val="single"/>
        </w:rPr>
        <w:t>NO FISH:</w:t>
      </w:r>
      <w:r>
        <w:t xml:space="preserve"> </w:t>
      </w:r>
      <w:r>
        <w:rPr>
          <w:lang w:val="en-GB"/>
        </w:rPr>
        <w:t>If no fish (live, dead, or both) are observed in the habitat unit surveyed, check the appropriate box or boxes.</w:t>
      </w:r>
    </w:p>
    <w:p w14:paraId="5DBFCCDE" w14:textId="77777777" w:rsidR="00680659" w:rsidRDefault="00680659" w:rsidP="00680659">
      <w:r w:rsidRPr="001F2529">
        <w:rPr>
          <w:u w:val="single"/>
        </w:rPr>
        <w:t>C</w:t>
      </w:r>
      <w:r>
        <w:rPr>
          <w:u w:val="single"/>
        </w:rPr>
        <w:t>OMMENTS</w:t>
      </w:r>
      <w:r w:rsidRPr="00E32760">
        <w:rPr>
          <w:u w:val="single"/>
        </w:rPr>
        <w:t>:</w:t>
      </w:r>
      <w:r w:rsidRPr="001F2529">
        <w:t xml:space="preserve"> </w:t>
      </w:r>
      <w:r>
        <w:t xml:space="preserve">At the bottom of the C.2 record any notes pertinent to each segment such as observation conditions, </w:t>
      </w:r>
      <w:r w:rsidRPr="001F2529">
        <w:t xml:space="preserve">spawning behaviour, </w:t>
      </w:r>
      <w:r>
        <w:t xml:space="preserve">tags observed </w:t>
      </w:r>
      <w:r w:rsidRPr="001F2529">
        <w:t xml:space="preserve">including if tags are on live/dead fish, loose, or if dead fish were checked for tags or tagloss.  </w:t>
      </w:r>
      <w:r>
        <w:t xml:space="preserve">If you run out of space, continue comments using the C.3 comment sheets provided. </w:t>
      </w:r>
    </w:p>
    <w:p w14:paraId="4C605B42" w14:textId="77777777" w:rsidR="00680659" w:rsidRPr="00F24ABE" w:rsidRDefault="00680659" w:rsidP="00F24ABE">
      <w:pPr>
        <w:pStyle w:val="Heading3"/>
        <w:rPr>
          <w:color w:val="000000" w:themeColor="text1"/>
          <w:szCs w:val="24"/>
        </w:rPr>
      </w:pPr>
      <w:bookmarkStart w:id="8" w:name="_Toc394995914"/>
      <w:r w:rsidRPr="00F24ABE">
        <w:rPr>
          <w:color w:val="000000" w:themeColor="text1"/>
          <w:szCs w:val="24"/>
        </w:rPr>
        <w:t>C.3 front / back – Notes</w:t>
      </w:r>
      <w:bookmarkEnd w:id="8"/>
    </w:p>
    <w:p w14:paraId="5A39BBE3" w14:textId="77777777" w:rsidR="00680659" w:rsidRDefault="00680659" w:rsidP="00680659">
      <w:r w:rsidRPr="00E32760">
        <w:rPr>
          <w:noProof/>
        </w:rPr>
        <w:drawing>
          <wp:inline distT="0" distB="0" distL="0" distR="0" wp14:anchorId="66F03159" wp14:editId="27A1FE72">
            <wp:extent cx="5890260" cy="4008755"/>
            <wp:effectExtent l="0" t="0" r="0" b="0"/>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0260" cy="4008755"/>
                    </a:xfrm>
                    <a:prstGeom prst="rect">
                      <a:avLst/>
                    </a:prstGeom>
                    <a:noFill/>
                    <a:ln>
                      <a:noFill/>
                    </a:ln>
                  </pic:spPr>
                </pic:pic>
              </a:graphicData>
            </a:graphic>
          </wp:inline>
        </w:drawing>
      </w:r>
    </w:p>
    <w:p w14:paraId="7ABE8D0A" w14:textId="77777777" w:rsidR="00680659" w:rsidRDefault="00680659" w:rsidP="00680659">
      <w:pPr>
        <w:rPr>
          <w:rFonts w:eastAsia="Calibri" w:cs="Times New Roman"/>
        </w:rPr>
      </w:pPr>
      <w:r w:rsidRPr="001F2529">
        <w:t xml:space="preserve">Use </w:t>
      </w:r>
      <w:r>
        <w:t xml:space="preserve">the </w:t>
      </w:r>
      <w:r w:rsidRPr="001F2529">
        <w:t>“</w:t>
      </w:r>
      <w:r>
        <w:t xml:space="preserve">Notes” </w:t>
      </w:r>
      <w:r w:rsidRPr="001F2529">
        <w:t>page</w:t>
      </w:r>
      <w:r>
        <w:t>s</w:t>
      </w:r>
      <w:r w:rsidRPr="001F2529">
        <w:t xml:space="preserve"> for </w:t>
      </w:r>
      <w:r>
        <w:t xml:space="preserve">any comments </w:t>
      </w:r>
      <w:r w:rsidRPr="001F2529">
        <w:t xml:space="preserve">and extra observations or conditions that may affect the survey or quality of observations. </w:t>
      </w:r>
      <w:r>
        <w:t xml:space="preserve"> </w:t>
      </w:r>
      <w:r w:rsidRPr="001F2529">
        <w:t>You may also include extraneous biological information, such as bear sightings, multitude of fry in stream, visible redds, etc.</w:t>
      </w:r>
      <w:r>
        <w:t xml:space="preserve">  </w:t>
      </w:r>
      <w:r w:rsidRPr="001F2529">
        <w:rPr>
          <w:rFonts w:eastAsia="Calibri" w:cs="Times New Roman"/>
        </w:rPr>
        <w:t xml:space="preserve">Tag sightings should be recorded here, as well as the sample numbers and segments associated with any biosampling. </w:t>
      </w:r>
      <w:r w:rsidRPr="001F2529">
        <w:t xml:space="preserve"> If relevant, </w:t>
      </w:r>
      <w:r>
        <w:t>list row reference referring to those used on C.2</w:t>
      </w:r>
      <w:r w:rsidRPr="001F2529">
        <w:t>.</w:t>
      </w:r>
      <w:r>
        <w:t xml:space="preserve">  </w:t>
      </w:r>
      <w:r w:rsidRPr="001F2529">
        <w:t xml:space="preserve"> </w:t>
      </w:r>
      <w:r>
        <w:rPr>
          <w:rFonts w:eastAsia="Calibri" w:cs="Times New Roman"/>
        </w:rPr>
        <w:t>Attach</w:t>
      </w:r>
      <w:r w:rsidRPr="001F2529">
        <w:rPr>
          <w:rFonts w:eastAsia="Calibri" w:cs="Times New Roman"/>
        </w:rPr>
        <w:t xml:space="preserve"> additional </w:t>
      </w:r>
      <w:r>
        <w:rPr>
          <w:rFonts w:eastAsia="Calibri" w:cs="Times New Roman"/>
        </w:rPr>
        <w:t xml:space="preserve">C.3 pages as needed. </w:t>
      </w:r>
      <w:r w:rsidRPr="001F2529">
        <w:rPr>
          <w:rFonts w:eastAsia="Calibri" w:cs="Times New Roman"/>
        </w:rPr>
        <w:t xml:space="preserve">  </w:t>
      </w:r>
    </w:p>
    <w:p w14:paraId="5DEAB99F" w14:textId="77777777" w:rsidR="00680659" w:rsidRDefault="00680659" w:rsidP="00F24ABE">
      <w:pPr>
        <w:pStyle w:val="Heading3"/>
        <w:rPr>
          <w:noProof/>
          <w:lang w:eastAsia="en-US"/>
        </w:rPr>
      </w:pPr>
      <w:bookmarkStart w:id="9" w:name="_Toc394995916"/>
      <w:r>
        <w:rPr>
          <w:noProof/>
          <w:lang w:eastAsia="en-US"/>
        </w:rPr>
        <w:t>C.4 front – Post survey checklist, notes and totals</w:t>
      </w:r>
      <w:bookmarkEnd w:id="9"/>
    </w:p>
    <w:p w14:paraId="0C10CE36" w14:textId="77777777" w:rsidR="00680659" w:rsidRPr="00AA724F" w:rsidRDefault="00680659" w:rsidP="00680659">
      <w:pPr>
        <w:rPr>
          <w:lang w:eastAsia="en-US"/>
        </w:rPr>
      </w:pPr>
      <w:r>
        <w:rPr>
          <w:lang w:eastAsia="en-US"/>
        </w:rPr>
        <w:t xml:space="preserve">At the end of the survey </w:t>
      </w:r>
      <w:r>
        <w:rPr>
          <w:noProof/>
          <w:lang w:eastAsia="en-US"/>
        </w:rPr>
        <w:t xml:space="preserve">make sure that the “Ref No.” from C.1 has been recorded on both sides of every page.  Record the </w:t>
      </w:r>
      <w:r w:rsidRPr="00AA724F">
        <w:rPr>
          <w:noProof/>
          <w:lang w:eastAsia="en-US"/>
        </w:rPr>
        <w:t>the page number and total page number on both sides of all survey cards</w:t>
      </w:r>
      <w:r>
        <w:rPr>
          <w:noProof/>
          <w:lang w:eastAsia="en-US"/>
        </w:rPr>
        <w:t xml:space="preserve">.  Use the checklist as a guide to make sure that the SIL has been completed correctly.  </w:t>
      </w:r>
    </w:p>
    <w:p w14:paraId="41C8F396" w14:textId="77777777" w:rsidR="00680659" w:rsidRDefault="00680659" w:rsidP="00680659">
      <w:pPr>
        <w:rPr>
          <w:noProof/>
          <w:u w:val="single"/>
          <w:lang w:eastAsia="en-US"/>
        </w:rPr>
      </w:pPr>
    </w:p>
    <w:p w14:paraId="72A3D3EC" w14:textId="77777777" w:rsidR="00680659" w:rsidRDefault="00680659" w:rsidP="00680659">
      <w:pPr>
        <w:rPr>
          <w:noProof/>
          <w:u w:val="single"/>
          <w:lang w:eastAsia="en-US"/>
        </w:rPr>
      </w:pPr>
      <w:r>
        <w:rPr>
          <w:noProof/>
          <w:u w:val="single"/>
        </w:rPr>
        <w:drawing>
          <wp:inline distT="0" distB="0" distL="0" distR="0" wp14:anchorId="10494D78" wp14:editId="672DBD32">
            <wp:extent cx="5943600" cy="35713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71336"/>
                    </a:xfrm>
                    <a:prstGeom prst="rect">
                      <a:avLst/>
                    </a:prstGeom>
                    <a:noFill/>
                    <a:ln>
                      <a:noFill/>
                    </a:ln>
                  </pic:spPr>
                </pic:pic>
              </a:graphicData>
            </a:graphic>
          </wp:inline>
        </w:drawing>
      </w:r>
    </w:p>
    <w:p w14:paraId="0D0B940D" w14:textId="77777777" w:rsidR="00680659" w:rsidRDefault="00680659" w:rsidP="00680659">
      <w:pPr>
        <w:rPr>
          <w:noProof/>
          <w:u w:val="single"/>
          <w:lang w:eastAsia="en-US"/>
        </w:rPr>
      </w:pPr>
    </w:p>
    <w:p w14:paraId="7DBCEABB" w14:textId="77777777" w:rsidR="00680659" w:rsidRDefault="00680659" w:rsidP="00680659">
      <w:pPr>
        <w:rPr>
          <w:noProof/>
          <w:lang w:eastAsia="en-US"/>
        </w:rPr>
      </w:pPr>
      <w:r>
        <w:rPr>
          <w:noProof/>
          <w:u w:val="single"/>
          <w:lang w:eastAsia="en-US"/>
        </w:rPr>
        <w:t>BEHAVIOUR NOTES:</w:t>
      </w:r>
      <w:r>
        <w:rPr>
          <w:noProof/>
          <w:lang w:eastAsia="en-US"/>
        </w:rPr>
        <w:t xml:space="preserve">  For each species:</w:t>
      </w:r>
    </w:p>
    <w:p w14:paraId="56225949" w14:textId="77777777" w:rsidR="00680659" w:rsidRPr="00AA724F" w:rsidRDefault="00680659" w:rsidP="00680659">
      <w:pPr>
        <w:pStyle w:val="NoSpacing"/>
        <w:numPr>
          <w:ilvl w:val="0"/>
          <w:numId w:val="2"/>
        </w:numPr>
        <w:rPr>
          <w:noProof/>
          <w:lang w:eastAsia="en-US"/>
        </w:rPr>
      </w:pPr>
      <w:r w:rsidRPr="00873CD8">
        <w:rPr>
          <w:u w:val="single"/>
          <w:lang w:val="en-GB"/>
        </w:rPr>
        <w:t>% MORTS THAT ARE PRE-SPAWN:</w:t>
      </w:r>
      <w:r w:rsidRPr="00873CD8">
        <w:rPr>
          <w:lang w:val="en-GB"/>
        </w:rPr>
        <w:t xml:space="preserve"> </w:t>
      </w:r>
      <w:r w:rsidRPr="00AA724F">
        <w:rPr>
          <w:lang w:val="en-GB"/>
        </w:rPr>
        <w:t>Record the percentage of the dead fish observed that died prior to spawning, (i.e. gametes present).</w:t>
      </w:r>
    </w:p>
    <w:p w14:paraId="325495DA" w14:textId="77777777" w:rsidR="00680659" w:rsidRDefault="00680659" w:rsidP="00680659">
      <w:pPr>
        <w:pStyle w:val="NoSpacing"/>
        <w:numPr>
          <w:ilvl w:val="0"/>
          <w:numId w:val="2"/>
        </w:numPr>
        <w:rPr>
          <w:noProof/>
          <w:lang w:eastAsia="en-US"/>
        </w:rPr>
      </w:pPr>
      <w:r w:rsidRPr="00873CD8">
        <w:rPr>
          <w:noProof/>
          <w:u w:val="single"/>
          <w:lang w:eastAsia="en-US"/>
        </w:rPr>
        <w:t>% OF FISH THAT APPEAR</w:t>
      </w:r>
      <w:r>
        <w:rPr>
          <w:noProof/>
          <w:u w:val="single"/>
          <w:lang w:eastAsia="en-US"/>
        </w:rPr>
        <w:t xml:space="preserve"> NEW:</w:t>
      </w:r>
      <w:r w:rsidRPr="00873CD8">
        <w:rPr>
          <w:noProof/>
          <w:lang w:eastAsia="en-US"/>
        </w:rPr>
        <w:t xml:space="preserve"> </w:t>
      </w:r>
      <w:r w:rsidRPr="00AA724F">
        <w:rPr>
          <w:noProof/>
          <w:lang w:eastAsia="en-US"/>
        </w:rPr>
        <w:t>Record the percentage of the fish that appear to have just started their stream residency.</w:t>
      </w:r>
    </w:p>
    <w:p w14:paraId="03AA0CB2" w14:textId="77777777" w:rsidR="00680659" w:rsidRDefault="00680659" w:rsidP="00680659">
      <w:pPr>
        <w:pStyle w:val="NoSpacing"/>
        <w:numPr>
          <w:ilvl w:val="0"/>
          <w:numId w:val="2"/>
        </w:numPr>
        <w:rPr>
          <w:noProof/>
          <w:lang w:eastAsia="en-US"/>
        </w:rPr>
      </w:pPr>
      <w:r w:rsidRPr="00873CD8">
        <w:rPr>
          <w:noProof/>
          <w:u w:val="single"/>
          <w:lang w:eastAsia="en-US"/>
        </w:rPr>
        <w:t>% OF FISH PAIRED / SPAWNING</w:t>
      </w:r>
      <w:r>
        <w:rPr>
          <w:noProof/>
          <w:u w:val="single"/>
          <w:lang w:eastAsia="en-US"/>
        </w:rPr>
        <w:t>:</w:t>
      </w:r>
      <w:r w:rsidRPr="00873CD8">
        <w:rPr>
          <w:noProof/>
          <w:lang w:eastAsia="en-US"/>
        </w:rPr>
        <w:t xml:space="preserve"> </w:t>
      </w:r>
      <w:r w:rsidRPr="00AA724F">
        <w:rPr>
          <w:noProof/>
          <w:lang w:eastAsia="en-US"/>
        </w:rPr>
        <w:t>Record the percentage of the fish that are paired and / or spawning.</w:t>
      </w:r>
    </w:p>
    <w:p w14:paraId="44C409C9" w14:textId="77777777" w:rsidR="00680659" w:rsidRDefault="00680659" w:rsidP="00680659">
      <w:pPr>
        <w:pStyle w:val="NoSpacing"/>
        <w:numPr>
          <w:ilvl w:val="0"/>
          <w:numId w:val="2"/>
        </w:numPr>
        <w:rPr>
          <w:noProof/>
          <w:lang w:eastAsia="en-US"/>
        </w:rPr>
      </w:pPr>
      <w:r w:rsidRPr="00873CD8">
        <w:rPr>
          <w:noProof/>
          <w:u w:val="single"/>
          <w:lang w:eastAsia="en-US"/>
        </w:rPr>
        <w:t>Overall Reliability:</w:t>
      </w:r>
      <w:r w:rsidRPr="00873CD8">
        <w:rPr>
          <w:noProof/>
          <w:lang w:eastAsia="en-US"/>
        </w:rPr>
        <w:t xml:space="preserve"> Record your confidence (Low / Medium / High) in the data for species. Poor visibility, species ID problems, few surveyors, etc., all contribute to Low reliability. Low reliability does not necessarily mean that you feel the count is an under estimate.</w:t>
      </w:r>
    </w:p>
    <w:p w14:paraId="0E27B00A" w14:textId="77777777" w:rsidR="00680659" w:rsidRDefault="00680659" w:rsidP="00680659">
      <w:pPr>
        <w:pStyle w:val="NoSpacing"/>
        <w:rPr>
          <w:noProof/>
          <w:lang w:eastAsia="en-US"/>
        </w:rPr>
      </w:pPr>
    </w:p>
    <w:p w14:paraId="714C7B83" w14:textId="77777777" w:rsidR="00680659" w:rsidRDefault="00680659" w:rsidP="00680659">
      <w:pPr>
        <w:pStyle w:val="NoSpacing"/>
        <w:rPr>
          <w:noProof/>
          <w:lang w:eastAsia="en-US"/>
        </w:rPr>
      </w:pPr>
      <w:r>
        <w:rPr>
          <w:noProof/>
          <w:u w:val="single"/>
          <w:lang w:eastAsia="en-US"/>
        </w:rPr>
        <w:t>SURVEY TOTALS:</w:t>
      </w:r>
      <w:r>
        <w:rPr>
          <w:noProof/>
          <w:lang w:eastAsia="en-US"/>
        </w:rPr>
        <w:t xml:space="preserve"> For each species: </w:t>
      </w:r>
    </w:p>
    <w:p w14:paraId="55DD68AF" w14:textId="77777777" w:rsidR="00680659" w:rsidRDefault="00680659" w:rsidP="00680659">
      <w:pPr>
        <w:pStyle w:val="NoSpacing"/>
        <w:numPr>
          <w:ilvl w:val="0"/>
          <w:numId w:val="2"/>
        </w:numPr>
        <w:rPr>
          <w:noProof/>
          <w:lang w:eastAsia="en-US"/>
        </w:rPr>
      </w:pPr>
      <w:r>
        <w:rPr>
          <w:noProof/>
          <w:u w:val="single"/>
          <w:lang w:eastAsia="en-US"/>
        </w:rPr>
        <w:t>TOTAL LIVE:</w:t>
      </w:r>
      <w:r>
        <w:t xml:space="preserve"> </w:t>
      </w:r>
      <w:r>
        <w:rPr>
          <w:noProof/>
          <w:lang w:eastAsia="en-US"/>
        </w:rPr>
        <w:t>Record the sum live fish from each row of the C.2 pages</w:t>
      </w:r>
    </w:p>
    <w:p w14:paraId="50D64C45" w14:textId="77777777" w:rsidR="00680659" w:rsidRDefault="00680659" w:rsidP="00680659">
      <w:pPr>
        <w:pStyle w:val="NoSpacing"/>
        <w:numPr>
          <w:ilvl w:val="0"/>
          <w:numId w:val="2"/>
        </w:numPr>
        <w:rPr>
          <w:noProof/>
          <w:lang w:eastAsia="en-US"/>
        </w:rPr>
      </w:pPr>
      <w:r>
        <w:rPr>
          <w:noProof/>
          <w:u w:val="single"/>
          <w:lang w:eastAsia="en-US"/>
        </w:rPr>
        <w:t>TOTAL DEAD:</w:t>
      </w:r>
      <w:r>
        <w:t xml:space="preserve"> </w:t>
      </w:r>
      <w:r>
        <w:rPr>
          <w:noProof/>
          <w:lang w:eastAsia="en-US"/>
        </w:rPr>
        <w:t>Record the sum dead fish from each row of the C.2 pages</w:t>
      </w:r>
    </w:p>
    <w:p w14:paraId="60061E4C" w14:textId="77777777" w:rsidR="00680659" w:rsidRPr="00AA724F" w:rsidRDefault="00680659" w:rsidP="00680659">
      <w:pPr>
        <w:pStyle w:val="NoSpacing"/>
        <w:rPr>
          <w:noProof/>
          <w:lang w:eastAsia="en-US"/>
        </w:rPr>
      </w:pPr>
    </w:p>
    <w:p w14:paraId="44EAFD9C" w14:textId="77777777" w:rsidR="00680659" w:rsidRDefault="00680659" w:rsidP="00680659">
      <w:pPr>
        <w:spacing w:after="160" w:line="259" w:lineRule="auto"/>
      </w:pPr>
      <w:r>
        <w:br w:type="page"/>
      </w:r>
    </w:p>
    <w:p w14:paraId="30156E12" w14:textId="77777777" w:rsidR="00680659" w:rsidRDefault="00680659" w:rsidP="00F24ABE">
      <w:pPr>
        <w:pStyle w:val="Heading3"/>
      </w:pPr>
      <w:bookmarkStart w:id="10" w:name="_Toc394995917"/>
      <w:r>
        <w:t>C.4 back - Post survey summary</w:t>
      </w:r>
      <w:bookmarkEnd w:id="10"/>
      <w:r>
        <w:t xml:space="preserve"> </w:t>
      </w:r>
    </w:p>
    <w:p w14:paraId="74EC4D22" w14:textId="77777777" w:rsidR="00680659" w:rsidRPr="00C93548" w:rsidRDefault="00680659" w:rsidP="00680659">
      <w:r>
        <w:t xml:space="preserve">At the end of the survey, complete the following questions which provide additional information and help to clarify details which may be relevant to analysing the SIL data. </w:t>
      </w:r>
    </w:p>
    <w:p w14:paraId="4B94D5A5" w14:textId="77777777" w:rsidR="00680659" w:rsidRPr="00C93548" w:rsidRDefault="00680659" w:rsidP="00680659">
      <w:r>
        <w:rPr>
          <w:noProof/>
        </w:rPr>
        <w:drawing>
          <wp:inline distT="0" distB="0" distL="0" distR="0" wp14:anchorId="43A70173" wp14:editId="78EF7948">
            <wp:extent cx="5943600" cy="386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867350"/>
                    </a:xfrm>
                    <a:prstGeom prst="rect">
                      <a:avLst/>
                    </a:prstGeom>
                    <a:noFill/>
                    <a:ln>
                      <a:noFill/>
                    </a:ln>
                  </pic:spPr>
                </pic:pic>
              </a:graphicData>
            </a:graphic>
          </wp:inline>
        </w:drawing>
      </w:r>
    </w:p>
    <w:p w14:paraId="07419360" w14:textId="77777777" w:rsidR="00680659" w:rsidRPr="001F2529" w:rsidRDefault="00680659" w:rsidP="00F24ABE">
      <w:pPr>
        <w:pStyle w:val="Heading3"/>
      </w:pPr>
      <w:bookmarkStart w:id="11" w:name="_Toc394995918"/>
      <w:r w:rsidRPr="001F2529">
        <w:t>Example of a completed SIL</w:t>
      </w:r>
      <w:bookmarkEnd w:id="11"/>
    </w:p>
    <w:p w14:paraId="1D4380B6" w14:textId="77777777" w:rsidR="00680659" w:rsidRPr="001F2529" w:rsidRDefault="00680659" w:rsidP="00680659">
      <w:pPr>
        <w:spacing w:after="160" w:line="259" w:lineRule="auto"/>
      </w:pPr>
      <w:r>
        <w:t>In this example, there has been an extended dry spell and tags have been applied to Chum to estimate abundance and Survey Life.</w:t>
      </w:r>
    </w:p>
    <w:p w14:paraId="3DEEC669" w14:textId="77777777" w:rsidR="00680659" w:rsidRDefault="00680659" w:rsidP="00680659">
      <w:pPr>
        <w:spacing w:after="160" w:line="259" w:lineRule="auto"/>
      </w:pPr>
      <w:r>
        <w:rPr>
          <w:noProof/>
        </w:rPr>
        <w:drawing>
          <wp:inline distT="0" distB="0" distL="0" distR="0" wp14:anchorId="6AD4FCCC" wp14:editId="07F3030B">
            <wp:extent cx="5943600" cy="3674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74569"/>
                    </a:xfrm>
                    <a:prstGeom prst="rect">
                      <a:avLst/>
                    </a:prstGeom>
                    <a:noFill/>
                    <a:ln>
                      <a:noFill/>
                    </a:ln>
                  </pic:spPr>
                </pic:pic>
              </a:graphicData>
            </a:graphic>
          </wp:inline>
        </w:drawing>
      </w:r>
    </w:p>
    <w:p w14:paraId="3656B9AB" w14:textId="77777777" w:rsidR="00680659" w:rsidRDefault="00680659" w:rsidP="00680659">
      <w:pPr>
        <w:spacing w:after="160" w:line="259" w:lineRule="auto"/>
      </w:pPr>
      <w:r>
        <w:rPr>
          <w:noProof/>
        </w:rPr>
        <w:drawing>
          <wp:inline distT="0" distB="0" distL="0" distR="0" wp14:anchorId="72ACB95A" wp14:editId="674FB33F">
            <wp:extent cx="5943600" cy="376957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69577"/>
                    </a:xfrm>
                    <a:prstGeom prst="rect">
                      <a:avLst/>
                    </a:prstGeom>
                    <a:noFill/>
                    <a:ln>
                      <a:noFill/>
                    </a:ln>
                  </pic:spPr>
                </pic:pic>
              </a:graphicData>
            </a:graphic>
          </wp:inline>
        </w:drawing>
      </w:r>
    </w:p>
    <w:p w14:paraId="45FB0818" w14:textId="77777777" w:rsidR="00680659" w:rsidRDefault="00680659" w:rsidP="00680659">
      <w:pPr>
        <w:spacing w:after="160" w:line="259" w:lineRule="auto"/>
      </w:pPr>
      <w:r>
        <w:rPr>
          <w:noProof/>
        </w:rPr>
        <w:drawing>
          <wp:inline distT="0" distB="0" distL="0" distR="0" wp14:anchorId="434E5A5D" wp14:editId="2FED72A2">
            <wp:extent cx="5943600" cy="36424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42441"/>
                    </a:xfrm>
                    <a:prstGeom prst="rect">
                      <a:avLst/>
                    </a:prstGeom>
                    <a:noFill/>
                    <a:ln>
                      <a:noFill/>
                    </a:ln>
                  </pic:spPr>
                </pic:pic>
              </a:graphicData>
            </a:graphic>
          </wp:inline>
        </w:drawing>
      </w:r>
    </w:p>
    <w:p w14:paraId="049F31CB" w14:textId="77777777" w:rsidR="00680659" w:rsidRDefault="00680659" w:rsidP="00680659">
      <w:pPr>
        <w:spacing w:after="160" w:line="259" w:lineRule="auto"/>
      </w:pPr>
      <w:r>
        <w:rPr>
          <w:noProof/>
        </w:rPr>
        <w:drawing>
          <wp:inline distT="0" distB="0" distL="0" distR="0" wp14:anchorId="76EE1A9E" wp14:editId="27800D65">
            <wp:extent cx="5943600" cy="363608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36085"/>
                    </a:xfrm>
                    <a:prstGeom prst="rect">
                      <a:avLst/>
                    </a:prstGeom>
                    <a:noFill/>
                    <a:ln>
                      <a:noFill/>
                    </a:ln>
                  </pic:spPr>
                </pic:pic>
              </a:graphicData>
            </a:graphic>
          </wp:inline>
        </w:drawing>
      </w:r>
    </w:p>
    <w:p w14:paraId="53128261" w14:textId="77777777" w:rsidR="00680659" w:rsidRPr="001F2529" w:rsidRDefault="00680659" w:rsidP="00680659">
      <w:pPr>
        <w:spacing w:after="160" w:line="259" w:lineRule="auto"/>
      </w:pPr>
      <w:r>
        <w:rPr>
          <w:noProof/>
        </w:rPr>
        <w:drawing>
          <wp:inline distT="0" distB="0" distL="0" distR="0" wp14:anchorId="523E6280" wp14:editId="3E55A017">
            <wp:extent cx="5943600" cy="3759849"/>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59849"/>
                    </a:xfrm>
                    <a:prstGeom prst="rect">
                      <a:avLst/>
                    </a:prstGeom>
                    <a:noFill/>
                    <a:ln>
                      <a:noFill/>
                    </a:ln>
                  </pic:spPr>
                </pic:pic>
              </a:graphicData>
            </a:graphic>
          </wp:inline>
        </w:drawing>
      </w:r>
      <w:r>
        <w:rPr>
          <w:noProof/>
        </w:rPr>
        <w:drawing>
          <wp:inline distT="0" distB="0" distL="0" distR="0" wp14:anchorId="75EB7927" wp14:editId="6593D576">
            <wp:extent cx="5943600" cy="354270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42707"/>
                    </a:xfrm>
                    <a:prstGeom prst="rect">
                      <a:avLst/>
                    </a:prstGeom>
                    <a:noFill/>
                    <a:ln>
                      <a:noFill/>
                    </a:ln>
                  </pic:spPr>
                </pic:pic>
              </a:graphicData>
            </a:graphic>
          </wp:inline>
        </w:drawing>
      </w:r>
      <w:r>
        <w:rPr>
          <w:noProof/>
        </w:rPr>
        <w:drawing>
          <wp:inline distT="0" distB="0" distL="0" distR="0" wp14:anchorId="7370F94A" wp14:editId="50187B86">
            <wp:extent cx="5943600" cy="37538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53853"/>
                    </a:xfrm>
                    <a:prstGeom prst="rect">
                      <a:avLst/>
                    </a:prstGeom>
                    <a:noFill/>
                    <a:ln>
                      <a:noFill/>
                    </a:ln>
                  </pic:spPr>
                </pic:pic>
              </a:graphicData>
            </a:graphic>
          </wp:inline>
        </w:drawing>
      </w:r>
    </w:p>
    <w:p w14:paraId="62486C05" w14:textId="77777777" w:rsidR="00D22390" w:rsidRDefault="00D22390" w:rsidP="00680659">
      <w:pPr>
        <w:spacing w:after="160" w:line="259" w:lineRule="auto"/>
      </w:pPr>
    </w:p>
    <w:sectPr w:rsidR="00CD69FC">
      <w:headerReference w:type="even" r:id="rId20"/>
      <w:headerReference w:type="default" r:id="rId21"/>
      <w:footerReference w:type="default" r:id="rId22"/>
      <w:head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99056E" w14:textId="77777777" w:rsidR="00680659" w:rsidRDefault="00680659" w:rsidP="00680659">
      <w:pPr>
        <w:spacing w:after="0" w:line="240" w:lineRule="auto"/>
      </w:pPr>
      <w:r>
        <w:separator/>
      </w:r>
    </w:p>
  </w:endnote>
  <w:endnote w:type="continuationSeparator" w:id="0">
    <w:p w14:paraId="1299C43A" w14:textId="77777777" w:rsidR="00680659" w:rsidRDefault="00680659" w:rsidP="00680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6814223"/>
      <w:docPartObj>
        <w:docPartGallery w:val="Page Numbers (Bottom of Page)"/>
        <w:docPartUnique/>
      </w:docPartObj>
    </w:sdtPr>
    <w:sdtEndPr>
      <w:rPr>
        <w:noProof/>
      </w:rPr>
    </w:sdtEndPr>
    <w:sdtContent>
      <w:p w14:paraId="77B8B581" w14:textId="77777777" w:rsidR="00680659" w:rsidRDefault="00680659">
        <w:pPr>
          <w:pStyle w:val="Footer"/>
          <w:jc w:val="center"/>
        </w:pPr>
        <w:r>
          <w:fldChar w:fldCharType="begin"/>
        </w:r>
        <w:r>
          <w:instrText xml:space="preserve"> PAGE   \* MERGEFORMAT </w:instrText>
        </w:r>
        <w:r>
          <w:fldChar w:fldCharType="separate"/>
        </w:r>
        <w:r w:rsidR="006856E2">
          <w:rPr>
            <w:noProof/>
          </w:rPr>
          <w:t>9</w:t>
        </w:r>
        <w:r>
          <w:rPr>
            <w:noProof/>
          </w:rPr>
          <w:fldChar w:fldCharType="end"/>
        </w:r>
      </w:p>
    </w:sdtContent>
  </w:sdt>
  <w:p w14:paraId="4101652C" w14:textId="77777777" w:rsidR="00680659" w:rsidRDefault="006806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DBEF00" w14:textId="77777777" w:rsidR="00680659" w:rsidRDefault="00680659" w:rsidP="00680659">
      <w:pPr>
        <w:spacing w:after="0" w:line="240" w:lineRule="auto"/>
      </w:pPr>
      <w:r>
        <w:separator/>
      </w:r>
    </w:p>
  </w:footnote>
  <w:footnote w:type="continuationSeparator" w:id="0">
    <w:p w14:paraId="3461D779" w14:textId="77777777" w:rsidR="00680659" w:rsidRDefault="00680659" w:rsidP="006806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D85364" w14:textId="20D82354" w:rsidR="00D22390" w:rsidRDefault="00D22390">
    <w:pPr>
      <w:pStyle w:val="Header"/>
    </w:pPr>
    <w:r>
      <w:rPr>
        <w:noProof/>
      </w:rPr>
      <mc:AlternateContent>
        <mc:Choice Requires="wps">
          <w:drawing>
            <wp:anchor distT="0" distB="0" distL="0" distR="0" simplePos="0" relativeHeight="251659264" behindDoc="0" locked="0" layoutInCell="1" allowOverlap="1" wp14:anchorId="1ED02482" wp14:editId="5CA9098C">
              <wp:simplePos x="635" y="635"/>
              <wp:positionH relativeFrom="page">
                <wp:align>right</wp:align>
              </wp:positionH>
              <wp:positionV relativeFrom="page">
                <wp:align>top</wp:align>
              </wp:positionV>
              <wp:extent cx="1930400" cy="400050"/>
              <wp:effectExtent l="0" t="0" r="0" b="0"/>
              <wp:wrapNone/>
              <wp:docPr id="2026509120" name="Text Box 2" descr="Unclassified - Non-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930400" cy="400050"/>
                      </a:xfrm>
                      <a:prstGeom prst="rect">
                        <a:avLst/>
                      </a:prstGeom>
                      <a:noFill/>
                      <a:ln>
                        <a:noFill/>
                      </a:ln>
                    </wps:spPr>
                    <wps:txbx>
                      <w:txbxContent>
                        <w:p w14:paraId="45AA30AC" w14:textId="2D1A151F" w:rsidR="00D22390" w:rsidRPr="00D22390" w:rsidRDefault="00D22390" w:rsidP="00D22390">
                          <w:pPr>
                            <w:spacing w:after="0"/>
                            <w:rPr>
                              <w:rFonts w:ascii="Calibri" w:eastAsia="Calibri" w:hAnsi="Calibri" w:cs="Calibri"/>
                              <w:noProof/>
                              <w:color w:val="000000"/>
                              <w:sz w:val="24"/>
                              <w:szCs w:val="24"/>
                            </w:rPr>
                          </w:pPr>
                          <w:r w:rsidRPr="00D22390">
                            <w:rPr>
                              <w:rFonts w:ascii="Calibri" w:eastAsia="Calibri" w:hAnsi="Calibri" w:cs="Calibri"/>
                              <w:noProof/>
                              <w:color w:val="000000"/>
                              <w:sz w:val="24"/>
                              <w:szCs w:val="24"/>
                            </w:rPr>
                            <w:t>Unclassified - Non-Classifié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ED02482" id="_x0000_t202" coordsize="21600,21600" o:spt="202" path="m,l,21600r21600,l21600,xe">
              <v:stroke joinstyle="miter"/>
              <v:path gradientshapeok="t" o:connecttype="rect"/>
            </v:shapetype>
            <v:shape id="Text Box 2" o:spid="_x0000_s1026" type="#_x0000_t202" alt="Unclassified - Non-Classifié" style="position:absolute;margin-left:100.8pt;margin-top:0;width:152pt;height:31.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" filled="f" stroked="f">
              <v:fill o:detectmouseclick="t"/>
              <v:textbox style="mso-fit-shape-to-text:t" inset="0,15pt,20pt,0">
                <w:txbxContent>
                  <w:p w14:paraId="45AA30AC" w14:textId="2D1A151F" w:rsidR="00D22390" w:rsidRPr="00D22390" w:rsidRDefault="00D22390" w:rsidP="00D22390">
                    <w:pPr>
                      <w:spacing w:after="0"/>
                      <w:rPr>
                        <w:rFonts w:ascii="Calibri" w:eastAsia="Calibri" w:hAnsi="Calibri" w:cs="Calibri"/>
                        <w:noProof/>
                        <w:color w:val="000000"/>
                        <w:sz w:val="24"/>
                        <w:szCs w:val="24"/>
                      </w:rPr>
                    </w:pPr>
                    <w:r w:rsidRPr="00D22390">
                      <w:rPr>
                        <w:rFonts w:ascii="Calibri" w:eastAsia="Calibri" w:hAnsi="Calibri" w:cs="Calibri"/>
                        <w:noProof/>
                        <w:color w:val="000000"/>
                        <w:sz w:val="24"/>
                        <w:szCs w:val="24"/>
                      </w:rPr>
                      <w:t>Unclassified - Non-Classifié</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32921" w14:textId="3FED7233" w:rsidR="00D22390" w:rsidRDefault="00D22390">
    <w:pPr>
      <w:pStyle w:val="Header"/>
    </w:pPr>
    <w:r>
      <w:rPr>
        <w:noProof/>
      </w:rPr>
      <mc:AlternateContent>
        <mc:Choice Requires="wps">
          <w:drawing>
            <wp:anchor distT="0" distB="0" distL="0" distR="0" simplePos="0" relativeHeight="251660288" behindDoc="0" locked="0" layoutInCell="1" allowOverlap="1" wp14:anchorId="1342DF14" wp14:editId="114DB3A2">
              <wp:simplePos x="635" y="635"/>
              <wp:positionH relativeFrom="page">
                <wp:align>right</wp:align>
              </wp:positionH>
              <wp:positionV relativeFrom="page">
                <wp:align>top</wp:align>
              </wp:positionV>
              <wp:extent cx="1930400" cy="400050"/>
              <wp:effectExtent l="0" t="0" r="0" b="0"/>
              <wp:wrapNone/>
              <wp:docPr id="1833739778" name="Text Box 3" descr="Unclassified - Non-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930400" cy="400050"/>
                      </a:xfrm>
                      <a:prstGeom prst="rect">
                        <a:avLst/>
                      </a:prstGeom>
                      <a:noFill/>
                      <a:ln>
                        <a:noFill/>
                      </a:ln>
                    </wps:spPr>
                    <wps:txbx>
                      <w:txbxContent>
                        <w:p w14:paraId="50885C4B" w14:textId="1A4983B0" w:rsidR="00D22390" w:rsidRPr="00D22390" w:rsidRDefault="00D22390" w:rsidP="00D22390">
                          <w:pPr>
                            <w:spacing w:after="0"/>
                            <w:rPr>
                              <w:rFonts w:ascii="Calibri" w:eastAsia="Calibri" w:hAnsi="Calibri" w:cs="Calibri"/>
                              <w:noProof/>
                              <w:color w:val="000000"/>
                              <w:sz w:val="24"/>
                              <w:szCs w:val="24"/>
                            </w:rPr>
                          </w:pPr>
                          <w:r w:rsidRPr="00D22390">
                            <w:rPr>
                              <w:rFonts w:ascii="Calibri" w:eastAsia="Calibri" w:hAnsi="Calibri" w:cs="Calibri"/>
                              <w:noProof/>
                              <w:color w:val="000000"/>
                              <w:sz w:val="24"/>
                              <w:szCs w:val="24"/>
                            </w:rPr>
                            <w:t>Unclassified - Non-Classifié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342DF14" id="_x0000_t202" coordsize="21600,21600" o:spt="202" path="m,l,21600r21600,l21600,xe">
              <v:stroke joinstyle="miter"/>
              <v:path gradientshapeok="t" o:connecttype="rect"/>
            </v:shapetype>
            <v:shape id="Text Box 3" o:spid="_x0000_s1027" type="#_x0000_t202" alt="Unclassified - Non-Classifié" style="position:absolute;margin-left:100.8pt;margin-top:0;width:152pt;height:31.5pt;z-index:2516602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" filled="f" stroked="f">
              <v:fill o:detectmouseclick="t"/>
              <v:textbox style="mso-fit-shape-to-text:t" inset="0,15pt,20pt,0">
                <w:txbxContent>
                  <w:p w14:paraId="50885C4B" w14:textId="1A4983B0" w:rsidR="00D22390" w:rsidRPr="00D22390" w:rsidRDefault="00D22390" w:rsidP="00D22390">
                    <w:pPr>
                      <w:spacing w:after="0"/>
                      <w:rPr>
                        <w:rFonts w:ascii="Calibri" w:eastAsia="Calibri" w:hAnsi="Calibri" w:cs="Calibri"/>
                        <w:noProof/>
                        <w:color w:val="000000"/>
                        <w:sz w:val="24"/>
                        <w:szCs w:val="24"/>
                      </w:rPr>
                    </w:pPr>
                    <w:r w:rsidRPr="00D22390">
                      <w:rPr>
                        <w:rFonts w:ascii="Calibri" w:eastAsia="Calibri" w:hAnsi="Calibri" w:cs="Calibri"/>
                        <w:noProof/>
                        <w:color w:val="000000"/>
                        <w:sz w:val="24"/>
                        <w:szCs w:val="24"/>
                      </w:rPr>
                      <w:t>Unclassified - Non-Classifié</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7000C" w14:textId="4936B084" w:rsidR="00D22390" w:rsidRDefault="00D22390">
    <w:pPr>
      <w:pStyle w:val="Header"/>
    </w:pPr>
    <w:r>
      <w:rPr>
        <w:noProof/>
      </w:rPr>
      <mc:AlternateContent>
        <mc:Choice Requires="wps">
          <w:drawing>
            <wp:anchor distT="0" distB="0" distL="0" distR="0" simplePos="0" relativeHeight="251658240" behindDoc="0" locked="0" layoutInCell="1" allowOverlap="1" wp14:anchorId="521EA1AD" wp14:editId="5CACB3DD">
              <wp:simplePos x="635" y="635"/>
              <wp:positionH relativeFrom="page">
                <wp:align>right</wp:align>
              </wp:positionH>
              <wp:positionV relativeFrom="page">
                <wp:align>top</wp:align>
              </wp:positionV>
              <wp:extent cx="1930400" cy="400050"/>
              <wp:effectExtent l="0" t="0" r="0" b="0"/>
              <wp:wrapNone/>
              <wp:docPr id="716927790" name="Text Box 1" descr="Unclassified - Non-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930400" cy="400050"/>
                      </a:xfrm>
                      <a:prstGeom prst="rect">
                        <a:avLst/>
                      </a:prstGeom>
                      <a:noFill/>
                      <a:ln>
                        <a:noFill/>
                      </a:ln>
                    </wps:spPr>
                    <wps:txbx>
                      <w:txbxContent>
                        <w:p w14:paraId="3C3017A1" w14:textId="1C073C9A" w:rsidR="00D22390" w:rsidRPr="00D22390" w:rsidRDefault="00D22390" w:rsidP="00D22390">
                          <w:pPr>
                            <w:spacing w:after="0"/>
                            <w:rPr>
                              <w:rFonts w:ascii="Calibri" w:eastAsia="Calibri" w:hAnsi="Calibri" w:cs="Calibri"/>
                              <w:noProof/>
                              <w:color w:val="000000"/>
                              <w:sz w:val="24"/>
                              <w:szCs w:val="24"/>
                            </w:rPr>
                          </w:pPr>
                          <w:r w:rsidRPr="00D22390">
                            <w:rPr>
                              <w:rFonts w:ascii="Calibri" w:eastAsia="Calibri" w:hAnsi="Calibri" w:cs="Calibri"/>
                              <w:noProof/>
                              <w:color w:val="000000"/>
                              <w:sz w:val="24"/>
                              <w:szCs w:val="24"/>
                            </w:rPr>
                            <w:t>Unclassified - Non-Classifié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21EA1AD" id="_x0000_t202" coordsize="21600,21600" o:spt="202" path="m,l,21600r21600,l21600,xe">
              <v:stroke joinstyle="miter"/>
              <v:path gradientshapeok="t" o:connecttype="rect"/>
            </v:shapetype>
            <v:shape id="Text Box 1" o:spid="_x0000_s1028" type="#_x0000_t202" alt="Unclassified - Non-Classifié" style="position:absolute;margin-left:100.8pt;margin-top:0;width:152pt;height:31.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" filled="f" stroked="f">
              <v:fill o:detectmouseclick="t"/>
              <v:textbox style="mso-fit-shape-to-text:t" inset="0,15pt,20pt,0">
                <w:txbxContent>
                  <w:p w14:paraId="3C3017A1" w14:textId="1C073C9A" w:rsidR="00D22390" w:rsidRPr="00D22390" w:rsidRDefault="00D22390" w:rsidP="00D22390">
                    <w:pPr>
                      <w:spacing w:after="0"/>
                      <w:rPr>
                        <w:rFonts w:ascii="Calibri" w:eastAsia="Calibri" w:hAnsi="Calibri" w:cs="Calibri"/>
                        <w:noProof/>
                        <w:color w:val="000000"/>
                        <w:sz w:val="24"/>
                        <w:szCs w:val="24"/>
                      </w:rPr>
                    </w:pPr>
                    <w:r w:rsidRPr="00D22390">
                      <w:rPr>
                        <w:rFonts w:ascii="Calibri" w:eastAsia="Calibri" w:hAnsi="Calibri" w:cs="Calibri"/>
                        <w:noProof/>
                        <w:color w:val="000000"/>
                        <w:sz w:val="24"/>
                        <w:szCs w:val="24"/>
                      </w:rPr>
                      <w:t>Unclassified - Non-Classifié</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307F4"/>
    <w:multiLevelType w:val="multilevel"/>
    <w:tmpl w:val="59C42A50"/>
    <w:lvl w:ilvl="0">
      <w:start w:val="1"/>
      <w:numFmt w:val="decimal"/>
      <w:pStyle w:val="Heading1"/>
      <w:lvlText w:val="%1."/>
      <w:lvlJc w:val="left"/>
      <w:pPr>
        <w:ind w:left="720" w:hanging="360"/>
      </w:pPr>
      <w:rPr>
        <w:rFonts w:hint="default"/>
      </w:rPr>
    </w:lvl>
    <w:lvl w:ilvl="1">
      <w:start w:val="1"/>
      <w:numFmt w:val="decimal"/>
      <w:pStyle w:val="Heading3"/>
      <w:lvlText w:val="%2."/>
      <w:lvlJc w:val="left"/>
      <w:pPr>
        <w:ind w:left="720" w:hanging="360"/>
      </w:pPr>
      <w:rPr>
        <w:rFonts w:hint="default"/>
        <w:b/>
        <w:color w:val="000000" w:themeColor="text1"/>
        <w:sz w:val="24"/>
        <w:szCs w:val="24"/>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35F53F5"/>
    <w:multiLevelType w:val="hybridMultilevel"/>
    <w:tmpl w:val="AD66A1D6"/>
    <w:lvl w:ilvl="0" w:tplc="0144FA3E">
      <w:start w:val="1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4845438">
    <w:abstractNumId w:val="0"/>
  </w:num>
  <w:num w:numId="2" w16cid:durableId="1171607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659"/>
    <w:rsid w:val="00234F69"/>
    <w:rsid w:val="0042735D"/>
    <w:rsid w:val="005936CD"/>
    <w:rsid w:val="00680659"/>
    <w:rsid w:val="006856E2"/>
    <w:rsid w:val="00904215"/>
    <w:rsid w:val="00C57720"/>
    <w:rsid w:val="00D22390"/>
    <w:rsid w:val="00F24ABE"/>
    <w:rsid w:val="00F74F29"/>
    <w:rsid w:val="5C5F4BB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FB089"/>
  <w15:docId w15:val="{C7CAA4E2-C405-4408-939F-B73B40966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659"/>
    <w:pPr>
      <w:spacing w:after="120"/>
    </w:pPr>
    <w:rPr>
      <w:rFonts w:eastAsiaTheme="minorEastAsia"/>
    </w:rPr>
  </w:style>
  <w:style w:type="paragraph" w:styleId="Heading1">
    <w:name w:val="heading 1"/>
    <w:basedOn w:val="Normal"/>
    <w:next w:val="Normal"/>
    <w:link w:val="Heading1Char"/>
    <w:uiPriority w:val="9"/>
    <w:qFormat/>
    <w:rsid w:val="00680659"/>
    <w:pPr>
      <w:keepNext/>
      <w:keepLines/>
      <w:numPr>
        <w:numId w:val="1"/>
      </w:numPr>
      <w:tabs>
        <w:tab w:val="left" w:pos="450"/>
      </w:tabs>
      <w:spacing w:before="360" w:after="0"/>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3"/>
    <w:next w:val="Normal"/>
    <w:link w:val="Heading2Char"/>
    <w:uiPriority w:val="9"/>
    <w:qFormat/>
    <w:rsid w:val="00680659"/>
    <w:pPr>
      <w:pBdr>
        <w:bottom w:val="single" w:sz="6" w:space="1" w:color="auto"/>
      </w:pBdr>
      <w:spacing w:before="480" w:after="120"/>
      <w:outlineLvl w:val="1"/>
    </w:pPr>
    <w:rPr>
      <w:color w:val="4A442A" w:themeColor="background2" w:themeShade="40"/>
      <w:szCs w:val="24"/>
    </w:rPr>
  </w:style>
  <w:style w:type="paragraph" w:styleId="Heading3">
    <w:name w:val="heading 3"/>
    <w:basedOn w:val="Normal"/>
    <w:next w:val="Normal"/>
    <w:link w:val="Heading3Char"/>
    <w:uiPriority w:val="9"/>
    <w:qFormat/>
    <w:rsid w:val="00F24ABE"/>
    <w:pPr>
      <w:keepNext/>
      <w:keepLines/>
      <w:numPr>
        <w:ilvl w:val="1"/>
        <w:numId w:val="1"/>
      </w:numPr>
      <w:spacing w:before="200" w:after="0"/>
      <w:outlineLvl w:val="2"/>
    </w:pPr>
    <w:rPr>
      <w:rFonts w:asciiTheme="majorHAnsi" w:eastAsiaTheme="majorEastAsia" w:hAnsiTheme="majorHAnsi" w:cstheme="majorBidi"/>
      <w:b/>
      <w:bCs/>
      <w:sz w:val="24"/>
      <w:szCs w:val="20"/>
    </w:rPr>
  </w:style>
  <w:style w:type="paragraph" w:styleId="Heading4">
    <w:name w:val="heading 4"/>
    <w:basedOn w:val="Normal"/>
    <w:next w:val="Normal"/>
    <w:link w:val="Heading4Char"/>
    <w:uiPriority w:val="9"/>
    <w:unhideWhenUsed/>
    <w:qFormat/>
    <w:rsid w:val="00680659"/>
    <w:pPr>
      <w:keepNext/>
      <w:keepLines/>
      <w:numPr>
        <w:ilvl w:val="2"/>
        <w:numId w:val="1"/>
      </w:numPr>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659"/>
    <w:rPr>
      <w:rFonts w:asciiTheme="majorHAnsi" w:eastAsiaTheme="majorEastAsia" w:hAnsiTheme="majorHAnsi" w:cstheme="majorBidi"/>
      <w:b/>
      <w:bCs/>
      <w:caps/>
      <w:color w:val="000000" w:themeColor="text1"/>
      <w:sz w:val="32"/>
      <w:szCs w:val="32"/>
    </w:rPr>
  </w:style>
  <w:style w:type="character" w:customStyle="1" w:styleId="Heading2Char">
    <w:name w:val="Heading 2 Char"/>
    <w:basedOn w:val="DefaultParagraphFont"/>
    <w:link w:val="Heading2"/>
    <w:uiPriority w:val="9"/>
    <w:rsid w:val="00680659"/>
    <w:rPr>
      <w:rFonts w:asciiTheme="majorHAnsi" w:eastAsiaTheme="majorEastAsia" w:hAnsiTheme="majorHAnsi" w:cstheme="majorBidi"/>
      <w:b/>
      <w:bCs/>
      <w:color w:val="4A442A" w:themeColor="background2" w:themeShade="40"/>
      <w:sz w:val="24"/>
      <w:szCs w:val="24"/>
    </w:rPr>
  </w:style>
  <w:style w:type="character" w:customStyle="1" w:styleId="Heading3Char">
    <w:name w:val="Heading 3 Char"/>
    <w:basedOn w:val="DefaultParagraphFont"/>
    <w:link w:val="Heading3"/>
    <w:uiPriority w:val="9"/>
    <w:rsid w:val="00F24ABE"/>
    <w:rPr>
      <w:rFonts w:asciiTheme="majorHAnsi" w:eastAsiaTheme="majorEastAsia" w:hAnsiTheme="majorHAnsi" w:cstheme="majorBidi"/>
      <w:b/>
      <w:bCs/>
      <w:sz w:val="24"/>
      <w:szCs w:val="20"/>
    </w:rPr>
  </w:style>
  <w:style w:type="character" w:customStyle="1" w:styleId="Heading4Char">
    <w:name w:val="Heading 4 Char"/>
    <w:basedOn w:val="DefaultParagraphFont"/>
    <w:link w:val="Heading4"/>
    <w:uiPriority w:val="9"/>
    <w:rsid w:val="00680659"/>
    <w:rPr>
      <w:rFonts w:asciiTheme="majorHAnsi" w:eastAsiaTheme="majorEastAsia" w:hAnsiTheme="majorHAnsi" w:cstheme="majorBidi"/>
      <w:i/>
      <w:iCs/>
      <w:color w:val="365F91" w:themeColor="accent1" w:themeShade="BF"/>
    </w:rPr>
  </w:style>
  <w:style w:type="paragraph" w:styleId="NoSpacing">
    <w:name w:val="No Spacing"/>
    <w:uiPriority w:val="1"/>
    <w:qFormat/>
    <w:rsid w:val="00680659"/>
    <w:pPr>
      <w:spacing w:after="0" w:line="240" w:lineRule="auto"/>
    </w:pPr>
    <w:rPr>
      <w:rFonts w:eastAsiaTheme="minorEastAsia"/>
    </w:rPr>
  </w:style>
  <w:style w:type="paragraph" w:styleId="ListParagraph">
    <w:name w:val="List Paragraph"/>
    <w:basedOn w:val="Normal"/>
    <w:uiPriority w:val="34"/>
    <w:qFormat/>
    <w:rsid w:val="00680659"/>
    <w:pPr>
      <w:ind w:left="720"/>
      <w:contextualSpacing/>
    </w:pPr>
  </w:style>
  <w:style w:type="table" w:styleId="TableGrid">
    <w:name w:val="Table Grid"/>
    <w:basedOn w:val="TableNormal"/>
    <w:uiPriority w:val="59"/>
    <w:rsid w:val="00680659"/>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80659"/>
    <w:pPr>
      <w:spacing w:after="0" w:line="240" w:lineRule="auto"/>
      <w:ind w:left="450" w:right="630"/>
    </w:pPr>
    <w:rPr>
      <w:b/>
      <w:bCs/>
      <w:color w:val="000000" w:themeColor="text1"/>
      <w:sz w:val="18"/>
      <w:szCs w:val="18"/>
    </w:rPr>
  </w:style>
  <w:style w:type="paragraph" w:styleId="BalloonText">
    <w:name w:val="Balloon Text"/>
    <w:basedOn w:val="Normal"/>
    <w:link w:val="BalloonTextChar"/>
    <w:uiPriority w:val="99"/>
    <w:semiHidden/>
    <w:unhideWhenUsed/>
    <w:rsid w:val="006806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659"/>
    <w:rPr>
      <w:rFonts w:ascii="Tahoma" w:eastAsiaTheme="minorEastAsia" w:hAnsi="Tahoma" w:cs="Tahoma"/>
      <w:sz w:val="16"/>
      <w:szCs w:val="16"/>
    </w:rPr>
  </w:style>
  <w:style w:type="paragraph" w:styleId="Header">
    <w:name w:val="header"/>
    <w:basedOn w:val="Normal"/>
    <w:link w:val="HeaderChar"/>
    <w:uiPriority w:val="99"/>
    <w:unhideWhenUsed/>
    <w:rsid w:val="006806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0659"/>
    <w:rPr>
      <w:rFonts w:eastAsiaTheme="minorEastAsia"/>
    </w:rPr>
  </w:style>
  <w:style w:type="paragraph" w:styleId="Footer">
    <w:name w:val="footer"/>
    <w:basedOn w:val="Normal"/>
    <w:link w:val="FooterChar"/>
    <w:uiPriority w:val="99"/>
    <w:unhideWhenUsed/>
    <w:rsid w:val="006806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065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header" Target="header3.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1594</Words>
  <Characters>9088</Characters>
  <Application>Microsoft Office Word</Application>
  <DocSecurity>0</DocSecurity>
  <Lines>75</Lines>
  <Paragraphs>21</Paragraphs>
  <ScaleCrop>false</ScaleCrop>
  <Company>DFO-MPO</Company>
  <LinksUpToDate>false</LinksUpToDate>
  <CharactersWithSpaces>10661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McHugh, Diana</dc:creator>
  <cp:lastModifiedBy>Bird, Tom (he, him / il, lui) (DFO/MPO)</cp:lastModifiedBy>
  <cp:revision>3</cp:revision>
  <cp:lastPrinted>2014-08-26T18:41:00Z</cp:lastPrinted>
  <dcterms:created xsi:type="dcterms:W3CDTF">2025-08-06T23:42:00Z</dcterms:created>
  <dcterms:modified xsi:type="dcterms:W3CDTF">2025-08-06T23:42:00Z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2abb732e,78ca1340,6d4ca602</vt:lpwstr>
  </property>
  <property fmtid="{D5CDD505-2E9C-101B-9397-08002B2CF9AE}" pid="3" name="ClassificationContentMarkingHeaderFontProps">
    <vt:lpwstr>#000000,12,Calibri</vt:lpwstr>
  </property>
  <property fmtid="{D5CDD505-2E9C-101B-9397-08002B2CF9AE}" pid="4" name="ClassificationContentMarkingHeaderText">
    <vt:lpwstr>Unclassified - Non-Classifié</vt:lpwstr>
  </property>
  <property fmtid="{D5CDD505-2E9C-101B-9397-08002B2CF9AE}" pid="5" name="MSIP_Label_4e6cdb53-fd15-486d-84de-c510e3a62203_Enabled">
    <vt:lpwstr>true</vt:lpwstr>
  </property>
  <property fmtid="{D5CDD505-2E9C-101B-9397-08002B2CF9AE}" pid="6" name="MSIP_Label_4e6cdb53-fd15-486d-84de-c510e3a62203_SetDate">
    <vt:lpwstr>2025-08-06T23:42:10Z</vt:lpwstr>
  </property>
  <property fmtid="{D5CDD505-2E9C-101B-9397-08002B2CF9AE}" pid="7" name="MSIP_Label_4e6cdb53-fd15-486d-84de-c510e3a62203_Method">
    <vt:lpwstr>Standard</vt:lpwstr>
  </property>
  <property fmtid="{D5CDD505-2E9C-101B-9397-08002B2CF9AE}" pid="8" name="MSIP_Label_4e6cdb53-fd15-486d-84de-c510e3a62203_Name">
    <vt:lpwstr>UNCLASSIFIED - NON-CLASSIFIÉ</vt:lpwstr>
  </property>
  <property fmtid="{D5CDD505-2E9C-101B-9397-08002B2CF9AE}" pid="9" name="MSIP_Label_4e6cdb53-fd15-486d-84de-c510e3a62203_SiteId">
    <vt:lpwstr>1594fdae-a1d9-4405-915d-011467234338</vt:lpwstr>
  </property>
  <property fmtid="{D5CDD505-2E9C-101B-9397-08002B2CF9AE}" pid="10" name="MSIP_Label_4e6cdb53-fd15-486d-84de-c510e3a62203_ActionId">
    <vt:lpwstr>2924a0e3-d0db-4194-a727-f63f51393495</vt:lpwstr>
  </property>
  <property fmtid="{D5CDD505-2E9C-101B-9397-08002B2CF9AE}" pid="11" name="MSIP_Label_4e6cdb53-fd15-486d-84de-c510e3a62203_ContentBits">
    <vt:lpwstr>1</vt:lpwstr>
  </property>
  <property fmtid="{D5CDD505-2E9C-101B-9397-08002B2CF9AE}" pid="12" name="MSIP_Label_4e6cdb53-fd15-486d-84de-c510e3a62203_Tag">
    <vt:lpwstr>10, 3, 0, 2</vt:lpwstr>
  </property>
</Properties>
</file>