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SHIPPER: Test Export S.r.l.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Cartons</w:t>
            </w:r>
          </w:p>
        </w:tc>
        <w:tc>
          <w:tcPr>
            <w:tcW w:type="dxa" w:w="2880"/>
          </w:tcPr>
          <w:p>
            <w:r>
              <w:t>Net Weight (kg)</w:t>
            </w:r>
          </w:p>
        </w:tc>
      </w:tr>
      <w:tr>
        <w:tc>
          <w:tcPr>
            <w:tcW w:type="dxa" w:w="2880"/>
          </w:tcPr>
          <w:p>
            <w:r>
              <w:t>Spaghetti No.5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1,200.00</w:t>
            </w:r>
          </w:p>
        </w:tc>
      </w:tr>
      <w:tr>
        <w:tc>
          <w:tcPr>
            <w:tcW w:type="dxa" w:w="2880"/>
          </w:tcPr>
          <w:p>
            <w:r>
              <w:t>Penne Rigate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600.00</w:t>
            </w:r>
          </w:p>
        </w:tc>
      </w:tr>
    </w:tbl>
    <w:p>
      <w:r>
        <w:t>Order No: ORD-TEST-001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