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300" w:line="240"/>
        <w:ind w:right="0" w:left="0" w:firstLine="0"/>
        <w:jc w:val="left"/>
        <w:rPr>
          <w:rFonts w:ascii="Calibri" w:hAnsi="Calibri" w:cs="Calibri" w:eastAsia="Calibri"/>
          <w:color w:val="17365D"/>
          <w:spacing w:val="5"/>
          <w:position w:val="0"/>
          <w:sz w:val="52"/>
          <w:shd w:fill="auto" w:val="clear"/>
        </w:rPr>
      </w:pPr>
      <w:r>
        <w:rPr>
          <w:rFonts w:ascii="Calibri" w:hAnsi="Calibri" w:cs="Calibri" w:eastAsia="Calibri"/>
          <w:color w:val="17365D"/>
          <w:spacing w:val="5"/>
          <w:position w:val="0"/>
          <w:sz w:val="52"/>
          <w:shd w:fill="auto" w:val="clear"/>
        </w:rPr>
        <w:t xml:space="preserve">Relatório de testes e bugtracking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Exemplo de relatório preenchido 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resultados ilustrativos, sem execu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ção comprovada</w:t>
      </w: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1. Escopo e condição das evidências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Este documento apresenta uma simulação de como o relatório ficaria após uma rodada de testes. Os status “Aprovado (exemplo)” são ilustrativos e NÃO indicam execução real no NetBeans, Spring Boot ou MySQL. Para uso como evidência da atividade, execute os cenários e anexe capturas e logs reais.</w:t>
      </w: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2. Testes unitários JUnit</w:t>
      </w:r>
    </w:p>
    <w:tbl>
      <w:tblPr/>
      <w:tblGrid>
        <w:gridCol w:w="2160"/>
        <w:gridCol w:w="2160"/>
        <w:gridCol w:w="2160"/>
        <w:gridCol w:w="2160"/>
      </w:tblGrid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ID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Cenário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Resultado esperado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Situação</w:t>
            </w:r>
          </w:p>
        </w:tc>
      </w:tr>
      <w:tr>
        <w:trPr>
          <w:trHeight w:val="240" w:hRule="auto"/>
          <w:jc w:val="left"/>
        </w:trPr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UT01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Estoque 10, venda 3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Restante 7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Aprovado 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UT02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Estoque 10, venda 10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Restante 0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Aprovado 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UT03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Estoque 10, venda 11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Rejeitar: estoque insuficiente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Aprovado 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UT04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Venda de 0 unidades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Rejeitar quantidade inválida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Aprovado 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UT05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Venda de -1 unidade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Rejeitar quantidade inválida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Aprovado 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UT06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Estoque inicial -1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Rejeitar estoque inválido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Aprovado 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Comando previsto: mvn test. Resultado ilustrativo: 6 testes aprovados, 0 falhas (não verificado). Anexar log real após executar.</w:t>
      </w: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3. Testes manuais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—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 roteiro preenchido</w:t>
      </w:r>
    </w:p>
    <w:tbl>
      <w:tblPr/>
      <w:tblGrid>
        <w:gridCol w:w="2160"/>
        <w:gridCol w:w="2160"/>
        <w:gridCol w:w="2160"/>
        <w:gridCol w:w="2160"/>
      </w:tblGrid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ID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Ação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Resultado esperado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Situação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TM01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Cadastrar cliente com CPF válido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Cliente aparece na listagem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Aprovado 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TM02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Cadastrar cliente com CPF repetido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Sistema bloqueia duplicidade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Aprovado 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TM03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Cadastrar produto com preço positivo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Produto aparece em Produtos e Estoque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Aprovado 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TM04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Cadastrar produto com quantidade negativa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Sistema rejeita valor inválido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Aprovado 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TM05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Adicionar dois produtos ao carrinho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Subtotal e total corretos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Aprovado 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TM06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Tentar vender mais que o estoque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Venda bloqueada, estoque inalterado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Aprovado 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TM07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Finalizar venda por Pix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Venda registrada e estoque reduzido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Aprovado 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TM08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Pagar em dinheiro com valor insuficiente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Finalização bloqueada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Aprovado 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TM09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Pagar em dinheiro com troco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Troco calculado corretamente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Aprovado </w:t>
            </w:r>
          </w:p>
        </w:tc>
      </w:tr>
      <w:tr>
        <w:trPr>
          <w:trHeight w:val="720" w:hRule="auto"/>
          <w:jc w:val="left"/>
        </w:trPr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TM10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Abrir relatório após venda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Venda aparece no histórico e total atualizado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Aprovado 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TM11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Reabrir aplicação e consultar cadastros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Dados persistem no MySQL</w:t>
            </w:r>
          </w:p>
        </w:tc>
        <w:tc>
          <w:tcPr>
            <w:tcW w:w="2160" w:type="dxa"/>
            <w:tcBorders>
              <w:top w:val="single" w:color="4f81bd" w:sz="8"/>
              <w:left w:val="single" w:color="000000" w:sz="0"/>
              <w:bottom w:val="single" w:color="4f81bd" w:sz="8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365F91"/>
                <w:spacing w:val="0"/>
                <w:position w:val="0"/>
                <w:sz w:val="20"/>
                <w:shd w:fill="auto" w:val="clear"/>
              </w:rPr>
              <w:t xml:space="preserve">Aprovado 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