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f0w6pso8fkqy" w:id="0"/>
      <w:bookmarkEnd w:id="0"/>
      <w:r w:rsidDel="00000000" w:rsidR="00000000" w:rsidRPr="00000000">
        <w:rPr>
          <w:b w:val="1"/>
          <w:sz w:val="46"/>
          <w:szCs w:val="46"/>
          <w:rtl w:val="0"/>
        </w:rPr>
        <w:t xml:space="preserve">FinOps in Multicloud: make tagging and policy your “pre-architecture”</w:t>
      </w:r>
    </w:p>
    <w:p w:rsidR="00000000" w:rsidDel="00000000" w:rsidP="00000000" w:rsidRDefault="00000000" w:rsidRPr="00000000" w14:paraId="00000002">
      <w:pPr>
        <w:rPr/>
      </w:pPr>
      <w:r w:rsidDel="00000000" w:rsidR="00000000" w:rsidRPr="00000000">
        <w:rPr/>
        <w:drawing>
          <wp:inline distB="114300" distT="114300" distL="114300" distR="114300">
            <wp:extent cx="5943600" cy="3962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Quarterly review. The CFO asks, “Why did cloud spend jump 18%?”—and the room goes quiet. Screens fill with unlabeled resources, cryptic names, and three clouds’ worth of guesswork. That’s what life without FinOps looks like. Now picture the team that started with pre-architecture: owners, names, and tags are mandatory; policy-as-code enforces them across AWS, Azure, and GCP; dashboards show unit costs (per customer, experiment, or model run); rightsizing and commitments run on autopilot. Their conversation isn’t “why did it spike?”—it’s “what ROI did we deliver and where do we invest next?” FinOps turns cloud from an unexplainable bill into a measurable profit engine. Checkout my new medium article: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b w:val="1"/>
          <w:rtl w:val="0"/>
        </w:rPr>
        <w:t xml:space="preserve">Pre-Architecture</w:t>
      </w:r>
      <w:r w:rsidDel="00000000" w:rsidR="00000000" w:rsidRPr="00000000">
        <w:rPr>
          <w:rtl w:val="0"/>
        </w:rPr>
        <w:t xml:space="preserve"> isn’t paperwork; it’s the moment you decide whether cloud will be a cost center or a profit engine. Before the first resource lands, you lock in </w:t>
      </w:r>
      <w:r w:rsidDel="00000000" w:rsidR="00000000" w:rsidRPr="00000000">
        <w:rPr>
          <w:b w:val="1"/>
          <w:rtl w:val="0"/>
        </w:rPr>
        <w:t xml:space="preserve">who owns what, how it’s named, and how it’s tagged</w:t>
      </w:r>
      <w:r w:rsidDel="00000000" w:rsidR="00000000" w:rsidRPr="00000000">
        <w:rPr>
          <w:rtl w:val="0"/>
        </w:rPr>
        <w:t xml:space="preserve">—and you enforce it with </w:t>
      </w:r>
      <w:r w:rsidDel="00000000" w:rsidR="00000000" w:rsidRPr="00000000">
        <w:rPr>
          <w:b w:val="1"/>
          <w:rtl w:val="0"/>
        </w:rPr>
        <w:t xml:space="preserve">policy-as-code</w:t>
      </w:r>
      <w:r w:rsidDel="00000000" w:rsidR="00000000" w:rsidRPr="00000000">
        <w:rPr>
          <w:rtl w:val="0"/>
        </w:rPr>
        <w:t xml:space="preserve"> across AWS, Azure, and GCP. Do that, and your bills roll up cleanly; skip it, and every executive review turns into guesswork.</w:t>
      </w:r>
    </w:p>
    <w:p w:rsidR="00000000" w:rsidDel="00000000" w:rsidP="00000000" w:rsidRDefault="00000000" w:rsidRPr="00000000" w14:paraId="00000007">
      <w:pPr>
        <w:spacing w:after="240" w:before="240" w:lineRule="auto"/>
        <w:rPr/>
      </w:pPr>
      <w:r w:rsidDel="00000000" w:rsidR="00000000" w:rsidRPr="00000000">
        <w:rPr>
          <w:rtl w:val="0"/>
        </w:rPr>
        <w:t xml:space="preserve">Why so strict? Because leaders buy </w:t>
      </w:r>
      <w:r w:rsidDel="00000000" w:rsidR="00000000" w:rsidRPr="00000000">
        <w:rPr>
          <w:b w:val="1"/>
          <w:rtl w:val="0"/>
        </w:rPr>
        <w:t xml:space="preserve">outcomes</w:t>
      </w:r>
      <w:r w:rsidDel="00000000" w:rsidR="00000000" w:rsidRPr="00000000">
        <w:rPr>
          <w:rtl w:val="0"/>
        </w:rPr>
        <w:t xml:space="preserve">, not EC2 hours or Blob GBs. The only way to answer </w:t>
      </w:r>
      <w:r w:rsidDel="00000000" w:rsidR="00000000" w:rsidRPr="00000000">
        <w:rPr>
          <w:b w:val="1"/>
          <w:rtl w:val="0"/>
        </w:rPr>
        <w:t xml:space="preserve">“cost per X”</w:t>
      </w:r>
      <w:r w:rsidDel="00000000" w:rsidR="00000000" w:rsidRPr="00000000">
        <w:rPr>
          <w:rtl w:val="0"/>
        </w:rPr>
        <w:t xml:space="preserve"> (per customer, per API call, per order, per GB, per inference) is to join </w:t>
      </w:r>
      <w:r w:rsidDel="00000000" w:rsidR="00000000" w:rsidRPr="00000000">
        <w:rPr>
          <w:b w:val="1"/>
          <w:rtl w:val="0"/>
        </w:rPr>
        <w:t xml:space="preserve">cost lines</w:t>
      </w:r>
      <w:r w:rsidDel="00000000" w:rsidR="00000000" w:rsidRPr="00000000">
        <w:rPr>
          <w:rtl w:val="0"/>
        </w:rPr>
        <w:t xml:space="preserve"> with </w:t>
      </w:r>
      <w:r w:rsidDel="00000000" w:rsidR="00000000" w:rsidRPr="00000000">
        <w:rPr>
          <w:b w:val="1"/>
          <w:rtl w:val="0"/>
        </w:rPr>
        <w:t xml:space="preserve">business metrics</w:t>
      </w:r>
      <w:r w:rsidDel="00000000" w:rsidR="00000000" w:rsidRPr="00000000">
        <w:rPr>
          <w:rtl w:val="0"/>
        </w:rPr>
        <w:t xml:space="preserve">—and </w:t>
      </w:r>
      <w:r w:rsidDel="00000000" w:rsidR="00000000" w:rsidRPr="00000000">
        <w:rPr>
          <w:b w:val="1"/>
          <w:rtl w:val="0"/>
        </w:rPr>
        <w:t xml:space="preserve">tags are the join keys</w:t>
      </w:r>
      <w:r w:rsidDel="00000000" w:rsidR="00000000" w:rsidRPr="00000000">
        <w:rPr>
          <w:rFonts w:ascii="Arial Unicode MS" w:cs="Arial Unicode MS" w:eastAsia="Arial Unicode MS" w:hAnsi="Arial Unicode MS"/>
          <w:rtl w:val="0"/>
        </w:rPr>
        <w:t xml:space="preserve">. No tags → no join → no “cost per X.” Pre-Architecture sets the rules, policy keeps them honest, and your cross-cloud dashboard makes it visible.</w:t>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5gr2f2ih65ef" w:id="1"/>
      <w:bookmarkEnd w:id="1"/>
      <w:r w:rsidDel="00000000" w:rsidR="00000000" w:rsidRPr="00000000">
        <w:rPr>
          <w:b w:val="1"/>
          <w:sz w:val="34"/>
          <w:szCs w:val="34"/>
          <w:rtl w:val="0"/>
        </w:rPr>
        <w:t xml:space="preserve">1) Why “cost per X” is impossible without tags</w:t>
      </w:r>
    </w:p>
    <w:p w:rsidR="00000000" w:rsidDel="00000000" w:rsidP="00000000" w:rsidRDefault="00000000" w:rsidRPr="00000000" w14:paraId="00000009">
      <w:pPr>
        <w:spacing w:after="240" w:before="240" w:lineRule="auto"/>
        <w:rPr/>
      </w:pPr>
      <w:r w:rsidDel="00000000" w:rsidR="00000000" w:rsidRPr="00000000">
        <w:rPr>
          <w:rtl w:val="0"/>
        </w:rPr>
        <w:t xml:space="preserve">To compute meaningful unit economics you need all three:</w:t>
      </w:r>
    </w:p>
    <w:p w:rsidR="00000000" w:rsidDel="00000000" w:rsidP="00000000" w:rsidRDefault="00000000" w:rsidRPr="00000000" w14:paraId="0000000A">
      <w:pPr>
        <w:numPr>
          <w:ilvl w:val="0"/>
          <w:numId w:val="3"/>
        </w:numPr>
        <w:spacing w:after="0" w:afterAutospacing="0" w:before="240" w:lineRule="auto"/>
        <w:ind w:left="720" w:hanging="360"/>
      </w:pPr>
      <w:r w:rsidDel="00000000" w:rsidR="00000000" w:rsidRPr="00000000">
        <w:rPr>
          <w:b w:val="1"/>
          <w:rtl w:val="0"/>
        </w:rPr>
        <w:t xml:space="preserve">Cost lines</w:t>
      </w:r>
      <w:r w:rsidDel="00000000" w:rsidR="00000000" w:rsidRPr="00000000">
        <w:rPr>
          <w:rtl w:val="0"/>
        </w:rPr>
        <w:t xml:space="preserve"> (AWS CUR, Azure Exports, GCP Billing).</w:t>
        <w:br w:type="textWrapping"/>
      </w:r>
    </w:p>
    <w:p w:rsidR="00000000" w:rsidDel="00000000" w:rsidP="00000000" w:rsidRDefault="00000000" w:rsidRPr="00000000" w14:paraId="0000000B">
      <w:pPr>
        <w:numPr>
          <w:ilvl w:val="0"/>
          <w:numId w:val="3"/>
        </w:numPr>
        <w:spacing w:after="0" w:afterAutospacing="0" w:before="0" w:beforeAutospacing="0" w:lineRule="auto"/>
        <w:ind w:left="720" w:hanging="360"/>
      </w:pPr>
      <w:r w:rsidDel="00000000" w:rsidR="00000000" w:rsidRPr="00000000">
        <w:rPr>
          <w:b w:val="1"/>
          <w:rtl w:val="0"/>
        </w:rPr>
        <w:t xml:space="preserve">Business metrics</w:t>
      </w:r>
      <w:r w:rsidDel="00000000" w:rsidR="00000000" w:rsidRPr="00000000">
        <w:rPr>
          <w:rtl w:val="0"/>
        </w:rPr>
        <w:t xml:space="preserve"> (product analytics, telemetry, or your DB).</w:t>
        <w:br w:type="textWrapping"/>
      </w:r>
    </w:p>
    <w:p w:rsidR="00000000" w:rsidDel="00000000" w:rsidP="00000000" w:rsidRDefault="00000000" w:rsidRPr="00000000" w14:paraId="0000000C">
      <w:pPr>
        <w:numPr>
          <w:ilvl w:val="0"/>
          <w:numId w:val="3"/>
        </w:numPr>
        <w:spacing w:after="0" w:afterAutospacing="0" w:before="0" w:beforeAutospacing="0" w:lineRule="auto"/>
        <w:ind w:left="720" w:hanging="360"/>
      </w:pPr>
      <w:r w:rsidDel="00000000" w:rsidR="00000000" w:rsidRPr="00000000">
        <w:rPr>
          <w:b w:val="1"/>
          <w:rtl w:val="0"/>
        </w:rPr>
        <w:t xml:space="preserve">A join key</w:t>
      </w:r>
      <w:r w:rsidDel="00000000" w:rsidR="00000000" w:rsidRPr="00000000">
        <w:rPr>
          <w:rtl w:val="0"/>
        </w:rPr>
        <w:t xml:space="preserve">—that’s your </w:t>
      </w:r>
      <w:r w:rsidDel="00000000" w:rsidR="00000000" w:rsidRPr="00000000">
        <w:rPr>
          <w:b w:val="1"/>
          <w:rtl w:val="0"/>
        </w:rPr>
        <w:t xml:space="preserve">tags/labels</w:t>
      </w:r>
      <w:r w:rsidDel="00000000" w:rsidR="00000000" w:rsidRPr="00000000">
        <w:rPr>
          <w:rtl w:val="0"/>
        </w:rPr>
        <w:t xml:space="preserve">.</w:t>
        <w:br w:type="textWrapping"/>
      </w:r>
    </w:p>
    <w:p w:rsidR="00000000" w:rsidDel="00000000" w:rsidP="00000000" w:rsidRDefault="00000000" w:rsidRPr="00000000" w14:paraId="0000000D">
      <w:pPr>
        <w:numPr>
          <w:ilvl w:val="1"/>
          <w:numId w:val="3"/>
        </w:numPr>
        <w:spacing w:after="0" w:afterAutospacing="0" w:before="0" w:beforeAutospacing="0" w:lineRule="auto"/>
        <w:ind w:left="1440" w:hanging="360"/>
      </w:pPr>
      <w:r w:rsidDel="00000000" w:rsidR="00000000" w:rsidRPr="00000000">
        <w:rPr>
          <w:i w:val="1"/>
          <w:rtl w:val="0"/>
        </w:rPr>
        <w:t xml:space="preserve">Think of tags as foreign keys between finance and reality.</w:t>
        <w:br w:type="textWrapping"/>
      </w:r>
    </w:p>
    <w:p w:rsidR="00000000" w:rsidDel="00000000" w:rsidP="00000000" w:rsidRDefault="00000000" w:rsidRPr="00000000" w14:paraId="0000000E">
      <w:pPr>
        <w:numPr>
          <w:ilvl w:val="1"/>
          <w:numId w:val="3"/>
        </w:numPr>
        <w:spacing w:after="240" w:before="0" w:beforeAutospacing="0" w:lineRule="auto"/>
        <w:ind w:left="1440" w:hanging="360"/>
      </w:pPr>
      <w:r w:rsidDel="00000000" w:rsidR="00000000" w:rsidRPr="00000000">
        <w:rPr>
          <w:rFonts w:ascii="Arial Unicode MS" w:cs="Arial Unicode MS" w:eastAsia="Arial Unicode MS" w:hAnsi="Arial Unicode MS"/>
          <w:b w:val="1"/>
          <w:rtl w:val="0"/>
        </w:rPr>
        <w:t xml:space="preserve">No tags → no join → no “cost per X.”</w:t>
        <w:br w:type="textWrapping"/>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pStyle w:val="Heading2"/>
        <w:keepNext w:val="0"/>
        <w:keepLines w:val="0"/>
        <w:spacing w:after="80" w:lineRule="auto"/>
        <w:rPr>
          <w:b w:val="1"/>
          <w:sz w:val="34"/>
          <w:szCs w:val="34"/>
        </w:rPr>
      </w:pPr>
      <w:bookmarkStart w:colFirst="0" w:colLast="0" w:name="_xqgwvqdvyl6p" w:id="2"/>
      <w:bookmarkEnd w:id="2"/>
      <w:r w:rsidDel="00000000" w:rsidR="00000000" w:rsidRPr="00000000">
        <w:rPr>
          <w:b w:val="1"/>
          <w:sz w:val="34"/>
          <w:szCs w:val="34"/>
          <w:rtl w:val="0"/>
        </w:rPr>
        <w:t xml:space="preserve">2) Design tags for cost-per metrics (before you deploy)</w:t>
      </w:r>
    </w:p>
    <w:p w:rsidR="00000000" w:rsidDel="00000000" w:rsidP="00000000" w:rsidRDefault="00000000" w:rsidRPr="00000000" w14:paraId="00000011">
      <w:pPr>
        <w:spacing w:after="240" w:before="240" w:lineRule="auto"/>
        <w:rPr/>
      </w:pPr>
      <w:r w:rsidDel="00000000" w:rsidR="00000000" w:rsidRPr="00000000">
        <w:rPr>
          <w:b w:val="1"/>
          <w:rtl w:val="0"/>
        </w:rPr>
        <w:t xml:space="preserve">Name the metric first</w:t>
      </w:r>
      <w:r w:rsidDel="00000000" w:rsidR="00000000" w:rsidRPr="00000000">
        <w:rPr>
          <w:rtl w:val="0"/>
        </w:rPr>
        <w:t xml:space="preserve">, then pick the tag that will serve as the join key:</w:t>
      </w:r>
    </w:p>
    <w:p w:rsidR="00000000" w:rsidDel="00000000" w:rsidP="00000000" w:rsidRDefault="00000000" w:rsidRPr="00000000" w14:paraId="00000012">
      <w:pPr>
        <w:numPr>
          <w:ilvl w:val="0"/>
          <w:numId w:val="10"/>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TenantId</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cost per customer</w:t>
        <w:br w:type="textWrapping"/>
      </w:r>
    </w:p>
    <w:p w:rsidR="00000000" w:rsidDel="00000000" w:rsidP="00000000" w:rsidRDefault="00000000" w:rsidRPr="00000000" w14:paraId="00000013">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Feature</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cost per feature/experiment</w:t>
        <w:br w:type="textWrapping"/>
      </w:r>
    </w:p>
    <w:p w:rsidR="00000000" w:rsidDel="00000000" w:rsidP="00000000" w:rsidRDefault="00000000" w:rsidRPr="00000000" w14:paraId="00000014">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DataTier</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cost per GB tier</w:t>
        <w:br w:type="textWrapping"/>
      </w:r>
    </w:p>
    <w:p w:rsidR="00000000" w:rsidDel="00000000" w:rsidP="00000000" w:rsidRDefault="00000000" w:rsidRPr="00000000" w14:paraId="00000015">
      <w:pPr>
        <w:numPr>
          <w:ilvl w:val="0"/>
          <w:numId w:val="10"/>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ModelName</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Version</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cost per inference</w:t>
        <w:br w:type="textWrapping"/>
      </w:r>
    </w:p>
    <w:p w:rsidR="00000000" w:rsidDel="00000000" w:rsidP="00000000" w:rsidRDefault="00000000" w:rsidRPr="00000000" w14:paraId="00000016">
      <w:pPr>
        <w:spacing w:after="240" w:before="240" w:lineRule="auto"/>
        <w:rPr/>
      </w:pPr>
      <w:r w:rsidDel="00000000" w:rsidR="00000000" w:rsidRPr="00000000">
        <w:rPr>
          <w:b w:val="1"/>
          <w:rtl w:val="0"/>
        </w:rPr>
        <w:t xml:space="preserve">Make tagging mandatory at create-time</w:t>
      </w:r>
      <w:r w:rsidDel="00000000" w:rsidR="00000000" w:rsidRPr="00000000">
        <w:rPr>
          <w:rtl w:val="0"/>
        </w:rPr>
        <w:t xml:space="preserve"> (policy-as-code). </w:t>
      </w:r>
      <w:r w:rsidDel="00000000" w:rsidR="00000000" w:rsidRPr="00000000">
        <w:rPr>
          <w:i w:val="1"/>
          <w:rtl w:val="0"/>
        </w:rPr>
        <w:t xml:space="preserve">No tag, no deploy.</w:t>
        <w:br w:type="textWrapping"/>
      </w:r>
      <w:r w:rsidDel="00000000" w:rsidR="00000000" w:rsidRPr="00000000">
        <w:rPr>
          <w:rtl w:val="0"/>
        </w:rPr>
        <w:t xml:space="preserve"> Use </w:t>
      </w:r>
      <w:r w:rsidDel="00000000" w:rsidR="00000000" w:rsidRPr="00000000">
        <w:rPr>
          <w:b w:val="1"/>
          <w:rtl w:val="0"/>
        </w:rPr>
        <w:t xml:space="preserve">controlled vocabularies</w:t>
      </w:r>
      <w:r w:rsidDel="00000000" w:rsidR="00000000" w:rsidRPr="00000000">
        <w:rPr>
          <w:rtl w:val="0"/>
        </w:rPr>
        <w:t xml:space="preserve"> to avoid report explosions.</w:t>
        <w:br w:type="textWrapping"/>
        <w:t xml:space="preserve"> Use a </w:t>
      </w:r>
      <w:r w:rsidDel="00000000" w:rsidR="00000000" w:rsidRPr="00000000">
        <w:rPr>
          <w:b w:val="1"/>
          <w:rtl w:val="0"/>
        </w:rPr>
        <w:t xml:space="preserve">rollup tag</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cm-resource-parent</w:t>
      </w:r>
      <w:r w:rsidDel="00000000" w:rsidR="00000000" w:rsidRPr="00000000">
        <w:rPr>
          <w:rtl w:val="0"/>
        </w:rPr>
        <w:t xml:space="preserve">) so costs aggregate cleanly under “container” resources.</w:t>
        <w:br w:type="textWrapping"/>
        <w:t xml:space="preserve"> </w:t>
      </w:r>
      <w:r w:rsidDel="00000000" w:rsidR="00000000" w:rsidRPr="00000000">
        <w:rPr>
          <w:b w:val="1"/>
          <w:rtl w:val="0"/>
        </w:rPr>
        <w:t xml:space="preserve">Avoid secrets/PII</w:t>
      </w:r>
      <w:r w:rsidDel="00000000" w:rsidR="00000000" w:rsidRPr="00000000">
        <w:rPr>
          <w:rtl w:val="0"/>
        </w:rPr>
        <w:t xml:space="preserve"> in tags—tags are plain text and widely visible.</w:t>
      </w:r>
    </w:p>
    <w:p w:rsidR="00000000" w:rsidDel="00000000" w:rsidP="00000000" w:rsidRDefault="00000000" w:rsidRPr="00000000" w14:paraId="0000001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2"/>
        <w:keepNext w:val="0"/>
        <w:keepLines w:val="0"/>
        <w:spacing w:after="80" w:lineRule="auto"/>
        <w:rPr>
          <w:b w:val="1"/>
          <w:sz w:val="34"/>
          <w:szCs w:val="34"/>
        </w:rPr>
      </w:pPr>
      <w:bookmarkStart w:colFirst="0" w:colLast="0" w:name="_2i6olj4edxoj" w:id="3"/>
      <w:bookmarkEnd w:id="3"/>
      <w:r w:rsidDel="00000000" w:rsidR="00000000" w:rsidRPr="00000000">
        <w:rPr>
          <w:b w:val="1"/>
          <w:sz w:val="34"/>
          <w:szCs w:val="34"/>
          <w:rtl w:val="0"/>
        </w:rPr>
        <w:t xml:space="preserve">3) The “cost per” cookbook (multicloud-friendly)</w:t>
      </w:r>
    </w:p>
    <w:p w:rsidR="00000000" w:rsidDel="00000000" w:rsidP="00000000" w:rsidRDefault="00000000" w:rsidRPr="00000000" w14:paraId="00000019">
      <w:pPr>
        <w:spacing w:after="240" w:before="240" w:lineRule="auto"/>
        <w:rPr/>
      </w:pPr>
      <w:r w:rsidDel="00000000" w:rsidR="00000000" w:rsidRPr="00000000">
        <w:rPr>
          <w:rtl w:val="0"/>
        </w:rPr>
        <w:t xml:space="preserve">Each example lists the </w:t>
      </w:r>
      <w:r w:rsidDel="00000000" w:rsidR="00000000" w:rsidRPr="00000000">
        <w:rPr>
          <w:b w:val="1"/>
          <w:rtl w:val="0"/>
        </w:rPr>
        <w:t xml:space="preserve">metric</w:t>
      </w:r>
      <w:r w:rsidDel="00000000" w:rsidR="00000000" w:rsidRPr="00000000">
        <w:rPr>
          <w:rtl w:val="0"/>
        </w:rPr>
        <w:t xml:space="preserve">, </w:t>
      </w:r>
      <w:r w:rsidDel="00000000" w:rsidR="00000000" w:rsidRPr="00000000">
        <w:rPr>
          <w:b w:val="1"/>
          <w:rtl w:val="0"/>
        </w:rPr>
        <w:t xml:space="preserve">how to tag</w:t>
      </w:r>
      <w:r w:rsidDel="00000000" w:rsidR="00000000" w:rsidRPr="00000000">
        <w:rPr>
          <w:rtl w:val="0"/>
        </w:rPr>
        <w:t xml:space="preserve">, </w:t>
      </w:r>
      <w:r w:rsidDel="00000000" w:rsidR="00000000" w:rsidRPr="00000000">
        <w:rPr>
          <w:b w:val="1"/>
          <w:rtl w:val="0"/>
        </w:rPr>
        <w:t xml:space="preserve">formula</w:t>
      </w:r>
      <w:r w:rsidDel="00000000" w:rsidR="00000000" w:rsidRPr="00000000">
        <w:rPr>
          <w:rtl w:val="0"/>
        </w:rPr>
        <w:t xml:space="preserve">, and </w:t>
      </w:r>
      <w:r w:rsidDel="00000000" w:rsidR="00000000" w:rsidRPr="00000000">
        <w:rPr>
          <w:b w:val="1"/>
          <w:rtl w:val="0"/>
        </w:rPr>
        <w:t xml:space="preserve">what it unlocks</w:t>
      </w:r>
      <w:r w:rsidDel="00000000" w:rsidR="00000000" w:rsidRPr="00000000">
        <w:rPr>
          <w:rtl w:val="0"/>
        </w:rPr>
        <w:t xml:space="preserve">.</w:t>
      </w:r>
    </w:p>
    <w:p w:rsidR="00000000" w:rsidDel="00000000" w:rsidP="00000000" w:rsidRDefault="00000000" w:rsidRPr="00000000" w14:paraId="0000001A">
      <w:pPr>
        <w:numPr>
          <w:ilvl w:val="0"/>
          <w:numId w:val="5"/>
        </w:numPr>
        <w:spacing w:after="0" w:afterAutospacing="0" w:before="240" w:lineRule="auto"/>
        <w:ind w:left="720" w:hanging="360"/>
      </w:pPr>
      <w:r w:rsidDel="00000000" w:rsidR="00000000" w:rsidRPr="00000000">
        <w:rPr>
          <w:b w:val="1"/>
          <w:rtl w:val="0"/>
        </w:rPr>
        <w:t xml:space="preserve">Cost per customer (SaaS multi-tenant)</w:t>
        <w:br w:type="textWrapping"/>
      </w:r>
    </w:p>
    <w:p w:rsidR="00000000" w:rsidDel="00000000" w:rsidP="00000000" w:rsidRDefault="00000000" w:rsidRPr="00000000" w14:paraId="0000001B">
      <w:pPr>
        <w:numPr>
          <w:ilvl w:val="1"/>
          <w:numId w:val="5"/>
        </w:numPr>
        <w:spacing w:after="0" w:afterAutospacing="0" w:before="0" w:beforeAutospacing="0" w:lineRule="auto"/>
        <w:ind w:left="1440" w:hanging="360"/>
      </w:pPr>
      <w:r w:rsidDel="00000000" w:rsidR="00000000" w:rsidRPr="00000000">
        <w:rPr>
          <w:b w:val="1"/>
          <w:rtl w:val="0"/>
        </w:rPr>
        <w:t xml:space="preserve">Tag: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TenantId</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AccountId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Service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Owner</w:t>
        <w:br w:type="textWrapping"/>
      </w:r>
    </w:p>
    <w:p w:rsidR="00000000" w:rsidDel="00000000" w:rsidP="00000000" w:rsidRDefault="00000000" w:rsidRPr="00000000" w14:paraId="0000001C">
      <w:pPr>
        <w:numPr>
          <w:ilvl w:val="1"/>
          <w:numId w:val="5"/>
        </w:numPr>
        <w:spacing w:after="0" w:afterAutospacing="0" w:before="0" w:beforeAutospacing="0" w:lineRule="auto"/>
        <w:ind w:left="1440" w:hanging="360"/>
      </w:pPr>
      <w:r w:rsidDel="00000000" w:rsidR="00000000" w:rsidRPr="00000000">
        <w:rPr>
          <w:b w:val="1"/>
          <w:rtl w:val="0"/>
        </w:rPr>
        <w:t xml:space="preserve">Formula: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sum(cost where TenantId=X and Env='Prod') / active_users_X</w:t>
        <w:br w:type="textWrapping"/>
      </w:r>
    </w:p>
    <w:p w:rsidR="00000000" w:rsidDel="00000000" w:rsidP="00000000" w:rsidRDefault="00000000" w:rsidRPr="00000000" w14:paraId="0000001D">
      <w:pPr>
        <w:numPr>
          <w:ilvl w:val="1"/>
          <w:numId w:val="5"/>
        </w:numPr>
        <w:spacing w:after="0" w:afterAutospacing="0" w:before="0" w:beforeAutospacing="0" w:lineRule="auto"/>
        <w:ind w:left="1440" w:hanging="360"/>
      </w:pPr>
      <w:r w:rsidDel="00000000" w:rsidR="00000000" w:rsidRPr="00000000">
        <w:rPr>
          <w:b w:val="1"/>
          <w:rtl w:val="0"/>
        </w:rPr>
        <w:t xml:space="preserve">Unlocks:</w:t>
      </w:r>
      <w:r w:rsidDel="00000000" w:rsidR="00000000" w:rsidRPr="00000000">
        <w:rPr>
          <w:rtl w:val="0"/>
        </w:rPr>
        <w:t xml:space="preserve"> pricing strategy, margin by customer, discount decisions</w:t>
        <w:br w:type="textWrapping"/>
      </w:r>
    </w:p>
    <w:p w:rsidR="00000000" w:rsidDel="00000000" w:rsidP="00000000" w:rsidRDefault="00000000" w:rsidRPr="00000000" w14:paraId="0000001E">
      <w:pPr>
        <w:numPr>
          <w:ilvl w:val="1"/>
          <w:numId w:val="5"/>
        </w:numPr>
        <w:spacing w:after="0" w:afterAutospacing="0" w:before="0" w:beforeAutospacing="0" w:lineRule="auto"/>
        <w:ind w:left="1440" w:hanging="360"/>
      </w:pPr>
      <w:r w:rsidDel="00000000" w:rsidR="00000000" w:rsidRPr="00000000">
        <w:rPr>
          <w:b w:val="1"/>
          <w:rtl w:val="0"/>
        </w:rPr>
        <w:t xml:space="preserve">Note:</w:t>
      </w:r>
      <w:r w:rsidDel="00000000" w:rsidR="00000000" w:rsidRPr="00000000">
        <w:rPr>
          <w:rtl w:val="0"/>
        </w:rPr>
        <w:t xml:space="preserve"> use opaque IDs, not PII</w:t>
        <w:br w:type="textWrapping"/>
      </w:r>
    </w:p>
    <w:p w:rsidR="00000000" w:rsidDel="00000000" w:rsidP="00000000" w:rsidRDefault="00000000" w:rsidRPr="00000000" w14:paraId="0000001F">
      <w:pPr>
        <w:numPr>
          <w:ilvl w:val="0"/>
          <w:numId w:val="5"/>
        </w:numPr>
        <w:spacing w:after="0" w:afterAutospacing="0" w:before="0" w:beforeAutospacing="0" w:lineRule="auto"/>
        <w:ind w:left="720" w:hanging="360"/>
      </w:pPr>
      <w:r w:rsidDel="00000000" w:rsidR="00000000" w:rsidRPr="00000000">
        <w:rPr>
          <w:b w:val="1"/>
          <w:rtl w:val="0"/>
        </w:rPr>
        <w:t xml:space="preserve">Cost per API request</w:t>
        <w:br w:type="textWrapping"/>
      </w:r>
    </w:p>
    <w:p w:rsidR="00000000" w:rsidDel="00000000" w:rsidP="00000000" w:rsidRDefault="00000000" w:rsidRPr="00000000" w14:paraId="00000020">
      <w:pPr>
        <w:numPr>
          <w:ilvl w:val="1"/>
          <w:numId w:val="5"/>
        </w:numPr>
        <w:spacing w:after="0" w:afterAutospacing="0" w:before="0" w:beforeAutospacing="0" w:lineRule="auto"/>
        <w:ind w:left="1440" w:hanging="360"/>
      </w:pPr>
      <w:r w:rsidDel="00000000" w:rsidR="00000000" w:rsidRPr="00000000">
        <w:rPr>
          <w:b w:val="1"/>
          <w:rtl w:val="0"/>
        </w:rPr>
        <w:t xml:space="preserve">Tag: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Service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Workload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cm-resource-parent</w:t>
      </w:r>
      <w:r w:rsidDel="00000000" w:rsidR="00000000" w:rsidRPr="00000000">
        <w:rPr>
          <w:rtl w:val="0"/>
        </w:rPr>
        <w:t xml:space="preserve"> (for rollups)</w:t>
        <w:br w:type="textWrapping"/>
      </w:r>
    </w:p>
    <w:p w:rsidR="00000000" w:rsidDel="00000000" w:rsidP="00000000" w:rsidRDefault="00000000" w:rsidRPr="00000000" w14:paraId="00000021">
      <w:pPr>
        <w:numPr>
          <w:ilvl w:val="1"/>
          <w:numId w:val="5"/>
        </w:numPr>
        <w:spacing w:after="0" w:afterAutospacing="0" w:before="0" w:beforeAutospacing="0" w:lineRule="auto"/>
        <w:ind w:left="1440" w:hanging="360"/>
      </w:pPr>
      <w:r w:rsidDel="00000000" w:rsidR="00000000" w:rsidRPr="00000000">
        <w:rPr>
          <w:b w:val="1"/>
          <w:rtl w:val="0"/>
        </w:rPr>
        <w:t xml:space="preserve">Formula: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sum(cost for Service='api-gateway') / total_api_requests</w:t>
        <w:br w:type="textWrapping"/>
      </w:r>
    </w:p>
    <w:p w:rsidR="00000000" w:rsidDel="00000000" w:rsidP="00000000" w:rsidRDefault="00000000" w:rsidRPr="00000000" w14:paraId="00000022">
      <w:pPr>
        <w:numPr>
          <w:ilvl w:val="1"/>
          <w:numId w:val="5"/>
        </w:numPr>
        <w:spacing w:after="0" w:afterAutospacing="0" w:before="0" w:beforeAutospacing="0" w:lineRule="auto"/>
        <w:ind w:left="1440" w:hanging="360"/>
      </w:pPr>
      <w:r w:rsidDel="00000000" w:rsidR="00000000" w:rsidRPr="00000000">
        <w:rPr>
          <w:b w:val="1"/>
          <w:rtl w:val="0"/>
        </w:rPr>
        <w:t xml:space="preserve">Unlocks:</w:t>
      </w:r>
      <w:r w:rsidDel="00000000" w:rsidR="00000000" w:rsidRPr="00000000">
        <w:rPr>
          <w:rtl w:val="0"/>
        </w:rPr>
        <w:t xml:space="preserve"> rate-limit economics, cache-vs-compute trade-offs</w:t>
        <w:br w:type="textWrapping"/>
      </w:r>
    </w:p>
    <w:p w:rsidR="00000000" w:rsidDel="00000000" w:rsidP="00000000" w:rsidRDefault="00000000" w:rsidRPr="00000000" w14:paraId="00000023">
      <w:pPr>
        <w:numPr>
          <w:ilvl w:val="0"/>
          <w:numId w:val="5"/>
        </w:numPr>
        <w:spacing w:after="0" w:afterAutospacing="0" w:before="0" w:beforeAutospacing="0" w:lineRule="auto"/>
        <w:ind w:left="720" w:hanging="360"/>
      </w:pPr>
      <w:r w:rsidDel="00000000" w:rsidR="00000000" w:rsidRPr="00000000">
        <w:rPr>
          <w:b w:val="1"/>
          <w:rtl w:val="0"/>
        </w:rPr>
        <w:t xml:space="preserve">Cost per order / transaction</w:t>
        <w:br w:type="textWrapping"/>
      </w:r>
    </w:p>
    <w:p w:rsidR="00000000" w:rsidDel="00000000" w:rsidP="00000000" w:rsidRDefault="00000000" w:rsidRPr="00000000" w14:paraId="00000024">
      <w:pPr>
        <w:numPr>
          <w:ilvl w:val="1"/>
          <w:numId w:val="5"/>
        </w:numPr>
        <w:spacing w:after="0" w:afterAutospacing="0" w:before="0" w:beforeAutospacing="0" w:lineRule="auto"/>
        <w:ind w:left="1440" w:hanging="360"/>
      </w:pPr>
      <w:r w:rsidDel="00000000" w:rsidR="00000000" w:rsidRPr="00000000">
        <w:rPr>
          <w:b w:val="1"/>
          <w:rtl w:val="0"/>
        </w:rPr>
        <w:t xml:space="preserve">Tag: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Service=checkout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Feature=payments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Env=Prod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CostCenter</w:t>
        <w:br w:type="textWrapping"/>
      </w:r>
    </w:p>
    <w:p w:rsidR="00000000" w:rsidDel="00000000" w:rsidP="00000000" w:rsidRDefault="00000000" w:rsidRPr="00000000" w14:paraId="00000025">
      <w:pPr>
        <w:numPr>
          <w:ilvl w:val="1"/>
          <w:numId w:val="5"/>
        </w:numPr>
        <w:spacing w:after="0" w:afterAutospacing="0" w:before="0" w:beforeAutospacing="0" w:lineRule="auto"/>
        <w:ind w:left="1440" w:hanging="360"/>
      </w:pPr>
      <w:r w:rsidDel="00000000" w:rsidR="00000000" w:rsidRPr="00000000">
        <w:rPr>
          <w:b w:val="1"/>
          <w:rtl w:val="0"/>
        </w:rPr>
        <w:t xml:space="preserve">Formula: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sum(cost for Feature='payments') / orders_count</w:t>
        <w:br w:type="textWrapping"/>
      </w:r>
    </w:p>
    <w:p w:rsidR="00000000" w:rsidDel="00000000" w:rsidP="00000000" w:rsidRDefault="00000000" w:rsidRPr="00000000" w14:paraId="00000026">
      <w:pPr>
        <w:numPr>
          <w:ilvl w:val="1"/>
          <w:numId w:val="5"/>
        </w:numPr>
        <w:spacing w:after="0" w:afterAutospacing="0" w:before="0" w:beforeAutospacing="0" w:lineRule="auto"/>
        <w:ind w:left="1440" w:hanging="360"/>
      </w:pPr>
      <w:r w:rsidDel="00000000" w:rsidR="00000000" w:rsidRPr="00000000">
        <w:rPr>
          <w:b w:val="1"/>
          <w:rtl w:val="0"/>
        </w:rPr>
        <w:t xml:space="preserve">Unlocks:</w:t>
      </w:r>
      <w:r w:rsidDel="00000000" w:rsidR="00000000" w:rsidRPr="00000000">
        <w:rPr>
          <w:rtl w:val="0"/>
        </w:rPr>
        <w:t xml:space="preserve"> payment-provider ROI, SLO cost curves</w:t>
        <w:br w:type="textWrapping"/>
      </w:r>
    </w:p>
    <w:p w:rsidR="00000000" w:rsidDel="00000000" w:rsidP="00000000" w:rsidRDefault="00000000" w:rsidRPr="00000000" w14:paraId="00000027">
      <w:pPr>
        <w:numPr>
          <w:ilvl w:val="0"/>
          <w:numId w:val="5"/>
        </w:numPr>
        <w:spacing w:after="0" w:afterAutospacing="0" w:before="0" w:beforeAutospacing="0" w:lineRule="auto"/>
        <w:ind w:left="720" w:hanging="360"/>
      </w:pPr>
      <w:r w:rsidDel="00000000" w:rsidR="00000000" w:rsidRPr="00000000">
        <w:rPr>
          <w:b w:val="1"/>
          <w:rtl w:val="0"/>
        </w:rPr>
        <w:t xml:space="preserve">Cost per GB stored (tiered storage)</w:t>
        <w:br w:type="textWrapping"/>
      </w:r>
    </w:p>
    <w:p w:rsidR="00000000" w:rsidDel="00000000" w:rsidP="00000000" w:rsidRDefault="00000000" w:rsidRPr="00000000" w14:paraId="00000028">
      <w:pPr>
        <w:numPr>
          <w:ilvl w:val="1"/>
          <w:numId w:val="5"/>
        </w:numPr>
        <w:spacing w:after="0" w:afterAutospacing="0" w:before="0" w:beforeAutospacing="0" w:lineRule="auto"/>
        <w:ind w:left="1440" w:hanging="360"/>
      </w:pPr>
      <w:r w:rsidDel="00000000" w:rsidR="00000000" w:rsidRPr="00000000">
        <w:rPr>
          <w:b w:val="1"/>
          <w:rtl w:val="0"/>
        </w:rPr>
        <w:t xml:space="preserve">Tag: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DataTier</w:t>
      </w:r>
      <w:r w:rsidDel="00000000" w:rsidR="00000000" w:rsidRPr="00000000">
        <w:rPr>
          <w:rtl w:val="0"/>
        </w:rPr>
        <w:t xml:space="preserve"> (Hot/Cool/Archive), </w:t>
      </w:r>
      <w:r w:rsidDel="00000000" w:rsidR="00000000" w:rsidRPr="00000000">
        <w:rPr>
          <w:rFonts w:ascii="Roboto Mono" w:cs="Roboto Mono" w:eastAsia="Roboto Mono" w:hAnsi="Roboto Mono"/>
          <w:color w:val="188038"/>
          <w:rtl w:val="0"/>
        </w:rPr>
        <w:t xml:space="preserve">DataDomain</w:t>
      </w:r>
      <w:r w:rsidDel="00000000" w:rsidR="00000000" w:rsidRPr="00000000">
        <w:rPr>
          <w:rtl w:val="0"/>
        </w:rPr>
        <w:t xml:space="preserve"> (Logs/Media/DB), </w:t>
      </w:r>
      <w:r w:rsidDel="00000000" w:rsidR="00000000" w:rsidRPr="00000000">
        <w:rPr>
          <w:rFonts w:ascii="Roboto Mono" w:cs="Roboto Mono" w:eastAsia="Roboto Mono" w:hAnsi="Roboto Mono"/>
          <w:color w:val="188038"/>
          <w:rtl w:val="0"/>
        </w:rPr>
        <w:t xml:space="preserve">Retention</w:t>
        <w:br w:type="textWrapping"/>
      </w:r>
    </w:p>
    <w:p w:rsidR="00000000" w:rsidDel="00000000" w:rsidP="00000000" w:rsidRDefault="00000000" w:rsidRPr="00000000" w14:paraId="00000029">
      <w:pPr>
        <w:numPr>
          <w:ilvl w:val="1"/>
          <w:numId w:val="5"/>
        </w:numPr>
        <w:spacing w:after="0" w:afterAutospacing="0" w:before="0" w:beforeAutospacing="0" w:lineRule="auto"/>
        <w:ind w:left="1440" w:hanging="360"/>
      </w:pPr>
      <w:r w:rsidDel="00000000" w:rsidR="00000000" w:rsidRPr="00000000">
        <w:rPr>
          <w:b w:val="1"/>
          <w:rtl w:val="0"/>
        </w:rPr>
        <w:t xml:space="preserve">Formula: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sum(storage_cost where DataTier='Hot') / hot_gb</w:t>
        <w:br w:type="textWrapping"/>
      </w:r>
    </w:p>
    <w:p w:rsidR="00000000" w:rsidDel="00000000" w:rsidP="00000000" w:rsidRDefault="00000000" w:rsidRPr="00000000" w14:paraId="0000002A">
      <w:pPr>
        <w:numPr>
          <w:ilvl w:val="1"/>
          <w:numId w:val="5"/>
        </w:numPr>
        <w:spacing w:after="0" w:afterAutospacing="0" w:before="0" w:beforeAutospacing="0" w:lineRule="auto"/>
        <w:ind w:left="1440" w:hanging="360"/>
      </w:pPr>
      <w:r w:rsidDel="00000000" w:rsidR="00000000" w:rsidRPr="00000000">
        <w:rPr>
          <w:b w:val="1"/>
          <w:rtl w:val="0"/>
        </w:rPr>
        <w:t xml:space="preserve">Unlocks:</w:t>
      </w:r>
      <w:r w:rsidDel="00000000" w:rsidR="00000000" w:rsidRPr="00000000">
        <w:rPr>
          <w:rtl w:val="0"/>
        </w:rPr>
        <w:t xml:space="preserve"> auto-tiering policies, retention ROI, “cold data tax” visibility</w:t>
        <w:br w:type="textWrapping"/>
      </w:r>
    </w:p>
    <w:p w:rsidR="00000000" w:rsidDel="00000000" w:rsidP="00000000" w:rsidRDefault="00000000" w:rsidRPr="00000000" w14:paraId="0000002B">
      <w:pPr>
        <w:numPr>
          <w:ilvl w:val="0"/>
          <w:numId w:val="5"/>
        </w:numPr>
        <w:spacing w:after="0" w:afterAutospacing="0" w:before="0" w:beforeAutospacing="0" w:lineRule="auto"/>
        <w:ind w:left="720" w:hanging="360"/>
      </w:pPr>
      <w:r w:rsidDel="00000000" w:rsidR="00000000" w:rsidRPr="00000000">
        <w:rPr>
          <w:b w:val="1"/>
          <w:rtl w:val="0"/>
        </w:rPr>
        <w:t xml:space="preserve">Cost per build minute (CI/CD)</w:t>
        <w:br w:type="textWrapping"/>
      </w:r>
    </w:p>
    <w:p w:rsidR="00000000" w:rsidDel="00000000" w:rsidP="00000000" w:rsidRDefault="00000000" w:rsidRPr="00000000" w14:paraId="0000002C">
      <w:pPr>
        <w:numPr>
          <w:ilvl w:val="1"/>
          <w:numId w:val="5"/>
        </w:numPr>
        <w:spacing w:after="0" w:afterAutospacing="0" w:before="0" w:beforeAutospacing="0" w:lineRule="auto"/>
        <w:ind w:left="1440" w:hanging="360"/>
      </w:pPr>
      <w:r w:rsidDel="00000000" w:rsidR="00000000" w:rsidRPr="00000000">
        <w:rPr>
          <w:b w:val="1"/>
          <w:rtl w:val="0"/>
        </w:rPr>
        <w:t xml:space="preserve">Tag: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Pipeline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Repo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Team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Env=CI</w:t>
        <w:br w:type="textWrapping"/>
      </w:r>
    </w:p>
    <w:p w:rsidR="00000000" w:rsidDel="00000000" w:rsidP="00000000" w:rsidRDefault="00000000" w:rsidRPr="00000000" w14:paraId="0000002D">
      <w:pPr>
        <w:numPr>
          <w:ilvl w:val="1"/>
          <w:numId w:val="5"/>
        </w:numPr>
        <w:spacing w:after="0" w:afterAutospacing="0" w:before="0" w:beforeAutospacing="0" w:lineRule="auto"/>
        <w:ind w:left="1440" w:hanging="360"/>
      </w:pPr>
      <w:r w:rsidDel="00000000" w:rsidR="00000000" w:rsidRPr="00000000">
        <w:rPr>
          <w:b w:val="1"/>
          <w:rtl w:val="0"/>
        </w:rPr>
        <w:t xml:space="preserve">Formula: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sum(compute+artifacts cost for Pipeline=P) / build_minutes_P</w:t>
        <w:br w:type="textWrapping"/>
      </w:r>
    </w:p>
    <w:p w:rsidR="00000000" w:rsidDel="00000000" w:rsidP="00000000" w:rsidRDefault="00000000" w:rsidRPr="00000000" w14:paraId="0000002E">
      <w:pPr>
        <w:numPr>
          <w:ilvl w:val="1"/>
          <w:numId w:val="5"/>
        </w:numPr>
        <w:spacing w:after="0" w:afterAutospacing="0" w:before="0" w:beforeAutospacing="0" w:lineRule="auto"/>
        <w:ind w:left="1440" w:hanging="360"/>
      </w:pPr>
      <w:r w:rsidDel="00000000" w:rsidR="00000000" w:rsidRPr="00000000">
        <w:rPr>
          <w:b w:val="1"/>
          <w:rtl w:val="0"/>
        </w:rPr>
        <w:t xml:space="preserve">Unlocks:</w:t>
      </w:r>
      <w:r w:rsidDel="00000000" w:rsidR="00000000" w:rsidRPr="00000000">
        <w:rPr>
          <w:rtl w:val="0"/>
        </w:rPr>
        <w:t xml:space="preserve"> flaky test economics, mono vs. polyrepo cost</w:t>
        <w:br w:type="textWrapping"/>
      </w:r>
    </w:p>
    <w:p w:rsidR="00000000" w:rsidDel="00000000" w:rsidP="00000000" w:rsidRDefault="00000000" w:rsidRPr="00000000" w14:paraId="0000002F">
      <w:pPr>
        <w:numPr>
          <w:ilvl w:val="0"/>
          <w:numId w:val="5"/>
        </w:numPr>
        <w:spacing w:after="0" w:afterAutospacing="0" w:before="0" w:beforeAutospacing="0" w:lineRule="auto"/>
        <w:ind w:left="720" w:hanging="360"/>
      </w:pPr>
      <w:r w:rsidDel="00000000" w:rsidR="00000000" w:rsidRPr="00000000">
        <w:rPr>
          <w:b w:val="1"/>
          <w:rtl w:val="0"/>
        </w:rPr>
        <w:t xml:space="preserve">ML: cost per 1k inferences</w:t>
        <w:br w:type="textWrapping"/>
      </w:r>
    </w:p>
    <w:p w:rsidR="00000000" w:rsidDel="00000000" w:rsidP="00000000" w:rsidRDefault="00000000" w:rsidRPr="00000000" w14:paraId="00000030">
      <w:pPr>
        <w:numPr>
          <w:ilvl w:val="1"/>
          <w:numId w:val="5"/>
        </w:numPr>
        <w:spacing w:after="0" w:afterAutospacing="0" w:before="0" w:beforeAutospacing="0" w:lineRule="auto"/>
        <w:ind w:left="1440" w:hanging="360"/>
      </w:pPr>
      <w:r w:rsidDel="00000000" w:rsidR="00000000" w:rsidRPr="00000000">
        <w:rPr>
          <w:b w:val="1"/>
          <w:rtl w:val="0"/>
        </w:rPr>
        <w:t xml:space="preserve">Tag: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ModelName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DataClassification</w:t>
        <w:br w:type="textWrapping"/>
      </w:r>
    </w:p>
    <w:p w:rsidR="00000000" w:rsidDel="00000000" w:rsidP="00000000" w:rsidRDefault="00000000" w:rsidRPr="00000000" w14:paraId="00000031">
      <w:pPr>
        <w:numPr>
          <w:ilvl w:val="1"/>
          <w:numId w:val="5"/>
        </w:numPr>
        <w:spacing w:after="0" w:afterAutospacing="0" w:before="0" w:beforeAutospacing="0" w:lineRule="auto"/>
        <w:ind w:left="1440" w:hanging="360"/>
      </w:pPr>
      <w:r w:rsidDel="00000000" w:rsidR="00000000" w:rsidRPr="00000000">
        <w:rPr>
          <w:b w:val="1"/>
          <w:rtl w:val="0"/>
        </w:rPr>
        <w:t xml:space="preserve">Formula: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sum(GPU/CPU + egress for Model=Y) / (tokens_or_requests/1000)</w:t>
        <w:br w:type="textWrapping"/>
      </w:r>
    </w:p>
    <w:p w:rsidR="00000000" w:rsidDel="00000000" w:rsidP="00000000" w:rsidRDefault="00000000" w:rsidRPr="00000000" w14:paraId="00000032">
      <w:pPr>
        <w:numPr>
          <w:ilvl w:val="1"/>
          <w:numId w:val="5"/>
        </w:numPr>
        <w:spacing w:after="0" w:afterAutospacing="0" w:before="0" w:beforeAutospacing="0" w:lineRule="auto"/>
        <w:ind w:left="1440" w:hanging="360"/>
      </w:pPr>
      <w:r w:rsidDel="00000000" w:rsidR="00000000" w:rsidRPr="00000000">
        <w:rPr>
          <w:b w:val="1"/>
          <w:rtl w:val="0"/>
        </w:rPr>
        <w:t xml:space="preserve">Unlocks:</w:t>
      </w:r>
      <w:r w:rsidDel="00000000" w:rsidR="00000000" w:rsidRPr="00000000">
        <w:rPr>
          <w:rtl w:val="0"/>
        </w:rPr>
        <w:t xml:space="preserve"> pricing by model tier, rollout gating for expensive versions</w:t>
        <w:br w:type="textWrapping"/>
      </w:r>
    </w:p>
    <w:p w:rsidR="00000000" w:rsidDel="00000000" w:rsidP="00000000" w:rsidRDefault="00000000" w:rsidRPr="00000000" w14:paraId="00000033">
      <w:pPr>
        <w:numPr>
          <w:ilvl w:val="0"/>
          <w:numId w:val="5"/>
        </w:numPr>
        <w:spacing w:after="0" w:afterAutospacing="0" w:before="0" w:beforeAutospacing="0" w:lineRule="auto"/>
        <w:ind w:left="720" w:hanging="360"/>
      </w:pPr>
      <w:r w:rsidDel="00000000" w:rsidR="00000000" w:rsidRPr="00000000">
        <w:rPr>
          <w:b w:val="1"/>
          <w:rtl w:val="0"/>
        </w:rPr>
        <w:t xml:space="preserve">Data platform: cost per TB scanned (ETL/queries)</w:t>
        <w:br w:type="textWrapping"/>
      </w:r>
    </w:p>
    <w:p w:rsidR="00000000" w:rsidDel="00000000" w:rsidP="00000000" w:rsidRDefault="00000000" w:rsidRPr="00000000" w14:paraId="00000034">
      <w:pPr>
        <w:numPr>
          <w:ilvl w:val="1"/>
          <w:numId w:val="5"/>
        </w:numPr>
        <w:spacing w:after="0" w:afterAutospacing="0" w:before="0" w:beforeAutospacing="0" w:lineRule="auto"/>
        <w:ind w:left="1440" w:hanging="360"/>
      </w:pPr>
      <w:r w:rsidDel="00000000" w:rsidR="00000000" w:rsidRPr="00000000">
        <w:rPr>
          <w:b w:val="1"/>
          <w:rtl w:val="0"/>
        </w:rPr>
        <w:t xml:space="preserve">Tag: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Dataset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Domain</w:t>
      </w:r>
      <w:r w:rsidDel="00000000" w:rsidR="00000000" w:rsidRPr="00000000">
        <w:rPr>
          <w:rtl w:val="0"/>
        </w:rPr>
        <w:t xml:space="preserve"> (Sales/Marketing), </w:t>
      </w:r>
      <w:r w:rsidDel="00000000" w:rsidR="00000000" w:rsidRPr="00000000">
        <w:rPr>
          <w:rFonts w:ascii="Roboto Mono" w:cs="Roboto Mono" w:eastAsia="Roboto Mono" w:hAnsi="Roboto Mono"/>
          <w:color w:val="188038"/>
          <w:rtl w:val="0"/>
        </w:rPr>
        <w:t xml:space="preserve">JobId</w:t>
        <w:br w:type="textWrapping"/>
      </w:r>
    </w:p>
    <w:p w:rsidR="00000000" w:rsidDel="00000000" w:rsidP="00000000" w:rsidRDefault="00000000" w:rsidRPr="00000000" w14:paraId="00000035">
      <w:pPr>
        <w:numPr>
          <w:ilvl w:val="1"/>
          <w:numId w:val="5"/>
        </w:numPr>
        <w:spacing w:after="0" w:afterAutospacing="0" w:before="0" w:beforeAutospacing="0" w:lineRule="auto"/>
        <w:ind w:left="1440" w:hanging="360"/>
      </w:pPr>
      <w:r w:rsidDel="00000000" w:rsidR="00000000" w:rsidRPr="00000000">
        <w:rPr>
          <w:b w:val="1"/>
          <w:rtl w:val="0"/>
        </w:rPr>
        <w:t xml:space="preserve">Formula: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sum(query/compute cost for Dataset=D) / TB_scanned_D</w:t>
        <w:br w:type="textWrapping"/>
      </w:r>
    </w:p>
    <w:p w:rsidR="00000000" w:rsidDel="00000000" w:rsidP="00000000" w:rsidRDefault="00000000" w:rsidRPr="00000000" w14:paraId="00000036">
      <w:pPr>
        <w:numPr>
          <w:ilvl w:val="1"/>
          <w:numId w:val="5"/>
        </w:numPr>
        <w:spacing w:after="0" w:afterAutospacing="0" w:before="0" w:beforeAutospacing="0" w:lineRule="auto"/>
        <w:ind w:left="1440" w:hanging="360"/>
      </w:pPr>
      <w:r w:rsidDel="00000000" w:rsidR="00000000" w:rsidRPr="00000000">
        <w:rPr>
          <w:b w:val="1"/>
          <w:rtl w:val="0"/>
        </w:rPr>
        <w:t xml:space="preserve">Unlocks:</w:t>
      </w:r>
      <w:r w:rsidDel="00000000" w:rsidR="00000000" w:rsidRPr="00000000">
        <w:rPr>
          <w:rtl w:val="0"/>
        </w:rPr>
        <w:t xml:space="preserve"> partitioning/compaction ROI, schema hygiene incentives</w:t>
        <w:br w:type="textWrapping"/>
      </w:r>
    </w:p>
    <w:p w:rsidR="00000000" w:rsidDel="00000000" w:rsidP="00000000" w:rsidRDefault="00000000" w:rsidRPr="00000000" w14:paraId="00000037">
      <w:pPr>
        <w:numPr>
          <w:ilvl w:val="0"/>
          <w:numId w:val="5"/>
        </w:numPr>
        <w:spacing w:after="0" w:afterAutospacing="0" w:before="0" w:beforeAutospacing="0" w:lineRule="auto"/>
        <w:ind w:left="720" w:hanging="360"/>
      </w:pPr>
      <w:r w:rsidDel="00000000" w:rsidR="00000000" w:rsidRPr="00000000">
        <w:rPr>
          <w:b w:val="1"/>
          <w:rtl w:val="0"/>
        </w:rPr>
        <w:t xml:space="preserve">Kubernetes: cost per service</w:t>
        <w:br w:type="textWrapping"/>
      </w:r>
    </w:p>
    <w:p w:rsidR="00000000" w:rsidDel="00000000" w:rsidP="00000000" w:rsidRDefault="00000000" w:rsidRPr="00000000" w14:paraId="00000038">
      <w:pPr>
        <w:numPr>
          <w:ilvl w:val="1"/>
          <w:numId w:val="5"/>
        </w:numPr>
        <w:spacing w:after="0" w:afterAutospacing="0" w:before="0" w:beforeAutospacing="0" w:lineRule="auto"/>
        <w:ind w:left="1440" w:hanging="360"/>
      </w:pPr>
      <w:r w:rsidDel="00000000" w:rsidR="00000000" w:rsidRPr="00000000">
        <w:rPr>
          <w:b w:val="1"/>
          <w:rtl w:val="0"/>
        </w:rPr>
        <w:t xml:space="preserve">Tag/Label: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namespace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team</w:t>
      </w:r>
      <w:r w:rsidDel="00000000" w:rsidR="00000000" w:rsidRPr="00000000">
        <w:rPr>
          <w:rtl w:val="0"/>
        </w:rPr>
        <w:t xml:space="preserve">, plus </w:t>
      </w:r>
      <w:r w:rsidDel="00000000" w:rsidR="00000000" w:rsidRPr="00000000">
        <w:rPr>
          <w:rFonts w:ascii="Roboto Mono" w:cs="Roboto Mono" w:eastAsia="Roboto Mono" w:hAnsi="Roboto Mono"/>
          <w:color w:val="188038"/>
          <w:rtl w:val="0"/>
        </w:rPr>
        <w:t xml:space="preserve">cm-resource-parent=&lt;cluster&gt;</w:t>
      </w:r>
      <w:r w:rsidDel="00000000" w:rsidR="00000000" w:rsidRPr="00000000">
        <w:rPr>
          <w:rtl w:val="0"/>
        </w:rPr>
        <w:t xml:space="preserve"> on Azure</w:t>
        <w:br w:type="textWrapping"/>
      </w:r>
    </w:p>
    <w:p w:rsidR="00000000" w:rsidDel="00000000" w:rsidP="00000000" w:rsidRDefault="00000000" w:rsidRPr="00000000" w14:paraId="00000039">
      <w:pPr>
        <w:numPr>
          <w:ilvl w:val="1"/>
          <w:numId w:val="5"/>
        </w:numPr>
        <w:spacing w:after="0" w:afterAutospacing="0" w:before="0" w:beforeAutospacing="0" w:lineRule="auto"/>
        <w:ind w:left="1440" w:hanging="360"/>
      </w:pPr>
      <w:r w:rsidDel="00000000" w:rsidR="00000000" w:rsidRPr="00000000">
        <w:rPr>
          <w:b w:val="1"/>
          <w:rtl w:val="0"/>
        </w:rPr>
        <w:t xml:space="preserve">Formula: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sum(node+storage+LB attributed to app=A) / request_rate_A</w:t>
        <w:br w:type="textWrapping"/>
      </w:r>
    </w:p>
    <w:p w:rsidR="00000000" w:rsidDel="00000000" w:rsidP="00000000" w:rsidRDefault="00000000" w:rsidRPr="00000000" w14:paraId="0000003A">
      <w:pPr>
        <w:numPr>
          <w:ilvl w:val="1"/>
          <w:numId w:val="5"/>
        </w:numPr>
        <w:spacing w:after="240" w:before="0" w:beforeAutospacing="0" w:lineRule="auto"/>
        <w:ind w:left="1440" w:hanging="360"/>
      </w:pPr>
      <w:r w:rsidDel="00000000" w:rsidR="00000000" w:rsidRPr="00000000">
        <w:rPr>
          <w:b w:val="1"/>
          <w:rtl w:val="0"/>
        </w:rPr>
        <w:t xml:space="preserve">Unlocks:</w:t>
      </w:r>
      <w:r w:rsidDel="00000000" w:rsidR="00000000" w:rsidRPr="00000000">
        <w:rPr>
          <w:rtl w:val="0"/>
        </w:rPr>
        <w:t xml:space="preserve"> fair showback, HPA/rightsizing business impact</w:t>
        <w:br w:type="textWrapping"/>
      </w:r>
    </w:p>
    <w:p w:rsidR="00000000" w:rsidDel="00000000" w:rsidP="00000000" w:rsidRDefault="00000000" w:rsidRPr="00000000" w14:paraId="0000003B">
      <w:pPr>
        <w:pStyle w:val="Heading2"/>
        <w:keepNext w:val="0"/>
        <w:keepLines w:val="0"/>
        <w:spacing w:after="80" w:lineRule="auto"/>
        <w:rPr>
          <w:b w:val="1"/>
          <w:sz w:val="34"/>
          <w:szCs w:val="34"/>
        </w:rPr>
      </w:pPr>
      <w:bookmarkStart w:colFirst="0" w:colLast="0" w:name="_mv765gy7rc0x" w:id="4"/>
      <w:bookmarkEnd w:id="4"/>
      <w:r w:rsidDel="00000000" w:rsidR="00000000" w:rsidRPr="00000000">
        <w:rPr>
          <w:b w:val="1"/>
          <w:sz w:val="34"/>
          <w:szCs w:val="34"/>
          <w:rtl w:val="0"/>
        </w:rPr>
        <w:t xml:space="preserve">4) Pre-Architecture details you enforce from day zero</w:t>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abhypvo9a3u7" w:id="5"/>
      <w:bookmarkEnd w:id="5"/>
      <w:r w:rsidDel="00000000" w:rsidR="00000000" w:rsidRPr="00000000">
        <w:rPr>
          <w:b w:val="1"/>
          <w:color w:val="000000"/>
          <w:sz w:val="26"/>
          <w:szCs w:val="26"/>
          <w:rtl w:val="0"/>
        </w:rPr>
        <w:t xml:space="preserve">Naming + tagging policy (the “pre-architecture” step)</w:t>
      </w:r>
    </w:p>
    <w:p w:rsidR="00000000" w:rsidDel="00000000" w:rsidP="00000000" w:rsidRDefault="00000000" w:rsidRPr="00000000" w14:paraId="0000003D">
      <w:pPr>
        <w:numPr>
          <w:ilvl w:val="0"/>
          <w:numId w:val="7"/>
        </w:numPr>
        <w:spacing w:after="0" w:afterAutospacing="0" w:before="240" w:lineRule="auto"/>
        <w:ind w:left="720" w:hanging="360"/>
      </w:pPr>
      <w:r w:rsidDel="00000000" w:rsidR="00000000" w:rsidRPr="00000000">
        <w:rPr>
          <w:b w:val="1"/>
          <w:rtl w:val="0"/>
        </w:rPr>
        <w:t xml:space="preserve">Define a naming convention once</w:t>
      </w:r>
      <w:r w:rsidDel="00000000" w:rsidR="00000000" w:rsidRPr="00000000">
        <w:rPr>
          <w:rtl w:val="0"/>
        </w:rPr>
        <w:t xml:space="preserve">, use it everywhere (resource groups, accounts/subscriptions, projects). A well-defined naming and tagging strategy is the foundation of effective Azure governance and security.</w:t>
        <w:br w:type="textWrapping"/>
      </w:r>
    </w:p>
    <w:p w:rsidR="00000000" w:rsidDel="00000000" w:rsidP="00000000" w:rsidRDefault="00000000" w:rsidRPr="00000000" w14:paraId="0000003E">
      <w:pPr>
        <w:numPr>
          <w:ilvl w:val="0"/>
          <w:numId w:val="7"/>
        </w:numPr>
        <w:spacing w:after="0" w:afterAutospacing="0" w:before="0" w:beforeAutospacing="0" w:lineRule="auto"/>
        <w:ind w:left="720" w:hanging="360"/>
      </w:pPr>
      <w:r w:rsidDel="00000000" w:rsidR="00000000" w:rsidRPr="00000000">
        <w:rPr>
          <w:b w:val="1"/>
          <w:rtl w:val="0"/>
        </w:rPr>
        <w:t xml:space="preserve">Publish a tagging standard &amp; dictionary</w:t>
      </w:r>
      <w:r w:rsidDel="00000000" w:rsidR="00000000" w:rsidRPr="00000000">
        <w:rPr>
          <w:rtl w:val="0"/>
        </w:rPr>
        <w:t xml:space="preserve"> covering purpose, ownership, environment, cost center, business unit, and data sensitivity.</w:t>
        <w:br w:type="textWrapping"/>
      </w:r>
    </w:p>
    <w:p w:rsidR="00000000" w:rsidDel="00000000" w:rsidP="00000000" w:rsidRDefault="00000000" w:rsidRPr="00000000" w14:paraId="0000003F">
      <w:pPr>
        <w:numPr>
          <w:ilvl w:val="1"/>
          <w:numId w:val="7"/>
        </w:numPr>
        <w:spacing w:after="0" w:afterAutospacing="0" w:before="0" w:beforeAutospacing="0" w:lineRule="auto"/>
        <w:ind w:left="1440" w:hanging="360"/>
      </w:pPr>
      <w:r w:rsidDel="00000000" w:rsidR="00000000" w:rsidRPr="00000000">
        <w:rPr>
          <w:rtl w:val="0"/>
        </w:rPr>
        <w:t xml:space="preserve">Treat some as </w:t>
      </w:r>
      <w:r w:rsidDel="00000000" w:rsidR="00000000" w:rsidRPr="00000000">
        <w:rPr>
          <w:b w:val="1"/>
          <w:rtl w:val="0"/>
        </w:rPr>
        <w:t xml:space="preserve">mandatory</w:t>
      </w:r>
      <w:r w:rsidDel="00000000" w:rsidR="00000000" w:rsidRPr="00000000">
        <w:rPr>
          <w:rtl w:val="0"/>
        </w:rPr>
        <w:t xml:space="preserve"> (Owner, Business Unit, Environment/SDLC, Cost Center, optional Financial Owner).</w:t>
        <w:br w:type="textWrapping"/>
      </w:r>
    </w:p>
    <w:p w:rsidR="00000000" w:rsidDel="00000000" w:rsidP="00000000" w:rsidRDefault="00000000" w:rsidRPr="00000000" w14:paraId="00000040">
      <w:pPr>
        <w:numPr>
          <w:ilvl w:val="1"/>
          <w:numId w:val="7"/>
        </w:numPr>
        <w:spacing w:after="0" w:afterAutospacing="0" w:before="0" w:beforeAutospacing="0" w:lineRule="auto"/>
        <w:ind w:left="1440" w:hanging="360"/>
      </w:pPr>
      <w:r w:rsidDel="00000000" w:rsidR="00000000" w:rsidRPr="00000000">
        <w:rPr>
          <w:rtl w:val="0"/>
        </w:rPr>
        <w:t xml:space="preserve">Keep others </w:t>
      </w:r>
      <w:r w:rsidDel="00000000" w:rsidR="00000000" w:rsidRPr="00000000">
        <w:rPr>
          <w:b w:val="1"/>
          <w:rtl w:val="0"/>
        </w:rPr>
        <w:t xml:space="preserve">discretionary</w:t>
      </w:r>
      <w:r w:rsidDel="00000000" w:rsidR="00000000" w:rsidRPr="00000000">
        <w:rPr>
          <w:rtl w:val="0"/>
        </w:rPr>
        <w:t xml:space="preserve"> (Compliance, Workload ID, SLA, Backup, Lifespan…) for when you need them.</w:t>
        <w:br w:type="textWrapping"/>
      </w:r>
    </w:p>
    <w:p w:rsidR="00000000" w:rsidDel="00000000" w:rsidP="00000000" w:rsidRDefault="00000000" w:rsidRPr="00000000" w14:paraId="00000041">
      <w:pPr>
        <w:numPr>
          <w:ilvl w:val="0"/>
          <w:numId w:val="7"/>
        </w:numPr>
        <w:spacing w:after="240" w:before="0" w:beforeAutospacing="0" w:lineRule="auto"/>
        <w:ind w:left="720" w:hanging="360"/>
      </w:pPr>
      <w:r w:rsidDel="00000000" w:rsidR="00000000" w:rsidRPr="00000000">
        <w:rPr>
          <w:b w:val="1"/>
          <w:rtl w:val="0"/>
        </w:rPr>
        <w:t xml:space="preserve">GDPR &amp; privacy:</w:t>
      </w:r>
      <w:r w:rsidDel="00000000" w:rsidR="00000000" w:rsidRPr="00000000">
        <w:rPr>
          <w:rtl w:val="0"/>
        </w:rPr>
        <w:t xml:space="preserve"> tags are plain text in reports/APIs—don’t store sensitive values.</w:t>
        <w:br w:type="textWrapping"/>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rapayvprefeh" w:id="6"/>
      <w:bookmarkEnd w:id="6"/>
      <w:r w:rsidDel="00000000" w:rsidR="00000000" w:rsidRPr="00000000">
        <w:rPr>
          <w:b w:val="1"/>
          <w:color w:val="000000"/>
          <w:sz w:val="26"/>
          <w:szCs w:val="26"/>
          <w:rtl w:val="0"/>
        </w:rPr>
        <w:t xml:space="preserve">Azure tagging facts you’ll use a lot</w:t>
      </w:r>
    </w:p>
    <w:p w:rsidR="00000000" w:rsidDel="00000000" w:rsidP="00000000" w:rsidRDefault="00000000" w:rsidRPr="00000000" w14:paraId="00000043">
      <w:pPr>
        <w:numPr>
          <w:ilvl w:val="0"/>
          <w:numId w:val="12"/>
        </w:numPr>
        <w:spacing w:after="0" w:afterAutospacing="0" w:before="240" w:lineRule="auto"/>
        <w:ind w:left="720" w:hanging="360"/>
      </w:pPr>
      <w:r w:rsidDel="00000000" w:rsidR="00000000" w:rsidRPr="00000000">
        <w:rPr>
          <w:rtl w:val="0"/>
        </w:rPr>
        <w:t xml:space="preserve">Tags apply to </w:t>
      </w:r>
      <w:r w:rsidDel="00000000" w:rsidR="00000000" w:rsidRPr="00000000">
        <w:rPr>
          <w:b w:val="1"/>
          <w:rtl w:val="0"/>
        </w:rPr>
        <w:t xml:space="preserve">resources, resource groups, and subscriptions</w:t>
      </w:r>
      <w:r w:rsidDel="00000000" w:rsidR="00000000" w:rsidRPr="00000000">
        <w:rPr>
          <w:rtl w:val="0"/>
        </w:rPr>
        <w:t xml:space="preserve">—</w:t>
      </w:r>
      <w:r w:rsidDel="00000000" w:rsidR="00000000" w:rsidRPr="00000000">
        <w:rPr>
          <w:b w:val="1"/>
          <w:rtl w:val="0"/>
        </w:rPr>
        <w:t xml:space="preserve">not</w:t>
      </w:r>
      <w:r w:rsidDel="00000000" w:rsidR="00000000" w:rsidRPr="00000000">
        <w:rPr>
          <w:rtl w:val="0"/>
        </w:rPr>
        <w:t xml:space="preserve"> management groups.</w:t>
        <w:br w:type="textWrapping"/>
      </w:r>
    </w:p>
    <w:p w:rsidR="00000000" w:rsidDel="00000000" w:rsidP="00000000" w:rsidRDefault="00000000" w:rsidRPr="00000000" w14:paraId="00000044">
      <w:pPr>
        <w:numPr>
          <w:ilvl w:val="0"/>
          <w:numId w:val="12"/>
        </w:numPr>
        <w:spacing w:after="0" w:afterAutospacing="0" w:before="0" w:beforeAutospacing="0" w:lineRule="auto"/>
        <w:ind w:left="720" w:hanging="360"/>
      </w:pPr>
      <w:r w:rsidDel="00000000" w:rsidR="00000000" w:rsidRPr="00000000">
        <w:rPr>
          <w:rtl w:val="0"/>
        </w:rPr>
        <w:t xml:space="preserve">Tags are </w:t>
      </w:r>
      <w:r w:rsidDel="00000000" w:rsidR="00000000" w:rsidRPr="00000000">
        <w:rPr>
          <w:b w:val="1"/>
          <w:rtl w:val="0"/>
        </w:rPr>
        <w:t xml:space="preserve">not inherited</w:t>
      </w:r>
      <w:r w:rsidDel="00000000" w:rsidR="00000000" w:rsidRPr="00000000">
        <w:rPr>
          <w:rtl w:val="0"/>
        </w:rPr>
        <w:t xml:space="preserve"> by default.</w:t>
        <w:br w:type="textWrapping"/>
      </w:r>
    </w:p>
    <w:p w:rsidR="00000000" w:rsidDel="00000000" w:rsidP="00000000" w:rsidRDefault="00000000" w:rsidRPr="00000000" w14:paraId="00000045">
      <w:pPr>
        <w:numPr>
          <w:ilvl w:val="0"/>
          <w:numId w:val="12"/>
        </w:numPr>
        <w:spacing w:after="0" w:afterAutospacing="0" w:before="0" w:beforeAutospacing="0" w:lineRule="auto"/>
        <w:ind w:left="720" w:hanging="360"/>
      </w:pPr>
      <w:r w:rsidDel="00000000" w:rsidR="00000000" w:rsidRPr="00000000">
        <w:rPr>
          <w:rtl w:val="0"/>
        </w:rPr>
        <w:t xml:space="preserve">Limits: </w:t>
      </w:r>
      <w:r w:rsidDel="00000000" w:rsidR="00000000" w:rsidRPr="00000000">
        <w:rPr>
          <w:b w:val="1"/>
          <w:rtl w:val="0"/>
        </w:rPr>
        <w:t xml:space="preserve">50</w:t>
      </w:r>
      <w:r w:rsidDel="00000000" w:rsidR="00000000" w:rsidRPr="00000000">
        <w:rPr>
          <w:rtl w:val="0"/>
        </w:rPr>
        <w:t xml:space="preserve"> tag name–value pairs per resource. Name up to </w:t>
      </w:r>
      <w:r w:rsidDel="00000000" w:rsidR="00000000" w:rsidRPr="00000000">
        <w:rPr>
          <w:b w:val="1"/>
          <w:rtl w:val="0"/>
        </w:rPr>
        <w:t xml:space="preserve">512</w:t>
      </w:r>
      <w:r w:rsidDel="00000000" w:rsidR="00000000" w:rsidRPr="00000000">
        <w:rPr>
          <w:rtl w:val="0"/>
        </w:rPr>
        <w:t xml:space="preserve"> chars (storage accounts: </w:t>
      </w:r>
      <w:r w:rsidDel="00000000" w:rsidR="00000000" w:rsidRPr="00000000">
        <w:rPr>
          <w:b w:val="1"/>
          <w:rtl w:val="0"/>
        </w:rPr>
        <w:t xml:space="preserve">128</w:t>
      </w:r>
      <w:r w:rsidDel="00000000" w:rsidR="00000000" w:rsidRPr="00000000">
        <w:rPr>
          <w:rtl w:val="0"/>
        </w:rPr>
        <w:t xml:space="preserve">). Value up to </w:t>
      </w:r>
      <w:r w:rsidDel="00000000" w:rsidR="00000000" w:rsidRPr="00000000">
        <w:rPr>
          <w:b w:val="1"/>
          <w:rtl w:val="0"/>
        </w:rPr>
        <w:t xml:space="preserve">256</w:t>
      </w:r>
      <w:r w:rsidDel="00000000" w:rsidR="00000000" w:rsidRPr="00000000">
        <w:rPr>
          <w:rtl w:val="0"/>
        </w:rPr>
        <w:t xml:space="preserve">.</w:t>
        <w:br w:type="textWrapping"/>
      </w:r>
    </w:p>
    <w:p w:rsidR="00000000" w:rsidDel="00000000" w:rsidP="00000000" w:rsidRDefault="00000000" w:rsidRPr="00000000" w14:paraId="00000046">
      <w:pPr>
        <w:numPr>
          <w:ilvl w:val="0"/>
          <w:numId w:val="12"/>
        </w:numPr>
        <w:spacing w:after="0" w:afterAutospacing="0" w:before="0" w:beforeAutospacing="0" w:lineRule="auto"/>
        <w:ind w:left="720" w:hanging="360"/>
      </w:pPr>
      <w:r w:rsidDel="00000000" w:rsidR="00000000" w:rsidRPr="00000000">
        <w:rPr>
          <w:rtl w:val="0"/>
        </w:rPr>
        <w:t xml:space="preserve">Disallowed characters: </w:t>
      </w:r>
      <w:r w:rsidDel="00000000" w:rsidR="00000000" w:rsidRPr="00000000">
        <w:rPr>
          <w:rFonts w:ascii="Roboto Mono" w:cs="Roboto Mono" w:eastAsia="Roboto Mono" w:hAnsi="Roboto Mono"/>
          <w:color w:val="188038"/>
          <w:rtl w:val="0"/>
        </w:rPr>
        <w:t xml:space="preserve">&lt;, &gt;, %, &amp;, \, ?, /</w:t>
      </w:r>
      <w:r w:rsidDel="00000000" w:rsidR="00000000" w:rsidRPr="00000000">
        <w:rPr>
          <w:rtl w:val="0"/>
        </w:rPr>
        <w:t xml:space="preserve">.</w:t>
        <w:br w:type="textWrapping"/>
      </w:r>
    </w:p>
    <w:p w:rsidR="00000000" w:rsidDel="00000000" w:rsidP="00000000" w:rsidRDefault="00000000" w:rsidRPr="00000000" w14:paraId="00000047">
      <w:pPr>
        <w:numPr>
          <w:ilvl w:val="0"/>
          <w:numId w:val="12"/>
        </w:numPr>
        <w:spacing w:after="240" w:before="0" w:beforeAutospacing="0" w:lineRule="auto"/>
        <w:ind w:left="720" w:hanging="360"/>
      </w:pPr>
      <w:r w:rsidDel="00000000" w:rsidR="00000000" w:rsidRPr="00000000">
        <w:rPr>
          <w:rtl w:val="0"/>
        </w:rPr>
        <w:t xml:space="preserve">Not all resource types/purchases emit tags into </w:t>
      </w:r>
      <w:r w:rsidDel="00000000" w:rsidR="00000000" w:rsidRPr="00000000">
        <w:rPr>
          <w:b w:val="1"/>
          <w:rtl w:val="0"/>
        </w:rPr>
        <w:t xml:space="preserve">Cost Analysis</w:t>
      </w:r>
      <w:r w:rsidDel="00000000" w:rsidR="00000000" w:rsidRPr="00000000">
        <w:rPr>
          <w:rtl w:val="0"/>
        </w:rPr>
        <w:t xml:space="preserve">—use the </w:t>
      </w:r>
      <w:r w:rsidDel="00000000" w:rsidR="00000000" w:rsidRPr="00000000">
        <w:rPr>
          <w:b w:val="1"/>
          <w:rtl w:val="0"/>
        </w:rPr>
        <w:t xml:space="preserve">Tag support</w:t>
      </w:r>
      <w:r w:rsidDel="00000000" w:rsidR="00000000" w:rsidRPr="00000000">
        <w:rPr>
          <w:rtl w:val="0"/>
        </w:rPr>
        <w:t xml:space="preserve"> matrix when tags “don’t show up.”</w:t>
        <w:br w:type="textWrapping"/>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nlhlvtx1gcgo" w:id="7"/>
      <w:bookmarkEnd w:id="7"/>
      <w:r w:rsidDel="00000000" w:rsidR="00000000" w:rsidRPr="00000000">
        <w:rPr>
          <w:b w:val="1"/>
          <w:color w:val="000000"/>
          <w:sz w:val="26"/>
          <w:szCs w:val="26"/>
          <w:rtl w:val="0"/>
        </w:rPr>
        <w:t xml:space="preserve">AWS tagging facts you’ll use a lot</w:t>
      </w:r>
    </w:p>
    <w:p w:rsidR="00000000" w:rsidDel="00000000" w:rsidP="00000000" w:rsidRDefault="00000000" w:rsidRPr="00000000" w14:paraId="00000049">
      <w:pPr>
        <w:numPr>
          <w:ilvl w:val="0"/>
          <w:numId w:val="6"/>
        </w:numPr>
        <w:spacing w:after="0" w:afterAutospacing="0" w:before="240" w:lineRule="auto"/>
        <w:ind w:left="720" w:hanging="360"/>
      </w:pPr>
      <w:r w:rsidDel="00000000" w:rsidR="00000000" w:rsidRPr="00000000">
        <w:rPr>
          <w:rtl w:val="0"/>
        </w:rPr>
        <w:t xml:space="preserve">Use </w:t>
      </w:r>
      <w:r w:rsidDel="00000000" w:rsidR="00000000" w:rsidRPr="00000000">
        <w:rPr>
          <w:b w:val="1"/>
          <w:rtl w:val="0"/>
        </w:rPr>
        <w:t xml:space="preserve">Organizations Tag Policies</w:t>
      </w:r>
      <w:r w:rsidDel="00000000" w:rsidR="00000000" w:rsidRPr="00000000">
        <w:rPr>
          <w:rtl w:val="0"/>
        </w:rPr>
        <w:t xml:space="preserve"> to standardize allowed keys/values and casing across accounts; combine with </w:t>
      </w:r>
      <w:r w:rsidDel="00000000" w:rsidR="00000000" w:rsidRPr="00000000">
        <w:rPr>
          <w:b w:val="1"/>
          <w:rtl w:val="0"/>
        </w:rPr>
        <w:t xml:space="preserve">IAM/SCPs</w:t>
      </w:r>
      <w:r w:rsidDel="00000000" w:rsidR="00000000" w:rsidRPr="00000000">
        <w:rPr>
          <w:rtl w:val="0"/>
        </w:rPr>
        <w:t xml:space="preserve"> to </w:t>
      </w:r>
      <w:r w:rsidDel="00000000" w:rsidR="00000000" w:rsidRPr="00000000">
        <w:rPr>
          <w:b w:val="1"/>
          <w:rtl w:val="0"/>
        </w:rPr>
        <w:t xml:space="preserve">deny creates without required tags</w:t>
      </w:r>
      <w:r w:rsidDel="00000000" w:rsidR="00000000" w:rsidRPr="00000000">
        <w:rPr>
          <w:rtl w:val="0"/>
        </w:rPr>
        <w:t xml:space="preserve">.</w:t>
        <w:br w:type="textWrapping"/>
      </w:r>
    </w:p>
    <w:p w:rsidR="00000000" w:rsidDel="00000000" w:rsidP="00000000" w:rsidRDefault="00000000" w:rsidRPr="00000000" w14:paraId="0000004A">
      <w:pPr>
        <w:numPr>
          <w:ilvl w:val="0"/>
          <w:numId w:val="6"/>
        </w:numPr>
        <w:spacing w:after="240" w:before="0" w:beforeAutospacing="0" w:lineRule="auto"/>
        <w:ind w:left="720" w:hanging="360"/>
      </w:pPr>
      <w:r w:rsidDel="00000000" w:rsidR="00000000" w:rsidRPr="00000000">
        <w:rPr>
          <w:b w:val="1"/>
          <w:rtl w:val="0"/>
        </w:rPr>
        <w:t xml:space="preserve">Retroactive tag backfill:</w:t>
      </w:r>
      <w:r w:rsidDel="00000000" w:rsidR="00000000" w:rsidRPr="00000000">
        <w:rPr>
          <w:rtl w:val="0"/>
        </w:rPr>
        <w:t xml:space="preserve"> management accounts can backfill </w:t>
      </w:r>
      <w:r w:rsidDel="00000000" w:rsidR="00000000" w:rsidRPr="00000000">
        <w:rPr>
          <w:b w:val="1"/>
          <w:rtl w:val="0"/>
        </w:rPr>
        <w:t xml:space="preserve">up to 12 months</w:t>
      </w:r>
      <w:r w:rsidDel="00000000" w:rsidR="00000000" w:rsidRPr="00000000">
        <w:rPr>
          <w:rtl w:val="0"/>
        </w:rPr>
        <w:t xml:space="preserve"> of Cost Allocation Tags—perfect when you formalize tags late.</w:t>
        <w:br w:type="textWrapping"/>
      </w:r>
    </w:p>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pStyle w:val="Heading2"/>
        <w:keepNext w:val="0"/>
        <w:keepLines w:val="0"/>
        <w:spacing w:after="80" w:lineRule="auto"/>
        <w:rPr>
          <w:b w:val="1"/>
          <w:sz w:val="34"/>
          <w:szCs w:val="34"/>
        </w:rPr>
      </w:pPr>
      <w:bookmarkStart w:colFirst="0" w:colLast="0" w:name="_iizsdap4s0v9" w:id="8"/>
      <w:bookmarkEnd w:id="8"/>
      <w:r w:rsidDel="00000000" w:rsidR="00000000" w:rsidRPr="00000000">
        <w:rPr>
          <w:b w:val="1"/>
          <w:sz w:val="34"/>
          <w:szCs w:val="34"/>
          <w:rtl w:val="0"/>
        </w:rPr>
        <w:t xml:space="preserve">5) Enforce it automatically (or it won’t stick)</w:t>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v3u1fvzbabhk" w:id="9"/>
      <w:bookmarkEnd w:id="9"/>
      <w:r w:rsidDel="00000000" w:rsidR="00000000" w:rsidRPr="00000000">
        <w:rPr>
          <w:b w:val="1"/>
          <w:color w:val="000000"/>
          <w:sz w:val="26"/>
          <w:szCs w:val="26"/>
          <w:rtl w:val="0"/>
        </w:rPr>
        <w:t xml:space="preserve">On Azure</w:t>
      </w:r>
    </w:p>
    <w:p w:rsidR="00000000" w:rsidDel="00000000" w:rsidP="00000000" w:rsidRDefault="00000000" w:rsidRPr="00000000" w14:paraId="0000004E">
      <w:pPr>
        <w:numPr>
          <w:ilvl w:val="0"/>
          <w:numId w:val="13"/>
        </w:numPr>
        <w:spacing w:after="0" w:afterAutospacing="0" w:before="240" w:lineRule="auto"/>
        <w:ind w:left="720" w:hanging="360"/>
      </w:pPr>
      <w:r w:rsidDel="00000000" w:rsidR="00000000" w:rsidRPr="00000000">
        <w:rPr>
          <w:rtl w:val="0"/>
        </w:rPr>
        <w:t xml:space="preserve">Assign </w:t>
      </w:r>
      <w:r w:rsidDel="00000000" w:rsidR="00000000" w:rsidRPr="00000000">
        <w:rPr>
          <w:b w:val="1"/>
          <w:rtl w:val="0"/>
        </w:rPr>
        <w:t xml:space="preserve">Azure Policy</w:t>
      </w:r>
      <w:r w:rsidDel="00000000" w:rsidR="00000000" w:rsidRPr="00000000">
        <w:rPr>
          <w:rtl w:val="0"/>
        </w:rPr>
        <w:t xml:space="preserve"> built-ins:</w:t>
        <w:br w:type="textWrapping"/>
      </w:r>
    </w:p>
    <w:p w:rsidR="00000000" w:rsidDel="00000000" w:rsidP="00000000" w:rsidRDefault="00000000" w:rsidRPr="00000000" w14:paraId="0000004F">
      <w:pPr>
        <w:numPr>
          <w:ilvl w:val="1"/>
          <w:numId w:val="13"/>
        </w:numPr>
        <w:spacing w:after="0" w:afterAutospacing="0" w:before="0" w:beforeAutospacing="0" w:lineRule="auto"/>
        <w:ind w:left="1440" w:hanging="360"/>
      </w:pPr>
      <w:r w:rsidDel="00000000" w:rsidR="00000000" w:rsidRPr="00000000">
        <w:rPr>
          <w:i w:val="1"/>
          <w:rtl w:val="0"/>
        </w:rPr>
        <w:t xml:space="preserve">Add a tag to resources</w:t>
        <w:br w:type="textWrapping"/>
      </w:r>
    </w:p>
    <w:p w:rsidR="00000000" w:rsidDel="00000000" w:rsidP="00000000" w:rsidRDefault="00000000" w:rsidRPr="00000000" w14:paraId="00000050">
      <w:pPr>
        <w:numPr>
          <w:ilvl w:val="1"/>
          <w:numId w:val="13"/>
        </w:numPr>
        <w:spacing w:after="0" w:afterAutospacing="0" w:before="0" w:beforeAutospacing="0" w:lineRule="auto"/>
        <w:ind w:left="1440" w:hanging="360"/>
      </w:pPr>
      <w:r w:rsidDel="00000000" w:rsidR="00000000" w:rsidRPr="00000000">
        <w:rPr>
          <w:i w:val="1"/>
          <w:rtl w:val="0"/>
        </w:rPr>
        <w:t xml:space="preserve">Require a tag on resources</w:t>
        <w:br w:type="textWrapping"/>
      </w:r>
    </w:p>
    <w:p w:rsidR="00000000" w:rsidDel="00000000" w:rsidP="00000000" w:rsidRDefault="00000000" w:rsidRPr="00000000" w14:paraId="00000051">
      <w:pPr>
        <w:numPr>
          <w:ilvl w:val="1"/>
          <w:numId w:val="13"/>
        </w:numPr>
        <w:spacing w:after="0" w:afterAutospacing="0" w:before="0" w:beforeAutospacing="0" w:lineRule="auto"/>
        <w:ind w:left="1440" w:hanging="360"/>
      </w:pPr>
      <w:r w:rsidDel="00000000" w:rsidR="00000000" w:rsidRPr="00000000">
        <w:rPr>
          <w:i w:val="1"/>
          <w:rtl w:val="0"/>
        </w:rPr>
        <w:t xml:space="preserve">Inherit a tag from the resource group</w:t>
        <w:br w:type="textWrapping"/>
      </w:r>
    </w:p>
    <w:p w:rsidR="00000000" w:rsidDel="00000000" w:rsidP="00000000" w:rsidRDefault="00000000" w:rsidRPr="00000000" w14:paraId="00000052">
      <w:pPr>
        <w:numPr>
          <w:ilvl w:val="0"/>
          <w:numId w:val="13"/>
        </w:numPr>
        <w:spacing w:after="240" w:before="0" w:beforeAutospacing="0" w:lineRule="auto"/>
        <w:ind w:left="720" w:hanging="360"/>
      </w:pPr>
      <w:r w:rsidDel="00000000" w:rsidR="00000000" w:rsidRPr="00000000">
        <w:rPr>
          <w:rtl w:val="0"/>
        </w:rPr>
        <w:t xml:space="preserve">Use </w:t>
      </w:r>
      <w:r w:rsidDel="00000000" w:rsidR="00000000" w:rsidRPr="00000000">
        <w:rPr>
          <w:b w:val="1"/>
          <w:rtl w:val="0"/>
        </w:rPr>
        <w:t xml:space="preserve">modify/deny</w:t>
      </w:r>
      <w:r w:rsidDel="00000000" w:rsidR="00000000" w:rsidRPr="00000000">
        <w:rPr>
          <w:rtl w:val="0"/>
        </w:rPr>
        <w:t xml:space="preserve"> effects and </w:t>
      </w:r>
      <w:r w:rsidDel="00000000" w:rsidR="00000000" w:rsidRPr="00000000">
        <w:rPr>
          <w:b w:val="1"/>
          <w:rtl w:val="0"/>
        </w:rPr>
        <w:t xml:space="preserve">remediation</w:t>
      </w:r>
      <w:r w:rsidDel="00000000" w:rsidR="00000000" w:rsidRPr="00000000">
        <w:rPr>
          <w:rtl w:val="0"/>
        </w:rPr>
        <w:t xml:space="preserve"> to fix existing resources.</w:t>
        <w:br w:type="textWrapping"/>
      </w:r>
    </w:p>
    <w:p w:rsidR="00000000" w:rsidDel="00000000" w:rsidP="00000000" w:rsidRDefault="00000000" w:rsidRPr="00000000" w14:paraId="00000053">
      <w:pPr>
        <w:pStyle w:val="Heading3"/>
        <w:keepNext w:val="0"/>
        <w:keepLines w:val="0"/>
        <w:spacing w:before="280" w:lineRule="auto"/>
        <w:rPr>
          <w:b w:val="1"/>
          <w:color w:val="000000"/>
          <w:sz w:val="26"/>
          <w:szCs w:val="26"/>
        </w:rPr>
      </w:pPr>
      <w:bookmarkStart w:colFirst="0" w:colLast="0" w:name="_w7jij3sd1wsa" w:id="10"/>
      <w:bookmarkEnd w:id="10"/>
      <w:r w:rsidDel="00000000" w:rsidR="00000000" w:rsidRPr="00000000">
        <w:rPr>
          <w:b w:val="1"/>
          <w:color w:val="000000"/>
          <w:sz w:val="26"/>
          <w:szCs w:val="26"/>
          <w:rtl w:val="0"/>
        </w:rPr>
        <w:t xml:space="preserve">On AWS</w:t>
      </w:r>
    </w:p>
    <w:p w:rsidR="00000000" w:rsidDel="00000000" w:rsidP="00000000" w:rsidRDefault="00000000" w:rsidRPr="00000000" w14:paraId="00000054">
      <w:pPr>
        <w:numPr>
          <w:ilvl w:val="0"/>
          <w:numId w:val="11"/>
        </w:numPr>
        <w:spacing w:after="0" w:afterAutospacing="0" w:before="240" w:lineRule="auto"/>
        <w:ind w:left="720" w:hanging="360"/>
      </w:pPr>
      <w:r w:rsidDel="00000000" w:rsidR="00000000" w:rsidRPr="00000000">
        <w:rPr>
          <w:rtl w:val="0"/>
        </w:rPr>
        <w:t xml:space="preserve">Use </w:t>
      </w:r>
      <w:r w:rsidDel="00000000" w:rsidR="00000000" w:rsidRPr="00000000">
        <w:rPr>
          <w:b w:val="1"/>
          <w:rtl w:val="0"/>
        </w:rPr>
        <w:t xml:space="preserve">IAM conditions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aws:RequestTag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aws:TagKeys</w:t>
      </w:r>
      <w:r w:rsidDel="00000000" w:rsidR="00000000" w:rsidRPr="00000000">
        <w:rPr>
          <w:rtl w:val="0"/>
        </w:rPr>
        <w:t xml:space="preserve">) to </w:t>
      </w:r>
      <w:r w:rsidDel="00000000" w:rsidR="00000000" w:rsidRPr="00000000">
        <w:rPr>
          <w:b w:val="1"/>
          <w:rtl w:val="0"/>
        </w:rPr>
        <w:t xml:space="preserve">require</w:t>
      </w:r>
      <w:r w:rsidDel="00000000" w:rsidR="00000000" w:rsidRPr="00000000">
        <w:rPr>
          <w:rtl w:val="0"/>
        </w:rPr>
        <w:t xml:space="preserve"> tags at creation.</w:t>
        <w:br w:type="textWrapping"/>
      </w:r>
    </w:p>
    <w:p w:rsidR="00000000" w:rsidDel="00000000" w:rsidP="00000000" w:rsidRDefault="00000000" w:rsidRPr="00000000" w14:paraId="00000055">
      <w:pPr>
        <w:numPr>
          <w:ilvl w:val="0"/>
          <w:numId w:val="11"/>
        </w:numPr>
        <w:spacing w:after="0" w:afterAutospacing="0" w:before="0" w:beforeAutospacing="0" w:lineRule="auto"/>
        <w:ind w:left="720" w:hanging="360"/>
      </w:pPr>
      <w:r w:rsidDel="00000000" w:rsidR="00000000" w:rsidRPr="00000000">
        <w:rPr>
          <w:rtl w:val="0"/>
        </w:rPr>
        <w:t xml:space="preserve">Pair </w:t>
      </w:r>
      <w:r w:rsidDel="00000000" w:rsidR="00000000" w:rsidRPr="00000000">
        <w:rPr>
          <w:b w:val="1"/>
          <w:rtl w:val="0"/>
        </w:rPr>
        <w:t xml:space="preserve">Tag Policies</w:t>
      </w:r>
      <w:r w:rsidDel="00000000" w:rsidR="00000000" w:rsidRPr="00000000">
        <w:rPr>
          <w:rtl w:val="0"/>
        </w:rPr>
        <w:t xml:space="preserve"> for consistency with </w:t>
      </w:r>
      <w:r w:rsidDel="00000000" w:rsidR="00000000" w:rsidRPr="00000000">
        <w:rPr>
          <w:b w:val="1"/>
          <w:rtl w:val="0"/>
        </w:rPr>
        <w:t xml:space="preserve">SCPs</w:t>
      </w:r>
      <w:r w:rsidDel="00000000" w:rsidR="00000000" w:rsidRPr="00000000">
        <w:rPr>
          <w:rtl w:val="0"/>
        </w:rPr>
        <w:t xml:space="preserve"> for guardrails.</w:t>
        <w:br w:type="textWrapping"/>
      </w:r>
    </w:p>
    <w:p w:rsidR="00000000" w:rsidDel="00000000" w:rsidP="00000000" w:rsidRDefault="00000000" w:rsidRPr="00000000" w14:paraId="00000056">
      <w:pPr>
        <w:numPr>
          <w:ilvl w:val="0"/>
          <w:numId w:val="11"/>
        </w:numPr>
        <w:spacing w:after="240" w:before="0" w:beforeAutospacing="0" w:lineRule="auto"/>
        <w:ind w:left="720" w:hanging="360"/>
      </w:pPr>
      <w:r w:rsidDel="00000000" w:rsidR="00000000" w:rsidRPr="00000000">
        <w:rPr>
          <w:rtl w:val="0"/>
        </w:rPr>
        <w:t xml:space="preserve">Adopt </w:t>
      </w:r>
      <w:r w:rsidDel="00000000" w:rsidR="00000000" w:rsidRPr="00000000">
        <w:rPr>
          <w:b w:val="1"/>
          <w:rtl w:val="0"/>
        </w:rPr>
        <w:t xml:space="preserve">ABAC</w:t>
      </w:r>
      <w:r w:rsidDel="00000000" w:rsidR="00000000" w:rsidRPr="00000000">
        <w:rPr>
          <w:rtl w:val="0"/>
        </w:rPr>
        <w:t xml:space="preserve"> (attribute-based access control) by matching </w:t>
      </w:r>
      <w:r w:rsidDel="00000000" w:rsidR="00000000" w:rsidRPr="00000000">
        <w:rPr>
          <w:b w:val="1"/>
          <w:rtl w:val="0"/>
        </w:rPr>
        <w:t xml:space="preserve">principal tags</w:t>
      </w:r>
      <w:r w:rsidDel="00000000" w:rsidR="00000000" w:rsidRPr="00000000">
        <w:rPr>
          <w:rtl w:val="0"/>
        </w:rPr>
        <w:t xml:space="preserve"> to </w:t>
      </w:r>
      <w:r w:rsidDel="00000000" w:rsidR="00000000" w:rsidRPr="00000000">
        <w:rPr>
          <w:b w:val="1"/>
          <w:rtl w:val="0"/>
        </w:rPr>
        <w:t xml:space="preserve">resource tags</w:t>
      </w:r>
      <w:r w:rsidDel="00000000" w:rsidR="00000000" w:rsidRPr="00000000">
        <w:rPr>
          <w:rtl w:val="0"/>
        </w:rPr>
        <w:t xml:space="preserve">.</w:t>
        <w:br w:type="textWrapping"/>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pStyle w:val="Heading2"/>
        <w:keepNext w:val="0"/>
        <w:keepLines w:val="0"/>
        <w:spacing w:after="80" w:lineRule="auto"/>
        <w:rPr>
          <w:rFonts w:ascii="Roboto Mono" w:cs="Roboto Mono" w:eastAsia="Roboto Mono" w:hAnsi="Roboto Mono"/>
          <w:b w:val="1"/>
          <w:color w:val="188038"/>
          <w:sz w:val="34"/>
          <w:szCs w:val="34"/>
        </w:rPr>
      </w:pPr>
      <w:bookmarkStart w:colFirst="0" w:colLast="0" w:name="_sl9aw45ltia" w:id="11"/>
      <w:bookmarkEnd w:id="11"/>
      <w:r w:rsidDel="00000000" w:rsidR="00000000" w:rsidRPr="00000000">
        <w:rPr>
          <w:b w:val="1"/>
          <w:sz w:val="34"/>
          <w:szCs w:val="34"/>
          <w:rtl w:val="0"/>
        </w:rPr>
        <w:t xml:space="preserve">6) Bonus for Azure cost clarity: </w:t>
      </w:r>
      <w:r w:rsidDel="00000000" w:rsidR="00000000" w:rsidRPr="00000000">
        <w:rPr>
          <w:rFonts w:ascii="Roboto Mono" w:cs="Roboto Mono" w:eastAsia="Roboto Mono" w:hAnsi="Roboto Mono"/>
          <w:b w:val="1"/>
          <w:color w:val="188038"/>
          <w:sz w:val="34"/>
          <w:szCs w:val="34"/>
          <w:rtl w:val="0"/>
        </w:rPr>
        <w:t xml:space="preserve">cm-resource-parent</w:t>
      </w:r>
    </w:p>
    <w:p w:rsidR="00000000" w:rsidDel="00000000" w:rsidP="00000000" w:rsidRDefault="00000000" w:rsidRPr="00000000" w14:paraId="00000059">
      <w:pPr>
        <w:spacing w:after="240" w:before="240" w:lineRule="auto"/>
        <w:rPr/>
      </w:pPr>
      <w:r w:rsidDel="00000000" w:rsidR="00000000" w:rsidRPr="00000000">
        <w:rPr>
          <w:rFonts w:ascii="Arial Unicode MS" w:cs="Arial Unicode MS" w:eastAsia="Arial Unicode MS" w:hAnsi="Arial Unicode MS"/>
          <w:rtl w:val="0"/>
        </w:rPr>
        <w:t xml:space="preserve">When there’s a clear parent→child relationship (e.g., </w:t>
      </w:r>
      <w:r w:rsidDel="00000000" w:rsidR="00000000" w:rsidRPr="00000000">
        <w:rPr>
          <w:rFonts w:ascii="Arial Unicode MS" w:cs="Arial Unicode MS" w:eastAsia="Arial Unicode MS" w:hAnsi="Arial Unicode MS"/>
          <w:b w:val="1"/>
          <w:rtl w:val="0"/>
        </w:rPr>
        <w:t xml:space="preserve">AKS cluster → node pools, VMs, disks</w:t>
      </w:r>
      <w:r w:rsidDel="00000000" w:rsidR="00000000" w:rsidRPr="00000000">
        <w:rPr>
          <w:rtl w:val="0"/>
        </w:rPr>
        <w:t xml:space="preserve">), add </w:t>
      </w:r>
      <w:r w:rsidDel="00000000" w:rsidR="00000000" w:rsidRPr="00000000">
        <w:rPr>
          <w:rFonts w:ascii="Roboto Mono" w:cs="Roboto Mono" w:eastAsia="Roboto Mono" w:hAnsi="Roboto Mono"/>
          <w:color w:val="188038"/>
          <w:rtl w:val="0"/>
        </w:rPr>
        <w:t xml:space="preserve">cm-resource-parent=&lt;parent resourceId&gt;</w:t>
      </w:r>
      <w:r w:rsidDel="00000000" w:rsidR="00000000" w:rsidRPr="00000000">
        <w:rPr>
          <w:rtl w:val="0"/>
        </w:rPr>
        <w:t xml:space="preserve"> on the children. Azure Cost Management will roll them up under the parent in the </w:t>
      </w:r>
      <w:r w:rsidDel="00000000" w:rsidR="00000000" w:rsidRPr="00000000">
        <w:rPr>
          <w:b w:val="1"/>
          <w:rtl w:val="0"/>
        </w:rPr>
        <w:t xml:space="preserve">Resources</w:t>
      </w:r>
      <w:r w:rsidDel="00000000" w:rsidR="00000000" w:rsidRPr="00000000">
        <w:rPr>
          <w:rtl w:val="0"/>
        </w:rPr>
        <w:t xml:space="preserve"> view—fewer noisy rows, cleaner totals.</w:t>
      </w:r>
    </w:p>
    <w:p w:rsidR="00000000" w:rsidDel="00000000" w:rsidP="00000000" w:rsidRDefault="00000000" w:rsidRPr="00000000" w14:paraId="0000005A">
      <w:pPr>
        <w:spacing w:after="240" w:before="240" w:lineRule="auto"/>
        <w:rPr>
          <w:b w:val="1"/>
        </w:rPr>
      </w:pPr>
      <w:r w:rsidDel="00000000" w:rsidR="00000000" w:rsidRPr="00000000">
        <w:rPr>
          <w:b w:val="1"/>
          <w:rtl w:val="0"/>
        </w:rPr>
        <w:t xml:space="preserve">Rule of thumb:</w:t>
      </w:r>
    </w:p>
    <w:p w:rsidR="00000000" w:rsidDel="00000000" w:rsidP="00000000" w:rsidRDefault="00000000" w:rsidRPr="00000000" w14:paraId="0000005B">
      <w:pPr>
        <w:numPr>
          <w:ilvl w:val="0"/>
          <w:numId w:val="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Always grouped by a “container”? → </w:t>
      </w:r>
      <w:r w:rsidDel="00000000" w:rsidR="00000000" w:rsidRPr="00000000">
        <w:rPr>
          <w:b w:val="1"/>
          <w:rtl w:val="0"/>
        </w:rPr>
        <w:t xml:space="preserve">Use </w:t>
      </w:r>
      <w:r w:rsidDel="00000000" w:rsidR="00000000" w:rsidRPr="00000000">
        <w:rPr>
          <w:rFonts w:ascii="Roboto Mono" w:cs="Roboto Mono" w:eastAsia="Roboto Mono" w:hAnsi="Roboto Mono"/>
          <w:b w:val="1"/>
          <w:color w:val="188038"/>
          <w:rtl w:val="0"/>
        </w:rPr>
        <w:t xml:space="preserve">cm-resource-parent</w:t>
      </w:r>
      <w:r w:rsidDel="00000000" w:rsidR="00000000" w:rsidRPr="00000000">
        <w:rPr>
          <w:b w:val="1"/>
          <w:rtl w:val="0"/>
        </w:rPr>
        <w:t xml:space="preserve">.</w:t>
        <w:br w:type="textWrapping"/>
      </w:r>
    </w:p>
    <w:p w:rsidR="00000000" w:rsidDel="00000000" w:rsidP="00000000" w:rsidRDefault="00000000" w:rsidRPr="00000000" w14:paraId="0000005C">
      <w:pPr>
        <w:numPr>
          <w:ilvl w:val="0"/>
          <w:numId w:val="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Sometimes grouped / many views? → </w:t>
      </w:r>
      <w:r w:rsidDel="00000000" w:rsidR="00000000" w:rsidRPr="00000000">
        <w:rPr>
          <w:b w:val="1"/>
          <w:rtl w:val="0"/>
        </w:rPr>
        <w:t xml:space="preserve">Use normal tags.</w:t>
        <w:br w:type="textWrapping"/>
      </w:r>
    </w:p>
    <w:p w:rsidR="00000000" w:rsidDel="00000000" w:rsidP="00000000" w:rsidRDefault="00000000" w:rsidRPr="00000000" w14:paraId="0000005D">
      <w:pPr>
        <w:spacing w:after="240" w:before="240" w:lineRule="auto"/>
        <w:rPr/>
      </w:pPr>
      <w:r w:rsidDel="00000000" w:rsidR="00000000" w:rsidRPr="00000000">
        <w:rPr>
          <w:rtl w:val="0"/>
        </w:rPr>
      </w:r>
    </w:p>
    <w:p w:rsidR="00000000" w:rsidDel="00000000" w:rsidP="00000000" w:rsidRDefault="00000000" w:rsidRPr="00000000" w14:paraId="0000005E">
      <w:pPr>
        <w:pStyle w:val="Heading2"/>
        <w:keepNext w:val="0"/>
        <w:keepLines w:val="0"/>
        <w:spacing w:after="80" w:lineRule="auto"/>
        <w:rPr>
          <w:b w:val="1"/>
          <w:sz w:val="34"/>
          <w:szCs w:val="34"/>
        </w:rPr>
      </w:pPr>
      <w:bookmarkStart w:colFirst="0" w:colLast="0" w:name="_44iprqpqijcw" w:id="12"/>
      <w:bookmarkEnd w:id="12"/>
      <w:r w:rsidDel="00000000" w:rsidR="00000000" w:rsidRPr="00000000">
        <w:rPr>
          <w:b w:val="1"/>
          <w:sz w:val="34"/>
          <w:szCs w:val="34"/>
          <w:rtl w:val="0"/>
        </w:rPr>
        <w:t xml:space="preserve">7) Turn raw cloud bills into one multicloud dashboard</w:t>
      </w:r>
    </w:p>
    <w:p w:rsidR="00000000" w:rsidDel="00000000" w:rsidP="00000000" w:rsidRDefault="00000000" w:rsidRPr="00000000" w14:paraId="0000005F">
      <w:pPr>
        <w:spacing w:after="240" w:before="240" w:lineRule="auto"/>
        <w:rPr>
          <w:i w:val="1"/>
        </w:rPr>
      </w:pPr>
      <w:r w:rsidDel="00000000" w:rsidR="00000000" w:rsidRPr="00000000">
        <w:rPr>
          <w:b w:val="1"/>
          <w:rtl w:val="0"/>
        </w:rPr>
        <w:t xml:space="preserve">Goal:</w:t>
      </w:r>
      <w:r w:rsidDel="00000000" w:rsidR="00000000" w:rsidRPr="00000000">
        <w:rPr>
          <w:rtl w:val="0"/>
        </w:rPr>
        <w:t xml:space="preserve"> one place to answer </w:t>
      </w:r>
      <w:r w:rsidDel="00000000" w:rsidR="00000000" w:rsidRPr="00000000">
        <w:rPr>
          <w:i w:val="1"/>
          <w:rtl w:val="0"/>
        </w:rPr>
        <w:t xml:space="preserve">who built this, where is it, and why does it cost money?</w:t>
      </w:r>
    </w:p>
    <w:p w:rsidR="00000000" w:rsidDel="00000000" w:rsidP="00000000" w:rsidRDefault="00000000" w:rsidRPr="00000000" w14:paraId="00000060">
      <w:pPr>
        <w:pStyle w:val="Heading3"/>
        <w:keepNext w:val="0"/>
        <w:keepLines w:val="0"/>
        <w:spacing w:before="280" w:lineRule="auto"/>
        <w:rPr>
          <w:b w:val="1"/>
          <w:color w:val="000000"/>
          <w:sz w:val="26"/>
          <w:szCs w:val="26"/>
        </w:rPr>
      </w:pPr>
      <w:bookmarkStart w:colFirst="0" w:colLast="0" w:name="_fumpjhbt3nv8" w:id="13"/>
      <w:bookmarkEnd w:id="13"/>
      <w:r w:rsidDel="00000000" w:rsidR="00000000" w:rsidRPr="00000000">
        <w:rPr>
          <w:b w:val="1"/>
          <w:color w:val="000000"/>
          <w:sz w:val="26"/>
          <w:szCs w:val="26"/>
          <w:rtl w:val="0"/>
        </w:rPr>
        <w:t xml:space="preserve">Data pipes (native + low-friction)</w:t>
      </w:r>
    </w:p>
    <w:p w:rsidR="00000000" w:rsidDel="00000000" w:rsidP="00000000" w:rsidRDefault="00000000" w:rsidRPr="00000000" w14:paraId="00000061">
      <w:pPr>
        <w:numPr>
          <w:ilvl w:val="0"/>
          <w:numId w:val="16"/>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AWS → S3 (CUR):</w:t>
      </w:r>
      <w:r w:rsidDel="00000000" w:rsidR="00000000" w:rsidRPr="00000000">
        <w:rPr>
          <w:rtl w:val="0"/>
        </w:rPr>
        <w:t xml:space="preserve"> enable the </w:t>
      </w:r>
      <w:r w:rsidDel="00000000" w:rsidR="00000000" w:rsidRPr="00000000">
        <w:rPr>
          <w:b w:val="1"/>
          <w:rtl w:val="0"/>
        </w:rPr>
        <w:t xml:space="preserve">Cost &amp; Usage Report</w:t>
      </w:r>
      <w:r w:rsidDel="00000000" w:rsidR="00000000" w:rsidRPr="00000000">
        <w:rPr>
          <w:rtl w:val="0"/>
        </w:rPr>
        <w:t xml:space="preserve"> to S3, then query with </w:t>
      </w:r>
      <w:r w:rsidDel="00000000" w:rsidR="00000000" w:rsidRPr="00000000">
        <w:rPr>
          <w:b w:val="1"/>
          <w:rtl w:val="0"/>
        </w:rPr>
        <w:t xml:space="preserve">Athena</w:t>
      </w:r>
      <w:r w:rsidDel="00000000" w:rsidR="00000000" w:rsidRPr="00000000">
        <w:rPr>
          <w:rtl w:val="0"/>
        </w:rPr>
        <w:t xml:space="preserve">.</w:t>
        <w:br w:type="textWrapping"/>
      </w:r>
    </w:p>
    <w:p w:rsidR="00000000" w:rsidDel="00000000" w:rsidP="00000000" w:rsidRDefault="00000000" w:rsidRPr="00000000" w14:paraId="00000062">
      <w:pPr>
        <w:numPr>
          <w:ilvl w:val="0"/>
          <w:numId w:val="16"/>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Azure → Blob Storage:</w:t>
      </w:r>
      <w:r w:rsidDel="00000000" w:rsidR="00000000" w:rsidRPr="00000000">
        <w:rPr>
          <w:rtl w:val="0"/>
        </w:rPr>
        <w:t xml:space="preserve"> schedule </w:t>
      </w:r>
      <w:r w:rsidDel="00000000" w:rsidR="00000000" w:rsidRPr="00000000">
        <w:rPr>
          <w:b w:val="1"/>
          <w:rtl w:val="0"/>
        </w:rPr>
        <w:t xml:space="preserve">Cost Management Exports</w:t>
      </w:r>
      <w:r w:rsidDel="00000000" w:rsidR="00000000" w:rsidRPr="00000000">
        <w:rPr>
          <w:rtl w:val="0"/>
        </w:rPr>
        <w:t xml:space="preserve"> to an Azure Storage account (CSV/Parquet) or use the </w:t>
      </w:r>
      <w:r w:rsidDel="00000000" w:rsidR="00000000" w:rsidRPr="00000000">
        <w:rPr>
          <w:b w:val="1"/>
          <w:rtl w:val="0"/>
        </w:rPr>
        <w:t xml:space="preserve">Cost Details API</w:t>
      </w:r>
      <w:r w:rsidDel="00000000" w:rsidR="00000000" w:rsidRPr="00000000">
        <w:rPr>
          <w:rtl w:val="0"/>
        </w:rPr>
        <w:t xml:space="preserve">.</w:t>
        <w:br w:type="textWrapping"/>
      </w:r>
    </w:p>
    <w:p w:rsidR="00000000" w:rsidDel="00000000" w:rsidP="00000000" w:rsidRDefault="00000000" w:rsidRPr="00000000" w14:paraId="00000063">
      <w:pPr>
        <w:numPr>
          <w:ilvl w:val="0"/>
          <w:numId w:val="16"/>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GCP → BigQuery:</w:t>
      </w:r>
      <w:r w:rsidDel="00000000" w:rsidR="00000000" w:rsidRPr="00000000">
        <w:rPr>
          <w:rtl w:val="0"/>
        </w:rPr>
        <w:t xml:space="preserve"> turn on </w:t>
      </w:r>
      <w:r w:rsidDel="00000000" w:rsidR="00000000" w:rsidRPr="00000000">
        <w:rPr>
          <w:b w:val="1"/>
          <w:rtl w:val="0"/>
        </w:rPr>
        <w:t xml:space="preserve">Cloud Billing export</w:t>
      </w:r>
      <w:r w:rsidDel="00000000" w:rsidR="00000000" w:rsidRPr="00000000">
        <w:rPr>
          <w:rtl w:val="0"/>
        </w:rPr>
        <w:t xml:space="preserve"> to BigQuery.</w:t>
        <w:br w:type="textWrapping"/>
      </w:r>
    </w:p>
    <w:p w:rsidR="00000000" w:rsidDel="00000000" w:rsidP="00000000" w:rsidRDefault="00000000" w:rsidRPr="00000000" w14:paraId="00000064">
      <w:pPr>
        <w:pStyle w:val="Heading3"/>
        <w:keepNext w:val="0"/>
        <w:keepLines w:val="0"/>
        <w:spacing w:before="280" w:lineRule="auto"/>
        <w:rPr>
          <w:b w:val="1"/>
          <w:color w:val="000000"/>
          <w:sz w:val="26"/>
          <w:szCs w:val="26"/>
        </w:rPr>
      </w:pPr>
      <w:bookmarkStart w:colFirst="0" w:colLast="0" w:name="_2d7bwukp64l7" w:id="14"/>
      <w:bookmarkEnd w:id="14"/>
      <w:r w:rsidDel="00000000" w:rsidR="00000000" w:rsidRPr="00000000">
        <w:rPr>
          <w:b w:val="1"/>
          <w:color w:val="000000"/>
          <w:sz w:val="26"/>
          <w:szCs w:val="26"/>
          <w:rtl w:val="0"/>
        </w:rPr>
        <w:t xml:space="preserve">Model (normalize) the data</w:t>
      </w:r>
    </w:p>
    <w:p w:rsidR="00000000" w:rsidDel="00000000" w:rsidP="00000000" w:rsidRDefault="00000000" w:rsidRPr="00000000" w14:paraId="00000065">
      <w:pPr>
        <w:numPr>
          <w:ilvl w:val="0"/>
          <w:numId w:val="4"/>
        </w:numPr>
        <w:spacing w:after="0" w:afterAutospacing="0" w:before="240" w:lineRule="auto"/>
        <w:ind w:left="720" w:hanging="360"/>
      </w:pPr>
      <w:r w:rsidDel="00000000" w:rsidR="00000000" w:rsidRPr="00000000">
        <w:rPr>
          <w:rtl w:val="0"/>
        </w:rPr>
        <w:t xml:space="preserve">Create a thin, </w:t>
      </w:r>
      <w:r w:rsidDel="00000000" w:rsidR="00000000" w:rsidRPr="00000000">
        <w:rPr>
          <w:b w:val="1"/>
          <w:rtl w:val="0"/>
        </w:rPr>
        <w:t xml:space="preserve">FOCUS-like</w:t>
      </w:r>
      <w:r w:rsidDel="00000000" w:rsidR="00000000" w:rsidRPr="00000000">
        <w:rPr>
          <w:rtl w:val="0"/>
        </w:rPr>
        <w:t xml:space="preserve"> schema with:</w:t>
        <w:br w:type="textWrapping"/>
        <w:t xml:space="preserve"> </w:t>
      </w:r>
      <w:r w:rsidDel="00000000" w:rsidR="00000000" w:rsidRPr="00000000">
        <w:rPr>
          <w:rFonts w:ascii="Roboto Mono" w:cs="Roboto Mono" w:eastAsia="Roboto Mono" w:hAnsi="Roboto Mono"/>
          <w:color w:val="188038"/>
          <w:rtl w:val="0"/>
        </w:rPr>
        <w:t xml:space="preserve">cloud, billing_account, subscription/account/project, service, sku, resource_id, tags (json), usage, cost, currency, region, date</w:t>
      </w:r>
      <w:r w:rsidDel="00000000" w:rsidR="00000000" w:rsidRPr="00000000">
        <w:rPr>
          <w:rtl w:val="0"/>
        </w:rPr>
        <w:t xml:space="preserve">.</w:t>
        <w:br w:type="textWrapping"/>
      </w:r>
    </w:p>
    <w:p w:rsidR="00000000" w:rsidDel="00000000" w:rsidP="00000000" w:rsidRDefault="00000000" w:rsidRPr="00000000" w14:paraId="00000066">
      <w:pPr>
        <w:numPr>
          <w:ilvl w:val="0"/>
          <w:numId w:val="4"/>
        </w:numPr>
        <w:spacing w:after="240" w:before="0" w:beforeAutospacing="0" w:lineRule="auto"/>
        <w:ind w:left="720" w:hanging="360"/>
      </w:pPr>
      <w:r w:rsidDel="00000000" w:rsidR="00000000" w:rsidRPr="00000000">
        <w:rPr>
          <w:rtl w:val="0"/>
        </w:rPr>
        <w:t xml:space="preserve">The FinOps Foundation’s </w:t>
      </w:r>
      <w:r w:rsidDel="00000000" w:rsidR="00000000" w:rsidRPr="00000000">
        <w:rPr>
          <w:b w:val="1"/>
          <w:rtl w:val="0"/>
        </w:rPr>
        <w:t xml:space="preserve">FOCUS</w:t>
      </w:r>
      <w:r w:rsidDel="00000000" w:rsidR="00000000" w:rsidRPr="00000000">
        <w:rPr>
          <w:rtl w:val="0"/>
        </w:rPr>
        <w:t xml:space="preserve"> is the emerging standard for cross-cloud normalization.</w:t>
        <w:br w:type="textWrapping"/>
      </w:r>
    </w:p>
    <w:p w:rsidR="00000000" w:rsidDel="00000000" w:rsidP="00000000" w:rsidRDefault="00000000" w:rsidRPr="00000000" w14:paraId="00000067">
      <w:pPr>
        <w:pStyle w:val="Heading3"/>
        <w:keepNext w:val="0"/>
        <w:keepLines w:val="0"/>
        <w:spacing w:before="280" w:lineRule="auto"/>
        <w:rPr>
          <w:b w:val="1"/>
          <w:color w:val="000000"/>
          <w:sz w:val="26"/>
          <w:szCs w:val="26"/>
        </w:rPr>
      </w:pPr>
      <w:bookmarkStart w:colFirst="0" w:colLast="0" w:name="_kagsrtw0ml7a" w:id="15"/>
      <w:bookmarkEnd w:id="15"/>
      <w:r w:rsidDel="00000000" w:rsidR="00000000" w:rsidRPr="00000000">
        <w:rPr>
          <w:b w:val="1"/>
          <w:color w:val="000000"/>
          <w:sz w:val="26"/>
          <w:szCs w:val="26"/>
          <w:rtl w:val="0"/>
        </w:rPr>
        <w:t xml:space="preserve">Visualize</w:t>
      </w:r>
    </w:p>
    <w:p w:rsidR="00000000" w:rsidDel="00000000" w:rsidP="00000000" w:rsidRDefault="00000000" w:rsidRPr="00000000" w14:paraId="00000068">
      <w:pPr>
        <w:numPr>
          <w:ilvl w:val="0"/>
          <w:numId w:val="2"/>
        </w:numPr>
        <w:spacing w:after="0" w:afterAutospacing="0" w:before="240" w:lineRule="auto"/>
        <w:ind w:left="720" w:hanging="360"/>
      </w:pPr>
      <w:r w:rsidDel="00000000" w:rsidR="00000000" w:rsidRPr="00000000">
        <w:rPr>
          <w:b w:val="1"/>
          <w:rtl w:val="0"/>
        </w:rPr>
        <w:t xml:space="preserve">Power BI</w:t>
      </w:r>
      <w:r w:rsidDel="00000000" w:rsidR="00000000" w:rsidRPr="00000000">
        <w:rPr>
          <w:rtl w:val="0"/>
        </w:rPr>
        <w:t xml:space="preserve"> reads AWS CUR via </w:t>
      </w:r>
      <w:r w:rsidDel="00000000" w:rsidR="00000000" w:rsidRPr="00000000">
        <w:rPr>
          <w:b w:val="1"/>
          <w:rtl w:val="0"/>
        </w:rPr>
        <w:t xml:space="preserve">Athena</w:t>
      </w:r>
      <w:r w:rsidDel="00000000" w:rsidR="00000000" w:rsidRPr="00000000">
        <w:rPr>
          <w:rtl w:val="0"/>
        </w:rPr>
        <w:t xml:space="preserve"> (native connector/ODBC).</w:t>
        <w:br w:type="textWrapping"/>
      </w:r>
    </w:p>
    <w:p w:rsidR="00000000" w:rsidDel="00000000" w:rsidP="00000000" w:rsidRDefault="00000000" w:rsidRPr="00000000" w14:paraId="00000069">
      <w:pPr>
        <w:numPr>
          <w:ilvl w:val="0"/>
          <w:numId w:val="2"/>
        </w:numPr>
        <w:spacing w:after="240" w:before="0" w:beforeAutospacing="0" w:lineRule="auto"/>
        <w:ind w:left="720" w:hanging="360"/>
      </w:pPr>
      <w:r w:rsidDel="00000000" w:rsidR="00000000" w:rsidRPr="00000000">
        <w:rPr>
          <w:b w:val="1"/>
          <w:rtl w:val="0"/>
        </w:rPr>
        <w:t xml:space="preserve">Looker Studio</w:t>
      </w:r>
      <w:r w:rsidDel="00000000" w:rsidR="00000000" w:rsidRPr="00000000">
        <w:rPr>
          <w:rtl w:val="0"/>
        </w:rPr>
        <w:t xml:space="preserve"> reads </w:t>
      </w:r>
      <w:r w:rsidDel="00000000" w:rsidR="00000000" w:rsidRPr="00000000">
        <w:rPr>
          <w:b w:val="1"/>
          <w:rtl w:val="0"/>
        </w:rPr>
        <w:t xml:space="preserve">BigQuery</w:t>
      </w:r>
      <w:r w:rsidDel="00000000" w:rsidR="00000000" w:rsidRPr="00000000">
        <w:rPr>
          <w:rtl w:val="0"/>
        </w:rPr>
        <w:t xml:space="preserve"> directly (for GCP and any normalized warehouse hosted there).</w:t>
        <w:br w:type="textWrapping"/>
      </w:r>
    </w:p>
    <w:p w:rsidR="00000000" w:rsidDel="00000000" w:rsidP="00000000" w:rsidRDefault="00000000" w:rsidRPr="00000000" w14:paraId="0000006A">
      <w:pPr>
        <w:pStyle w:val="Heading3"/>
        <w:keepNext w:val="0"/>
        <w:keepLines w:val="0"/>
        <w:spacing w:before="280" w:lineRule="auto"/>
        <w:rPr>
          <w:b w:val="1"/>
          <w:color w:val="000000"/>
          <w:sz w:val="26"/>
          <w:szCs w:val="26"/>
        </w:rPr>
      </w:pPr>
      <w:bookmarkStart w:colFirst="0" w:colLast="0" w:name="_yrac8z5ktq67" w:id="16"/>
      <w:bookmarkEnd w:id="16"/>
      <w:r w:rsidDel="00000000" w:rsidR="00000000" w:rsidRPr="00000000">
        <w:rPr>
          <w:b w:val="1"/>
          <w:color w:val="000000"/>
          <w:sz w:val="26"/>
          <w:szCs w:val="26"/>
          <w:rtl w:val="0"/>
        </w:rPr>
        <w:t xml:space="preserve">Storage-specific drilldowns (S3 + Azure Storage)</w:t>
      </w:r>
    </w:p>
    <w:p w:rsidR="00000000" w:rsidDel="00000000" w:rsidP="00000000" w:rsidRDefault="00000000" w:rsidRPr="00000000" w14:paraId="0000006B">
      <w:pPr>
        <w:numPr>
          <w:ilvl w:val="0"/>
          <w:numId w:val="15"/>
        </w:numPr>
        <w:spacing w:after="0" w:afterAutospacing="0" w:before="240" w:lineRule="auto"/>
        <w:ind w:left="720" w:hanging="360"/>
      </w:pPr>
      <w:r w:rsidDel="00000000" w:rsidR="00000000" w:rsidRPr="00000000">
        <w:rPr>
          <w:b w:val="1"/>
          <w:rtl w:val="0"/>
        </w:rPr>
        <w:t xml:space="preserve">AWS S3:</w:t>
      </w:r>
      <w:r w:rsidDel="00000000" w:rsidR="00000000" w:rsidRPr="00000000">
        <w:rPr>
          <w:rtl w:val="0"/>
        </w:rPr>
        <w:t xml:space="preserve"> join </w:t>
      </w:r>
      <w:r w:rsidDel="00000000" w:rsidR="00000000" w:rsidRPr="00000000">
        <w:rPr>
          <w:b w:val="1"/>
          <w:rtl w:val="0"/>
        </w:rPr>
        <w:t xml:space="preserve">CUR (costs)</w:t>
      </w:r>
      <w:r w:rsidDel="00000000" w:rsidR="00000000" w:rsidRPr="00000000">
        <w:rPr>
          <w:rtl w:val="0"/>
        </w:rPr>
        <w:t xml:space="preserve"> with </w:t>
      </w:r>
      <w:r w:rsidDel="00000000" w:rsidR="00000000" w:rsidRPr="00000000">
        <w:rPr>
          <w:b w:val="1"/>
          <w:rtl w:val="0"/>
        </w:rPr>
        <w:t xml:space="preserve">S3 Inventory (objects/prefixes)</w:t>
      </w:r>
      <w:r w:rsidDel="00000000" w:rsidR="00000000" w:rsidRPr="00000000">
        <w:rPr>
          <w:rtl w:val="0"/>
        </w:rPr>
        <w:t xml:space="preserve"> in </w:t>
      </w:r>
      <w:r w:rsidDel="00000000" w:rsidR="00000000" w:rsidRPr="00000000">
        <w:rPr>
          <w:b w:val="1"/>
          <w:rtl w:val="0"/>
        </w:rPr>
        <w:t xml:space="preserve">Athena</w:t>
      </w:r>
      <w:r w:rsidDel="00000000" w:rsidR="00000000" w:rsidRPr="00000000">
        <w:rPr>
          <w:rtl w:val="0"/>
        </w:rPr>
        <w:t xml:space="preserve"> to see </w:t>
      </w:r>
      <w:r w:rsidDel="00000000" w:rsidR="00000000" w:rsidRPr="00000000">
        <w:rPr>
          <w:b w:val="1"/>
          <w:rtl w:val="0"/>
        </w:rPr>
        <w:t xml:space="preserve">cost by bucket/prefix/object patterns</w:t>
      </w:r>
      <w:r w:rsidDel="00000000" w:rsidR="00000000" w:rsidRPr="00000000">
        <w:rPr>
          <w:rtl w:val="0"/>
        </w:rPr>
        <w:t xml:space="preserve">.</w:t>
        <w:br w:type="textWrapping"/>
      </w:r>
    </w:p>
    <w:p w:rsidR="00000000" w:rsidDel="00000000" w:rsidP="00000000" w:rsidRDefault="00000000" w:rsidRPr="00000000" w14:paraId="0000006C">
      <w:pPr>
        <w:numPr>
          <w:ilvl w:val="0"/>
          <w:numId w:val="15"/>
        </w:numPr>
        <w:spacing w:after="240" w:before="0" w:beforeAutospacing="0" w:lineRule="auto"/>
        <w:ind w:left="720" w:hanging="360"/>
      </w:pPr>
      <w:r w:rsidDel="00000000" w:rsidR="00000000" w:rsidRPr="00000000">
        <w:rPr>
          <w:b w:val="1"/>
          <w:rtl w:val="0"/>
        </w:rPr>
        <w:t xml:space="preserve">Azure Blob:</w:t>
      </w:r>
      <w:r w:rsidDel="00000000" w:rsidR="00000000" w:rsidRPr="00000000">
        <w:rPr>
          <w:rtl w:val="0"/>
        </w:rPr>
        <w:t xml:space="preserve"> enable </w:t>
      </w:r>
      <w:r w:rsidDel="00000000" w:rsidR="00000000" w:rsidRPr="00000000">
        <w:rPr>
          <w:b w:val="1"/>
          <w:rtl w:val="0"/>
        </w:rPr>
        <w:t xml:space="preserve">Blob Inventory</w:t>
      </w:r>
      <w:r w:rsidDel="00000000" w:rsidR="00000000" w:rsidRPr="00000000">
        <w:rPr>
          <w:rtl w:val="0"/>
        </w:rPr>
        <w:t xml:space="preserve"> (CSV/Parquet) and blend with Azure cost exports to see </w:t>
      </w:r>
      <w:r w:rsidDel="00000000" w:rsidR="00000000" w:rsidRPr="00000000">
        <w:rPr>
          <w:b w:val="1"/>
          <w:rtl w:val="0"/>
        </w:rPr>
        <w:t xml:space="preserve">cost by container/tier/age</w:t>
      </w:r>
      <w:r w:rsidDel="00000000" w:rsidR="00000000" w:rsidRPr="00000000">
        <w:rPr>
          <w:rtl w:val="0"/>
        </w:rPr>
        <w:t xml:space="preserve">.</w:t>
        <w:br w:type="textWrapping"/>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pStyle w:val="Heading2"/>
        <w:keepNext w:val="0"/>
        <w:keepLines w:val="0"/>
        <w:spacing w:after="80" w:lineRule="auto"/>
        <w:rPr>
          <w:b w:val="1"/>
          <w:sz w:val="34"/>
          <w:szCs w:val="34"/>
        </w:rPr>
      </w:pPr>
      <w:bookmarkStart w:colFirst="0" w:colLast="0" w:name="_nawtyv2qfahr" w:id="17"/>
      <w:bookmarkEnd w:id="17"/>
      <w:r w:rsidDel="00000000" w:rsidR="00000000" w:rsidRPr="00000000">
        <w:rPr>
          <w:b w:val="1"/>
          <w:sz w:val="34"/>
          <w:szCs w:val="34"/>
          <w:rtl w:val="0"/>
        </w:rPr>
        <w:t xml:space="preserve">8) Minimal tag dictionary you can start with today</w:t>
      </w:r>
    </w:p>
    <w:tbl>
      <w:tblPr>
        <w:tblStyle w:val="Table1"/>
        <w:tblW w:w="8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0"/>
        <w:gridCol w:w="6125"/>
        <w:tblGridChange w:id="0">
          <w:tblGrid>
            <w:gridCol w:w="2090"/>
            <w:gridCol w:w="61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jc w:val="center"/>
              <w:rPr/>
            </w:pPr>
            <w:r w:rsidDel="00000000" w:rsidR="00000000" w:rsidRPr="00000000">
              <w:rPr>
                <w:b w:val="1"/>
                <w:rtl w:val="0"/>
              </w:rPr>
              <w:t xml:space="preserve">Tag 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jc w:val="center"/>
              <w:rPr/>
            </w:pPr>
            <w:r w:rsidDel="00000000" w:rsidR="00000000" w:rsidRPr="00000000">
              <w:rPr>
                <w:b w:val="1"/>
                <w:rtl w:val="0"/>
              </w:rPr>
              <w:t xml:space="preserve">Why it matters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rPr/>
            </w:pPr>
            <w:r w:rsidDel="00000000" w:rsidR="00000000" w:rsidRPr="00000000">
              <w:rPr>
                <w:b w:val="1"/>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rPr/>
            </w:pPr>
            <w:r w:rsidDel="00000000" w:rsidR="00000000" w:rsidRPr="00000000">
              <w:rPr>
                <w:rtl w:val="0"/>
              </w:rPr>
              <w:t xml:space="preserve">Who to ping; supports ABAC and accountability.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rPr/>
            </w:pPr>
            <w:r w:rsidDel="00000000" w:rsidR="00000000" w:rsidRPr="00000000">
              <w:rPr>
                <w:b w:val="1"/>
                <w:rtl w:val="0"/>
              </w:rPr>
              <w:t xml:space="preserve">BusinessUnit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rPr/>
            </w:pPr>
            <w:r w:rsidDel="00000000" w:rsidR="00000000" w:rsidRPr="00000000">
              <w:rPr>
                <w:rtl w:val="0"/>
              </w:rPr>
              <w:t xml:space="preserve">Roll up spend to your org structure.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rPr/>
            </w:pPr>
            <w:r w:rsidDel="00000000" w:rsidR="00000000" w:rsidRPr="00000000">
              <w:rPr>
                <w:b w:val="1"/>
                <w:rtl w:val="0"/>
              </w:rPr>
              <w:t xml:space="preserve">Environment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rPr/>
            </w:pPr>
            <w:r w:rsidDel="00000000" w:rsidR="00000000" w:rsidRPr="00000000">
              <w:rPr>
                <w:rtl w:val="0"/>
              </w:rPr>
              <w:t xml:space="preserve">Prod / Dev / Test / Sandbox—drives policies &amp; risk.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pPr>
            <w:r w:rsidDel="00000000" w:rsidR="00000000" w:rsidRPr="00000000">
              <w:rPr>
                <w:b w:val="1"/>
                <w:rtl w:val="0"/>
              </w:rPr>
              <w:t xml:space="preserve">CostCenter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rPr/>
            </w:pPr>
            <w:r w:rsidDel="00000000" w:rsidR="00000000" w:rsidRPr="00000000">
              <w:rPr>
                <w:rtl w:val="0"/>
              </w:rPr>
              <w:t xml:space="preserve">Finance reconciliation, showback/chargeback.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rPr/>
            </w:pPr>
            <w:r w:rsidDel="00000000" w:rsidR="00000000" w:rsidRPr="00000000">
              <w:rPr>
                <w:b w:val="1"/>
                <w:rtl w:val="0"/>
              </w:rPr>
              <w:t xml:space="preserve">DataClassification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rPr/>
            </w:pPr>
            <w:r w:rsidDel="00000000" w:rsidR="00000000" w:rsidRPr="00000000">
              <w:rPr>
                <w:rtl w:val="0"/>
              </w:rPr>
              <w:t xml:space="preserve">Flags regulated/sensitive workloads </w:t>
            </w:r>
            <w:r w:rsidDel="00000000" w:rsidR="00000000" w:rsidRPr="00000000">
              <w:rPr>
                <w:i w:val="1"/>
                <w:rtl w:val="0"/>
              </w:rPr>
              <w:t xml:space="preserve">(don’t put PII in the tag)</w:t>
            </w:r>
            <w:r w:rsidDel="00000000" w:rsidR="00000000" w:rsidRPr="00000000">
              <w:rPr>
                <w:rtl w:val="0"/>
              </w:rPr>
              <w:t xml:space="preserve">.</w:t>
            </w:r>
          </w:p>
        </w:tc>
      </w:tr>
    </w:tbl>
    <w:p w:rsidR="00000000" w:rsidDel="00000000" w:rsidP="00000000" w:rsidRDefault="00000000" w:rsidRPr="00000000" w14:paraId="0000007B">
      <w:pPr>
        <w:spacing w:after="240" w:before="240" w:lineRule="auto"/>
        <w:rPr/>
      </w:pPr>
      <w:r w:rsidDel="00000000" w:rsidR="00000000" w:rsidRPr="00000000">
        <w:rPr>
          <w:b w:val="1"/>
          <w:rtl w:val="0"/>
        </w:rPr>
        <w:t xml:space="preserve">Tip:</w:t>
      </w:r>
      <w:r w:rsidDel="00000000" w:rsidR="00000000" w:rsidRPr="00000000">
        <w:rPr>
          <w:rtl w:val="0"/>
        </w:rPr>
        <w:t xml:space="preserve"> Azure cost tools can group by tag, but some purchases or classic resources won’t carry tags—expect “Untagged/Tags not supported” lines until you clean up.</w:t>
      </w:r>
    </w:p>
    <w:p w:rsidR="00000000" w:rsidDel="00000000" w:rsidP="00000000" w:rsidRDefault="00000000" w:rsidRPr="00000000" w14:paraId="0000007C">
      <w:pPr>
        <w:spacing w:after="240" w:before="240" w:lineRule="auto"/>
        <w:rPr/>
      </w:pPr>
      <w:r w:rsidDel="00000000" w:rsidR="00000000" w:rsidRPr="00000000">
        <w:rPr>
          <w:rtl w:val="0"/>
        </w:rPr>
      </w:r>
    </w:p>
    <w:p w:rsidR="00000000" w:rsidDel="00000000" w:rsidP="00000000" w:rsidRDefault="00000000" w:rsidRPr="00000000" w14:paraId="0000007D">
      <w:pPr>
        <w:pStyle w:val="Heading2"/>
        <w:keepNext w:val="0"/>
        <w:keepLines w:val="0"/>
        <w:spacing w:after="80" w:lineRule="auto"/>
        <w:rPr>
          <w:b w:val="1"/>
          <w:sz w:val="34"/>
          <w:szCs w:val="34"/>
        </w:rPr>
      </w:pPr>
      <w:bookmarkStart w:colFirst="0" w:colLast="0" w:name="_nurzt0q1ppuh" w:id="18"/>
      <w:bookmarkEnd w:id="18"/>
      <w:r w:rsidDel="00000000" w:rsidR="00000000" w:rsidRPr="00000000">
        <w:rPr>
          <w:b w:val="1"/>
          <w:sz w:val="34"/>
          <w:szCs w:val="34"/>
          <w:rtl w:val="0"/>
        </w:rPr>
        <w:t xml:space="preserve">9) Quick wins you’ll actually see on the dashboard</w:t>
      </w:r>
    </w:p>
    <w:p w:rsidR="00000000" w:rsidDel="00000000" w:rsidP="00000000" w:rsidRDefault="00000000" w:rsidRPr="00000000" w14:paraId="0000007E">
      <w:pPr>
        <w:numPr>
          <w:ilvl w:val="0"/>
          <w:numId w:val="1"/>
        </w:numPr>
        <w:spacing w:after="0" w:afterAutospacing="0" w:before="240" w:lineRule="auto"/>
        <w:ind w:left="720" w:hanging="360"/>
      </w:pPr>
      <w:r w:rsidDel="00000000" w:rsidR="00000000" w:rsidRPr="00000000">
        <w:rPr>
          <w:b w:val="1"/>
          <w:rtl w:val="0"/>
        </w:rPr>
        <w:t xml:space="preserve">Untagged spend %</w:t>
      </w:r>
      <w:r w:rsidDel="00000000" w:rsidR="00000000" w:rsidRPr="00000000">
        <w:rPr>
          <w:rtl w:val="0"/>
        </w:rPr>
        <w:t xml:space="preserve"> and </w:t>
      </w:r>
      <w:r w:rsidDel="00000000" w:rsidR="00000000" w:rsidRPr="00000000">
        <w:rPr>
          <w:b w:val="1"/>
          <w:rtl w:val="0"/>
        </w:rPr>
        <w:t xml:space="preserve">top untagged resources</w:t>
      </w:r>
      <w:r w:rsidDel="00000000" w:rsidR="00000000" w:rsidRPr="00000000">
        <w:rPr>
          <w:rtl w:val="0"/>
        </w:rPr>
        <w:t xml:space="preserve">—make it a KPI (FinOps “Allocation” capability).</w:t>
        <w:br w:type="textWrapping"/>
      </w:r>
    </w:p>
    <w:p w:rsidR="00000000" w:rsidDel="00000000" w:rsidP="00000000" w:rsidRDefault="00000000" w:rsidRPr="00000000" w14:paraId="0000007F">
      <w:pPr>
        <w:numPr>
          <w:ilvl w:val="0"/>
          <w:numId w:val="1"/>
        </w:numPr>
        <w:spacing w:after="0" w:afterAutospacing="0" w:before="0" w:beforeAutospacing="0" w:lineRule="auto"/>
        <w:ind w:left="720" w:hanging="360"/>
      </w:pPr>
      <w:r w:rsidDel="00000000" w:rsidR="00000000" w:rsidRPr="00000000">
        <w:rPr>
          <w:b w:val="1"/>
          <w:rtl w:val="0"/>
        </w:rPr>
        <w:t xml:space="preserve">Owner heatmap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Owner × Environment</w:t>
      </w:r>
      <w:r w:rsidDel="00000000" w:rsidR="00000000" w:rsidRPr="00000000">
        <w:rPr>
          <w:rtl w:val="0"/>
        </w:rPr>
        <w:t xml:space="preserve">) to find runaway dev/test.</w:t>
        <w:br w:type="textWrapping"/>
      </w:r>
    </w:p>
    <w:p w:rsidR="00000000" w:rsidDel="00000000" w:rsidP="00000000" w:rsidRDefault="00000000" w:rsidRPr="00000000" w14:paraId="00000080">
      <w:pPr>
        <w:numPr>
          <w:ilvl w:val="0"/>
          <w:numId w:val="1"/>
        </w:numPr>
        <w:spacing w:after="0" w:afterAutospacing="0" w:before="0" w:beforeAutospacing="0" w:lineRule="auto"/>
        <w:ind w:left="720" w:hanging="360"/>
      </w:pPr>
      <w:r w:rsidDel="00000000" w:rsidR="00000000" w:rsidRPr="00000000">
        <w:rPr>
          <w:b w:val="1"/>
          <w:rtl w:val="0"/>
        </w:rPr>
        <w:t xml:space="preserve">Storage aging &amp; tiering</w:t>
      </w:r>
      <w:r w:rsidDel="00000000" w:rsidR="00000000" w:rsidRPr="00000000">
        <w:rPr>
          <w:rtl w:val="0"/>
        </w:rPr>
        <w:t xml:space="preserve"> (Blob Inventory + S3 Inventory) to push cold data to cheaper tiers.</w:t>
        <w:br w:type="textWrapping"/>
      </w:r>
    </w:p>
    <w:p w:rsidR="00000000" w:rsidDel="00000000" w:rsidP="00000000" w:rsidRDefault="00000000" w:rsidRPr="00000000" w14:paraId="00000081">
      <w:pPr>
        <w:numPr>
          <w:ilvl w:val="0"/>
          <w:numId w:val="1"/>
        </w:numPr>
        <w:spacing w:after="240" w:before="0" w:beforeAutospacing="0" w:lineRule="auto"/>
        <w:ind w:left="720" w:hanging="360"/>
      </w:pPr>
      <w:r w:rsidDel="00000000" w:rsidR="00000000" w:rsidRPr="00000000">
        <w:rPr>
          <w:b w:val="1"/>
          <w:rtl w:val="0"/>
        </w:rPr>
        <w:t xml:space="preserve">12-month tag backfill (AWS)</w:t>
      </w:r>
      <w:r w:rsidDel="00000000" w:rsidR="00000000" w:rsidRPr="00000000">
        <w:rPr>
          <w:rtl w:val="0"/>
        </w:rPr>
        <w:t xml:space="preserve"> to immediately improve historic reports after you standardize.</w:t>
        <w:br w:type="textWrapping"/>
      </w:r>
    </w:p>
    <w:p w:rsidR="00000000" w:rsidDel="00000000" w:rsidP="00000000" w:rsidRDefault="00000000" w:rsidRPr="00000000" w14:paraId="0000008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2"/>
        <w:keepNext w:val="0"/>
        <w:keepLines w:val="0"/>
        <w:spacing w:after="80" w:lineRule="auto"/>
        <w:rPr>
          <w:b w:val="1"/>
          <w:sz w:val="34"/>
          <w:szCs w:val="34"/>
        </w:rPr>
      </w:pPr>
      <w:bookmarkStart w:colFirst="0" w:colLast="0" w:name="_yjeiyi1jte5d" w:id="19"/>
      <w:bookmarkEnd w:id="19"/>
      <w:r w:rsidDel="00000000" w:rsidR="00000000" w:rsidRPr="00000000">
        <w:rPr>
          <w:b w:val="1"/>
          <w:sz w:val="34"/>
          <w:szCs w:val="34"/>
          <w:rtl w:val="0"/>
        </w:rPr>
        <w:t xml:space="preserve">10) API hooks you’ll reference later</w:t>
      </w:r>
    </w:p>
    <w:p w:rsidR="00000000" w:rsidDel="00000000" w:rsidP="00000000" w:rsidRDefault="00000000" w:rsidRPr="00000000" w14:paraId="00000084">
      <w:pPr>
        <w:numPr>
          <w:ilvl w:val="0"/>
          <w:numId w:val="9"/>
        </w:numPr>
        <w:spacing w:after="0" w:afterAutospacing="0" w:before="240" w:lineRule="auto"/>
        <w:ind w:left="720" w:hanging="360"/>
      </w:pPr>
      <w:r w:rsidDel="00000000" w:rsidR="00000000" w:rsidRPr="00000000">
        <w:rPr>
          <w:b w:val="1"/>
          <w:rtl w:val="0"/>
        </w:rPr>
        <w:t xml:space="preserve">Azure Billing &amp; Cost Management REST APIs</w:t>
      </w:r>
      <w:r w:rsidDel="00000000" w:rsidR="00000000" w:rsidRPr="00000000">
        <w:rPr>
          <w:rtl w:val="0"/>
        </w:rPr>
        <w:t xml:space="preserve"> for automated pulls and export management.</w:t>
        <w:br w:type="textWrapping"/>
      </w:r>
    </w:p>
    <w:p w:rsidR="00000000" w:rsidDel="00000000" w:rsidP="00000000" w:rsidRDefault="00000000" w:rsidRPr="00000000" w14:paraId="00000085">
      <w:pPr>
        <w:numPr>
          <w:ilvl w:val="0"/>
          <w:numId w:val="9"/>
        </w:numPr>
        <w:spacing w:after="240" w:before="0" w:beforeAutospacing="0" w:lineRule="auto"/>
        <w:ind w:left="720" w:hanging="360"/>
      </w:pPr>
      <w:r w:rsidDel="00000000" w:rsidR="00000000" w:rsidRPr="00000000">
        <w:rPr>
          <w:b w:val="1"/>
          <w:rtl w:val="0"/>
        </w:rPr>
        <w:t xml:space="preserve">AWS CUR + Athena</w:t>
      </w:r>
      <w:r w:rsidDel="00000000" w:rsidR="00000000" w:rsidRPr="00000000">
        <w:rPr>
          <w:rtl w:val="0"/>
        </w:rPr>
        <w:t xml:space="preserve"> for SQL over cost data (and </w:t>
      </w:r>
      <w:r w:rsidDel="00000000" w:rsidR="00000000" w:rsidRPr="00000000">
        <w:rPr>
          <w:b w:val="1"/>
          <w:rtl w:val="0"/>
        </w:rPr>
        <w:t xml:space="preserve">S3 Inventory</w:t>
      </w:r>
      <w:r w:rsidDel="00000000" w:rsidR="00000000" w:rsidRPr="00000000">
        <w:rPr>
          <w:rtl w:val="0"/>
        </w:rPr>
        <w:t xml:space="preserve"> joins).</w:t>
        <w:br w:type="textWrapping"/>
      </w:r>
    </w:p>
    <w:p w:rsidR="00000000" w:rsidDel="00000000" w:rsidP="00000000" w:rsidRDefault="00000000" w:rsidRPr="00000000" w14:paraId="0000008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pStyle w:val="Heading2"/>
        <w:keepNext w:val="0"/>
        <w:keepLines w:val="0"/>
        <w:spacing w:after="80" w:lineRule="auto"/>
        <w:rPr>
          <w:b w:val="1"/>
          <w:sz w:val="34"/>
          <w:szCs w:val="34"/>
        </w:rPr>
      </w:pPr>
      <w:bookmarkStart w:colFirst="0" w:colLast="0" w:name="_m2dxp6c2ngu0" w:id="20"/>
      <w:bookmarkEnd w:id="20"/>
      <w:r w:rsidDel="00000000" w:rsidR="00000000" w:rsidRPr="00000000">
        <w:rPr>
          <w:b w:val="1"/>
          <w:sz w:val="34"/>
          <w:szCs w:val="34"/>
          <w:rtl w:val="0"/>
        </w:rPr>
        <w:t xml:space="preserve">11) Common pitfalls (and how to dodge them)</w:t>
      </w:r>
    </w:p>
    <w:p w:rsidR="00000000" w:rsidDel="00000000" w:rsidP="00000000" w:rsidRDefault="00000000" w:rsidRPr="00000000" w14:paraId="00000088">
      <w:pPr>
        <w:numPr>
          <w:ilvl w:val="0"/>
          <w:numId w:val="17"/>
        </w:numPr>
        <w:spacing w:after="0" w:afterAutospacing="0" w:before="240" w:lineRule="auto"/>
        <w:ind w:left="720" w:hanging="360"/>
      </w:pPr>
      <w:r w:rsidDel="00000000" w:rsidR="00000000" w:rsidRPr="00000000">
        <w:rPr>
          <w:b w:val="1"/>
          <w:rtl w:val="0"/>
        </w:rPr>
        <w:t xml:space="preserve">“We tagged the RG—why don’t child resources show it?”</w:t>
        <w:br w:type="textWrapping"/>
      </w:r>
      <w:r w:rsidDel="00000000" w:rsidR="00000000" w:rsidRPr="00000000">
        <w:rPr>
          <w:rtl w:val="0"/>
        </w:rPr>
        <w:t xml:space="preserve"> Azure tags aren’t inherited; enforce inheritance with </w:t>
      </w:r>
      <w:r w:rsidDel="00000000" w:rsidR="00000000" w:rsidRPr="00000000">
        <w:rPr>
          <w:b w:val="1"/>
          <w:rtl w:val="0"/>
        </w:rPr>
        <w:t xml:space="preserve">Azure Policy (modify/append)</w:t>
      </w:r>
      <w:r w:rsidDel="00000000" w:rsidR="00000000" w:rsidRPr="00000000">
        <w:rPr>
          <w:rtl w:val="0"/>
        </w:rPr>
        <w:t xml:space="preserve">.</w:t>
        <w:br w:type="textWrapping"/>
      </w:r>
    </w:p>
    <w:p w:rsidR="00000000" w:rsidDel="00000000" w:rsidP="00000000" w:rsidRDefault="00000000" w:rsidRPr="00000000" w14:paraId="00000089">
      <w:pPr>
        <w:numPr>
          <w:ilvl w:val="0"/>
          <w:numId w:val="17"/>
        </w:numPr>
        <w:spacing w:after="0" w:afterAutospacing="0" w:before="0" w:beforeAutospacing="0" w:lineRule="auto"/>
        <w:ind w:left="720" w:hanging="360"/>
      </w:pPr>
      <w:r w:rsidDel="00000000" w:rsidR="00000000" w:rsidRPr="00000000">
        <w:rPr>
          <w:b w:val="1"/>
          <w:rtl w:val="0"/>
        </w:rPr>
        <w:t xml:space="preserve">“Tags still don’t appear in Azure cost.”</w:t>
        <w:br w:type="textWrapping"/>
      </w:r>
      <w:r w:rsidDel="00000000" w:rsidR="00000000" w:rsidRPr="00000000">
        <w:rPr>
          <w:rtl w:val="0"/>
        </w:rPr>
        <w:t xml:space="preserve"> Some services/purchases don’t emit tags; check the </w:t>
      </w:r>
      <w:r w:rsidDel="00000000" w:rsidR="00000000" w:rsidRPr="00000000">
        <w:rPr>
          <w:b w:val="1"/>
          <w:rtl w:val="0"/>
        </w:rPr>
        <w:t xml:space="preserve">tag support</w:t>
      </w:r>
      <w:r w:rsidDel="00000000" w:rsidR="00000000" w:rsidRPr="00000000">
        <w:rPr>
          <w:rtl w:val="0"/>
        </w:rPr>
        <w:t xml:space="preserve"> matrix.</w:t>
        <w:br w:type="textWrapping"/>
      </w:r>
    </w:p>
    <w:p w:rsidR="00000000" w:rsidDel="00000000" w:rsidP="00000000" w:rsidRDefault="00000000" w:rsidRPr="00000000" w14:paraId="0000008A">
      <w:pPr>
        <w:numPr>
          <w:ilvl w:val="0"/>
          <w:numId w:val="17"/>
        </w:numPr>
        <w:spacing w:after="0" w:afterAutospacing="0" w:before="0" w:beforeAutospacing="0" w:lineRule="auto"/>
        <w:ind w:left="720" w:hanging="360"/>
      </w:pPr>
      <w:r w:rsidDel="00000000" w:rsidR="00000000" w:rsidRPr="00000000">
        <w:rPr>
          <w:b w:val="1"/>
          <w:rtl w:val="0"/>
        </w:rPr>
        <w:t xml:space="preserve">“We activated AWS cost tags but can’t see history.”</w:t>
        <w:br w:type="textWrapping"/>
      </w:r>
      <w:r w:rsidDel="00000000" w:rsidR="00000000" w:rsidRPr="00000000">
        <w:rPr>
          <w:rtl w:val="0"/>
        </w:rPr>
        <w:t xml:space="preserve"> Use </w:t>
      </w:r>
      <w:r w:rsidDel="00000000" w:rsidR="00000000" w:rsidRPr="00000000">
        <w:rPr>
          <w:b w:val="1"/>
          <w:rtl w:val="0"/>
        </w:rPr>
        <w:t xml:space="preserve">Cost Allocation Tag Backfill</w:t>
      </w:r>
      <w:r w:rsidDel="00000000" w:rsidR="00000000" w:rsidRPr="00000000">
        <w:rPr>
          <w:rtl w:val="0"/>
        </w:rPr>
        <w:t xml:space="preserve"> (up to </w:t>
      </w:r>
      <w:r w:rsidDel="00000000" w:rsidR="00000000" w:rsidRPr="00000000">
        <w:rPr>
          <w:b w:val="1"/>
          <w:rtl w:val="0"/>
        </w:rPr>
        <w:t xml:space="preserve">12 months</w:t>
      </w:r>
      <w:r w:rsidDel="00000000" w:rsidR="00000000" w:rsidRPr="00000000">
        <w:rPr>
          <w:rtl w:val="0"/>
        </w:rPr>
        <w:t xml:space="preserve">).</w:t>
        <w:br w:type="textWrapping"/>
      </w:r>
    </w:p>
    <w:p w:rsidR="00000000" w:rsidDel="00000000" w:rsidP="00000000" w:rsidRDefault="00000000" w:rsidRPr="00000000" w14:paraId="0000008B">
      <w:pPr>
        <w:numPr>
          <w:ilvl w:val="0"/>
          <w:numId w:val="17"/>
        </w:numPr>
        <w:spacing w:after="240" w:before="0" w:beforeAutospacing="0" w:lineRule="auto"/>
        <w:ind w:left="720" w:hanging="360"/>
      </w:pPr>
      <w:r w:rsidDel="00000000" w:rsidR="00000000" w:rsidRPr="00000000">
        <w:rPr>
          <w:b w:val="1"/>
          <w:rtl w:val="0"/>
        </w:rPr>
        <w:t xml:space="preserve">“Engineers forget tags.”</w:t>
        <w:br w:type="textWrapping"/>
      </w:r>
      <w:r w:rsidDel="00000000" w:rsidR="00000000" w:rsidRPr="00000000">
        <w:rPr>
          <w:rtl w:val="0"/>
        </w:rPr>
        <w:t xml:space="preserve"> </w:t>
      </w:r>
      <w:r w:rsidDel="00000000" w:rsidR="00000000" w:rsidRPr="00000000">
        <w:rPr>
          <w:b w:val="1"/>
          <w:rtl w:val="0"/>
        </w:rPr>
        <w:t xml:space="preserve">Deny</w:t>
      </w:r>
      <w:r w:rsidDel="00000000" w:rsidR="00000000" w:rsidRPr="00000000">
        <w:rPr>
          <w:rtl w:val="0"/>
        </w:rPr>
        <w:t xml:space="preserve"> untagged creates (AWS IAM/SCP) and </w:t>
      </w:r>
      <w:r w:rsidDel="00000000" w:rsidR="00000000" w:rsidRPr="00000000">
        <w:rPr>
          <w:b w:val="1"/>
          <w:rtl w:val="0"/>
        </w:rPr>
        <w:t xml:space="preserve">auto-add</w:t>
      </w:r>
      <w:r w:rsidDel="00000000" w:rsidR="00000000" w:rsidRPr="00000000">
        <w:rPr>
          <w:rtl w:val="0"/>
        </w:rPr>
        <w:t xml:space="preserve"> with Azure Policy </w:t>
      </w:r>
      <w:r w:rsidDel="00000000" w:rsidR="00000000" w:rsidRPr="00000000">
        <w:rPr>
          <w:b w:val="1"/>
          <w:rtl w:val="0"/>
        </w:rPr>
        <w:t xml:space="preserve">modify + remediation</w:t>
      </w:r>
      <w:r w:rsidDel="00000000" w:rsidR="00000000" w:rsidRPr="00000000">
        <w:rPr>
          <w:rtl w:val="0"/>
        </w:rPr>
        <w:t xml:space="preserve">.</w:t>
        <w:br w:type="textWrapping"/>
      </w:r>
    </w:p>
    <w:p w:rsidR="00000000" w:rsidDel="00000000" w:rsidP="00000000" w:rsidRDefault="00000000" w:rsidRPr="00000000" w14:paraId="0000008C">
      <w:pPr>
        <w:spacing w:after="240" w:before="240" w:lineRule="auto"/>
        <w:rPr/>
      </w:pPr>
      <w:r w:rsidDel="00000000" w:rsidR="00000000" w:rsidRPr="00000000">
        <w:rPr>
          <w:rtl w:val="0"/>
        </w:rPr>
      </w:r>
    </w:p>
    <w:p w:rsidR="00000000" w:rsidDel="00000000" w:rsidP="00000000" w:rsidRDefault="00000000" w:rsidRPr="00000000" w14:paraId="0000008D">
      <w:pPr>
        <w:pStyle w:val="Heading2"/>
        <w:keepNext w:val="0"/>
        <w:keepLines w:val="0"/>
        <w:spacing w:after="80" w:lineRule="auto"/>
        <w:rPr>
          <w:b w:val="1"/>
          <w:sz w:val="34"/>
          <w:szCs w:val="34"/>
        </w:rPr>
      </w:pPr>
      <w:bookmarkStart w:colFirst="0" w:colLast="0" w:name="_8mekenrbhgi9" w:id="21"/>
      <w:bookmarkEnd w:id="21"/>
      <w:r w:rsidDel="00000000" w:rsidR="00000000" w:rsidRPr="00000000">
        <w:rPr>
          <w:b w:val="1"/>
          <w:sz w:val="34"/>
          <w:szCs w:val="34"/>
          <w:rtl w:val="0"/>
        </w:rPr>
        <w:t xml:space="preserve">Conclusion</w:t>
      </w:r>
    </w:p>
    <w:p w:rsidR="00000000" w:rsidDel="00000000" w:rsidP="00000000" w:rsidRDefault="00000000" w:rsidRPr="00000000" w14:paraId="0000008E">
      <w:pPr>
        <w:spacing w:after="240" w:before="240" w:lineRule="auto"/>
        <w:rPr/>
      </w:pPr>
      <w:r w:rsidDel="00000000" w:rsidR="00000000" w:rsidRPr="00000000">
        <w:rPr>
          <w:rtl w:val="0"/>
        </w:rPr>
        <w:t xml:space="preserve">Without a tagging strategy, cloud ROI is unknowable. Finance sees providers and SKUs; product sees features and customers. </w:t>
      </w:r>
      <w:r w:rsidDel="00000000" w:rsidR="00000000" w:rsidRPr="00000000">
        <w:rPr>
          <w:b w:val="1"/>
          <w:rtl w:val="0"/>
        </w:rPr>
        <w:t xml:space="preserve">Tags translate between the two</w:t>
      </w:r>
      <w:r w:rsidDel="00000000" w:rsidR="00000000" w:rsidRPr="00000000">
        <w:rPr>
          <w:rtl w:val="0"/>
        </w:rPr>
        <w:t xml:space="preserve">—they’re the legend on the map, and without them your dashboards </w:t>
      </w:r>
      <w:r w:rsidDel="00000000" w:rsidR="00000000" w:rsidRPr="00000000">
        <w:rPr>
          <w:i w:val="1"/>
          <w:rtl w:val="0"/>
        </w:rPr>
        <w:t xml:space="preserve">look</w:t>
      </w:r>
      <w:r w:rsidDel="00000000" w:rsidR="00000000" w:rsidRPr="00000000">
        <w:rPr>
          <w:rtl w:val="0"/>
        </w:rPr>
        <w:t xml:space="preserve"> right but </w:t>
      </w:r>
      <w:r w:rsidDel="00000000" w:rsidR="00000000" w:rsidRPr="00000000">
        <w:rPr>
          <w:b w:val="1"/>
          <w:rtl w:val="0"/>
        </w:rPr>
        <w:t xml:space="preserve">lie by omission</w:t>
      </w:r>
      <w:r w:rsidDel="00000000" w:rsidR="00000000" w:rsidRPr="00000000">
        <w:rPr>
          <w:rtl w:val="0"/>
        </w:rPr>
        <w:t xml:space="preserve">. You’ll ship optimizations that </w:t>
      </w:r>
      <w:r w:rsidDel="00000000" w:rsidR="00000000" w:rsidRPr="00000000">
        <w:rPr>
          <w:i w:val="1"/>
          <w:rtl w:val="0"/>
        </w:rPr>
        <w:t xml:space="preserve">feel</w:t>
      </w:r>
      <w:r w:rsidDel="00000000" w:rsidR="00000000" w:rsidRPr="00000000">
        <w:rPr>
          <w:rtl w:val="0"/>
        </w:rPr>
        <w:t xml:space="preserve"> right but don’t move unit economics—because you can’t measure </w:t>
      </w:r>
      <w:r w:rsidDel="00000000" w:rsidR="00000000" w:rsidRPr="00000000">
        <w:rPr>
          <w:b w:val="1"/>
          <w:rtl w:val="0"/>
        </w:rPr>
        <w:t xml:space="preserve">cost per outcome</w:t>
      </w:r>
      <w:r w:rsidDel="00000000" w:rsidR="00000000" w:rsidRPr="00000000">
        <w:rPr>
          <w:rtl w:val="0"/>
        </w:rPr>
        <w:t xml:space="preserve">.</w:t>
      </w:r>
    </w:p>
    <w:p w:rsidR="00000000" w:rsidDel="00000000" w:rsidP="00000000" w:rsidRDefault="00000000" w:rsidRPr="00000000" w14:paraId="0000008F">
      <w:pPr>
        <w:spacing w:after="240" w:before="240" w:lineRule="auto"/>
        <w:rPr/>
      </w:pPr>
      <w:r w:rsidDel="00000000" w:rsidR="00000000" w:rsidRPr="00000000">
        <w:rPr>
          <w:rtl w:val="0"/>
        </w:rPr>
        <w:t xml:space="preserve">The market is shifting from “developers &amp; admins” to </w:t>
      </w:r>
      <w:r w:rsidDel="00000000" w:rsidR="00000000" w:rsidRPr="00000000">
        <w:rPr>
          <w:b w:val="1"/>
          <w:rtl w:val="0"/>
        </w:rPr>
        <w:t xml:space="preserve">FinOps as the final QA</w:t>
      </w:r>
      <w:r w:rsidDel="00000000" w:rsidR="00000000" w:rsidRPr="00000000">
        <w:rPr>
          <w:rtl w:val="0"/>
        </w:rPr>
        <w:t xml:space="preserve">—essential in an era of vibe coding. Every change should pass three gates:</w:t>
      </w:r>
    </w:p>
    <w:p w:rsidR="00000000" w:rsidDel="00000000" w:rsidP="00000000" w:rsidRDefault="00000000" w:rsidRPr="00000000" w14:paraId="00000090">
      <w:pPr>
        <w:numPr>
          <w:ilvl w:val="0"/>
          <w:numId w:val="14"/>
        </w:numPr>
        <w:spacing w:after="0" w:afterAutospacing="0" w:before="240" w:lineRule="auto"/>
        <w:ind w:left="720" w:hanging="360"/>
      </w:pPr>
      <w:r w:rsidDel="00000000" w:rsidR="00000000" w:rsidRPr="00000000">
        <w:rPr>
          <w:b w:val="1"/>
          <w:rtl w:val="0"/>
        </w:rPr>
        <w:t xml:space="preserve">Design QA:</w:t>
      </w:r>
      <w:r w:rsidDel="00000000" w:rsidR="00000000" w:rsidRPr="00000000">
        <w:rPr>
          <w:rtl w:val="0"/>
        </w:rPr>
        <w:t xml:space="preserve"> Are the </w:t>
      </w:r>
      <w:r w:rsidDel="00000000" w:rsidR="00000000" w:rsidRPr="00000000">
        <w:rPr>
          <w:b w:val="1"/>
          <w:rtl w:val="0"/>
        </w:rPr>
        <w:t xml:space="preserve">join-key tags</w:t>
      </w:r>
      <w:r w:rsidDel="00000000" w:rsidR="00000000" w:rsidRPr="00000000">
        <w:rPr>
          <w:rtl w:val="0"/>
        </w:rPr>
        <w:t xml:space="preserve"> in place to measure outcomes?</w:t>
        <w:br w:type="textWrapping"/>
      </w:r>
    </w:p>
    <w:p w:rsidR="00000000" w:rsidDel="00000000" w:rsidP="00000000" w:rsidRDefault="00000000" w:rsidRPr="00000000" w14:paraId="00000091">
      <w:pPr>
        <w:numPr>
          <w:ilvl w:val="0"/>
          <w:numId w:val="14"/>
        </w:numPr>
        <w:spacing w:after="0" w:afterAutospacing="0" w:before="0" w:beforeAutospacing="0" w:lineRule="auto"/>
        <w:ind w:left="720" w:hanging="360"/>
      </w:pPr>
      <w:r w:rsidDel="00000000" w:rsidR="00000000" w:rsidRPr="00000000">
        <w:rPr>
          <w:b w:val="1"/>
          <w:rtl w:val="0"/>
        </w:rPr>
        <w:t xml:space="preserve">Policy QA:</w:t>
      </w:r>
      <w:r w:rsidDel="00000000" w:rsidR="00000000" w:rsidRPr="00000000">
        <w:rPr>
          <w:rtl w:val="0"/>
        </w:rPr>
        <w:t xml:space="preserve"> Will non-compliant resources be </w:t>
      </w:r>
      <w:r w:rsidDel="00000000" w:rsidR="00000000" w:rsidRPr="00000000">
        <w:rPr>
          <w:b w:val="1"/>
          <w:rtl w:val="0"/>
        </w:rPr>
        <w:t xml:space="preserve">blocked or remediated</w:t>
      </w:r>
      <w:r w:rsidDel="00000000" w:rsidR="00000000" w:rsidRPr="00000000">
        <w:rPr>
          <w:rtl w:val="0"/>
        </w:rPr>
        <w:t xml:space="preserve"> automatically?</w:t>
        <w:br w:type="textWrapping"/>
      </w:r>
    </w:p>
    <w:p w:rsidR="00000000" w:rsidDel="00000000" w:rsidP="00000000" w:rsidRDefault="00000000" w:rsidRPr="00000000" w14:paraId="00000092">
      <w:pPr>
        <w:numPr>
          <w:ilvl w:val="0"/>
          <w:numId w:val="14"/>
        </w:numPr>
        <w:spacing w:after="240" w:before="0" w:beforeAutospacing="0" w:lineRule="auto"/>
        <w:ind w:left="720" w:hanging="360"/>
      </w:pPr>
      <w:r w:rsidDel="00000000" w:rsidR="00000000" w:rsidRPr="00000000">
        <w:rPr>
          <w:b w:val="1"/>
          <w:rtl w:val="0"/>
        </w:rPr>
        <w:t xml:space="preserve">Economic QA:</w:t>
      </w:r>
      <w:r w:rsidDel="00000000" w:rsidR="00000000" w:rsidRPr="00000000">
        <w:rPr>
          <w:rtl w:val="0"/>
        </w:rPr>
        <w:t xml:space="preserve"> Can we compute </w:t>
      </w:r>
      <w:r w:rsidDel="00000000" w:rsidR="00000000" w:rsidRPr="00000000">
        <w:rPr>
          <w:b w:val="1"/>
          <w:rtl w:val="0"/>
        </w:rPr>
        <w:t xml:space="preserve">cost per X on day one</w:t>
      </w:r>
      <w:r w:rsidDel="00000000" w:rsidR="00000000" w:rsidRPr="00000000">
        <w:rPr>
          <w:rtl w:val="0"/>
        </w:rPr>
        <w:t xml:space="preserve">?</w:t>
        <w:br w:type="textWrapping"/>
      </w:r>
    </w:p>
    <w:p w:rsidR="00000000" w:rsidDel="00000000" w:rsidP="00000000" w:rsidRDefault="00000000" w:rsidRPr="00000000" w14:paraId="00000093">
      <w:pPr>
        <w:spacing w:after="240" w:before="240" w:lineRule="auto"/>
        <w:rPr/>
      </w:pPr>
      <w:r w:rsidDel="00000000" w:rsidR="00000000" w:rsidRPr="00000000">
        <w:rPr>
          <w:rtl w:val="0"/>
        </w:rPr>
        <w:t xml:space="preserve">If any answer is “no,” it doesn’t ship. That’s </w:t>
      </w:r>
      <w:r w:rsidDel="00000000" w:rsidR="00000000" w:rsidRPr="00000000">
        <w:rPr>
          <w:b w:val="1"/>
          <w:rtl w:val="0"/>
        </w:rPr>
        <w:t xml:space="preserve">Pre-Architecture</w:t>
      </w:r>
      <w:r w:rsidDel="00000000" w:rsidR="00000000" w:rsidRPr="00000000">
        <w:rPr>
          <w:rtl w:val="0"/>
        </w:rPr>
        <w:t xml:space="preserve">.</w:t>
        <w:br w:type="textWrapping"/>
        <w:t xml:space="preserve"> </w:t>
      </w:r>
      <w:r w:rsidDel="00000000" w:rsidR="00000000" w:rsidRPr="00000000">
        <w:rPr>
          <w:b w:val="1"/>
          <w:rtl w:val="0"/>
        </w:rPr>
        <w:t xml:space="preserve">Tag like it’s schema, enforce like it’s security, measure like it’s revenue.</w:t>
      </w:r>
      <w:r w:rsidDel="00000000" w:rsidR="00000000" w:rsidRPr="00000000">
        <w:rPr>
          <w:rtl w:val="0"/>
        </w:rPr>
        <w:t xml:space="preserve"> When every feature ships with an explainable price tag, you’re not just in the cloud—you’re </w:t>
      </w:r>
      <w:r w:rsidDel="00000000" w:rsidR="00000000" w:rsidRPr="00000000">
        <w:rPr>
          <w:b w:val="1"/>
          <w:rtl w:val="0"/>
        </w:rPr>
        <w:t xml:space="preserve">running a business in the cloud</w:t>
      </w:r>
      <w:r w:rsidDel="00000000" w:rsidR="00000000" w:rsidRPr="00000000">
        <w:rPr>
          <w:rtl w:val="0"/>
        </w:rPr>
        <w:t xml:space="preserve">.</w:t>
      </w:r>
    </w:p>
    <w:p w:rsidR="00000000" w:rsidDel="00000000" w:rsidP="00000000" w:rsidRDefault="00000000" w:rsidRPr="00000000" w14:paraId="00000094">
      <w:pPr>
        <w:spacing w:after="240" w:before="240" w:lineRule="auto"/>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