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2ABD5" w14:textId="77777777" w:rsidR="001667A0" w:rsidRPr="001667A0" w:rsidRDefault="001667A0" w:rsidP="001667A0">
      <w:pPr>
        <w:jc w:val="both"/>
        <w:rPr>
          <w:b/>
          <w:bCs/>
          <w:sz w:val="32"/>
          <w:szCs w:val="32"/>
        </w:rPr>
      </w:pPr>
      <w:proofErr w:type="spellStart"/>
      <w:r w:rsidRPr="001667A0">
        <w:rPr>
          <w:b/>
          <w:bCs/>
          <w:sz w:val="32"/>
          <w:szCs w:val="32"/>
        </w:rPr>
        <w:t>Abstract</w:t>
      </w:r>
      <w:proofErr w:type="spellEnd"/>
      <w:r w:rsidRPr="001667A0">
        <w:rPr>
          <w:b/>
          <w:bCs/>
          <w:sz w:val="32"/>
          <w:szCs w:val="32"/>
        </w:rPr>
        <w:t xml:space="preserve"> Factory</w:t>
      </w:r>
    </w:p>
    <w:p w14:paraId="3D26D036" w14:textId="77777777" w:rsidR="001667A0" w:rsidRPr="001667A0" w:rsidRDefault="001667A0" w:rsidP="001667A0">
      <w:pPr>
        <w:jc w:val="both"/>
        <w:rPr>
          <w:rFonts w:ascii="Arial" w:hAnsi="Arial" w:cs="Arial"/>
          <w:sz w:val="24"/>
          <w:szCs w:val="24"/>
        </w:rPr>
      </w:pPr>
      <w:r w:rsidRPr="001667A0">
        <w:rPr>
          <w:rFonts w:ascii="Arial" w:hAnsi="Arial" w:cs="Arial"/>
          <w:sz w:val="24"/>
          <w:szCs w:val="24"/>
        </w:rPr>
        <w:t xml:space="preserve">Este patrón crea diferentes familias de objetos. Su objetivo principal es soportar múltiples estándares que vienen definidos por las diferentes jerarquías de herencia de objetos. Es similar al Factory </w:t>
      </w:r>
      <w:proofErr w:type="spellStart"/>
      <w:r w:rsidRPr="001667A0">
        <w:rPr>
          <w:rFonts w:ascii="Arial" w:hAnsi="Arial" w:cs="Arial"/>
          <w:sz w:val="24"/>
          <w:szCs w:val="24"/>
        </w:rPr>
        <w:t>Method</w:t>
      </w:r>
      <w:proofErr w:type="spellEnd"/>
      <w:r w:rsidRPr="001667A0">
        <w:rPr>
          <w:rFonts w:ascii="Arial" w:hAnsi="Arial" w:cs="Arial"/>
          <w:sz w:val="24"/>
          <w:szCs w:val="24"/>
        </w:rPr>
        <w:t xml:space="preserve">, sólo que </w:t>
      </w:r>
      <w:proofErr w:type="spellStart"/>
      <w:r w:rsidRPr="001667A0">
        <w:rPr>
          <w:rFonts w:ascii="Arial" w:hAnsi="Arial" w:cs="Arial"/>
          <w:sz w:val="24"/>
          <w:szCs w:val="24"/>
        </w:rPr>
        <w:t>esta</w:t>
      </w:r>
      <w:proofErr w:type="spellEnd"/>
      <w:r w:rsidRPr="001667A0">
        <w:rPr>
          <w:rFonts w:ascii="Arial" w:hAnsi="Arial" w:cs="Arial"/>
          <w:sz w:val="24"/>
          <w:szCs w:val="24"/>
        </w:rPr>
        <w:t xml:space="preserve"> orientado a combinar productos.</w:t>
      </w:r>
    </w:p>
    <w:p w14:paraId="150E8C8C" w14:textId="77777777" w:rsidR="001667A0" w:rsidRPr="001667A0" w:rsidRDefault="001667A0" w:rsidP="001667A0">
      <w:pPr>
        <w:jc w:val="both"/>
        <w:rPr>
          <w:rFonts w:ascii="Arial" w:hAnsi="Arial" w:cs="Arial"/>
          <w:sz w:val="24"/>
          <w:szCs w:val="24"/>
        </w:rPr>
      </w:pPr>
    </w:p>
    <w:p w14:paraId="6A32A409" w14:textId="77777777" w:rsidR="001667A0" w:rsidRPr="001667A0" w:rsidRDefault="001667A0" w:rsidP="001667A0">
      <w:pPr>
        <w:jc w:val="both"/>
        <w:rPr>
          <w:rFonts w:ascii="Arial" w:hAnsi="Arial" w:cs="Arial"/>
          <w:sz w:val="24"/>
          <w:szCs w:val="24"/>
        </w:rPr>
      </w:pPr>
      <w:r w:rsidRPr="001667A0">
        <w:rPr>
          <w:rFonts w:ascii="Arial" w:hAnsi="Arial" w:cs="Arial"/>
          <w:sz w:val="24"/>
          <w:szCs w:val="24"/>
        </w:rPr>
        <w:t>Se debe utilizar este patrón cuando:</w:t>
      </w:r>
    </w:p>
    <w:p w14:paraId="33CBCA8E" w14:textId="77777777" w:rsidR="001667A0" w:rsidRPr="001667A0" w:rsidRDefault="001667A0" w:rsidP="001667A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1667A0">
        <w:rPr>
          <w:rFonts w:ascii="Arial" w:hAnsi="Arial" w:cs="Arial"/>
          <w:sz w:val="24"/>
          <w:szCs w:val="24"/>
        </w:rPr>
        <w:t>Un sistema se debe configurar con una de entre varias familias de productos.</w:t>
      </w:r>
    </w:p>
    <w:p w14:paraId="2C2688E5" w14:textId="60C7C6C0" w:rsidR="001667A0" w:rsidRPr="001667A0" w:rsidRDefault="001667A0" w:rsidP="001667A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1667A0">
        <w:rPr>
          <w:rFonts w:ascii="Arial" w:hAnsi="Arial" w:cs="Arial"/>
          <w:sz w:val="24"/>
          <w:szCs w:val="24"/>
        </w:rPr>
        <w:t xml:space="preserve">Una familia de </w:t>
      </w:r>
      <w:proofErr w:type="gramStart"/>
      <w:r w:rsidRPr="001667A0">
        <w:rPr>
          <w:rFonts w:ascii="Arial" w:hAnsi="Arial" w:cs="Arial"/>
          <w:sz w:val="24"/>
          <w:szCs w:val="24"/>
        </w:rPr>
        <w:t xml:space="preserve">productos </w:t>
      </w:r>
      <w:r w:rsidRPr="001667A0">
        <w:rPr>
          <w:rFonts w:ascii="Arial" w:hAnsi="Arial" w:cs="Arial"/>
          <w:sz w:val="24"/>
          <w:szCs w:val="24"/>
        </w:rPr>
        <w:t xml:space="preserve"> que</w:t>
      </w:r>
      <w:proofErr w:type="gramEnd"/>
      <w:r w:rsidRPr="001667A0">
        <w:rPr>
          <w:rFonts w:ascii="Arial" w:hAnsi="Arial" w:cs="Arial"/>
          <w:sz w:val="24"/>
          <w:szCs w:val="24"/>
        </w:rPr>
        <w:t xml:space="preserve"> </w:t>
      </w:r>
      <w:r w:rsidRPr="001667A0">
        <w:rPr>
          <w:rFonts w:ascii="Arial" w:hAnsi="Arial" w:cs="Arial"/>
          <w:sz w:val="24"/>
          <w:szCs w:val="24"/>
        </w:rPr>
        <w:t xml:space="preserve">están </w:t>
      </w:r>
      <w:r w:rsidRPr="001667A0">
        <w:rPr>
          <w:rFonts w:ascii="Arial" w:hAnsi="Arial" w:cs="Arial"/>
          <w:sz w:val="24"/>
          <w:szCs w:val="24"/>
        </w:rPr>
        <w:t xml:space="preserve">relacionados y fueron </w:t>
      </w:r>
      <w:r w:rsidRPr="001667A0">
        <w:rPr>
          <w:rFonts w:ascii="Arial" w:hAnsi="Arial" w:cs="Arial"/>
          <w:sz w:val="24"/>
          <w:szCs w:val="24"/>
        </w:rPr>
        <w:t>hechos para utilizarse juntos.</w:t>
      </w:r>
    </w:p>
    <w:p w14:paraId="5D5E94D4" w14:textId="77777777" w:rsidR="001667A0" w:rsidRPr="001667A0" w:rsidRDefault="001667A0" w:rsidP="001667A0">
      <w:pPr>
        <w:jc w:val="both"/>
        <w:rPr>
          <w:rFonts w:ascii="Arial" w:hAnsi="Arial" w:cs="Arial"/>
          <w:sz w:val="24"/>
          <w:szCs w:val="24"/>
        </w:rPr>
      </w:pPr>
    </w:p>
    <w:p w14:paraId="01C4DDFC" w14:textId="4E59600E" w:rsidR="009B0C52" w:rsidRDefault="001667A0" w:rsidP="009B0C52">
      <w:pPr>
        <w:jc w:val="both"/>
        <w:rPr>
          <w:rFonts w:ascii="Arial" w:hAnsi="Arial" w:cs="Arial"/>
          <w:sz w:val="24"/>
          <w:szCs w:val="24"/>
        </w:rPr>
      </w:pPr>
      <w:r w:rsidRPr="001667A0">
        <w:rPr>
          <w:rFonts w:ascii="Arial" w:hAnsi="Arial" w:cs="Arial"/>
          <w:sz w:val="24"/>
          <w:szCs w:val="24"/>
        </w:rPr>
        <w:t xml:space="preserve">Diagrama </w:t>
      </w:r>
      <w:r w:rsidR="009B0C52">
        <w:rPr>
          <w:rFonts w:ascii="Arial" w:hAnsi="Arial" w:cs="Arial"/>
          <w:sz w:val="24"/>
          <w:szCs w:val="24"/>
        </w:rPr>
        <w:t>de Clases</w:t>
      </w:r>
    </w:p>
    <w:p w14:paraId="1E9E1024" w14:textId="09CE293E" w:rsidR="009B0C52" w:rsidRDefault="001667A0" w:rsidP="009B0C5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DD0F48" wp14:editId="7E60458E">
            <wp:extent cx="5400040" cy="3040380"/>
            <wp:effectExtent l="0" t="0" r="0" b="762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A68FE" w14:textId="77777777" w:rsidR="001667A0" w:rsidRPr="001667A0" w:rsidRDefault="001667A0" w:rsidP="001667A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667A0">
        <w:rPr>
          <w:rFonts w:ascii="Arial" w:hAnsi="Arial" w:cs="Arial"/>
          <w:sz w:val="24"/>
          <w:szCs w:val="24"/>
        </w:rPr>
        <w:t>AbstractFactory</w:t>
      </w:r>
      <w:proofErr w:type="spellEnd"/>
      <w:r w:rsidRPr="001667A0">
        <w:rPr>
          <w:rFonts w:ascii="Arial" w:hAnsi="Arial" w:cs="Arial"/>
          <w:sz w:val="24"/>
          <w:szCs w:val="24"/>
        </w:rPr>
        <w:t>: declara una interfaz para la creación de objetos de productos abstractos.</w:t>
      </w:r>
    </w:p>
    <w:p w14:paraId="62DA9929" w14:textId="77777777" w:rsidR="001667A0" w:rsidRPr="001667A0" w:rsidRDefault="001667A0" w:rsidP="001667A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667A0">
        <w:rPr>
          <w:rFonts w:ascii="Arial" w:hAnsi="Arial" w:cs="Arial"/>
          <w:sz w:val="24"/>
          <w:szCs w:val="24"/>
        </w:rPr>
        <w:t>ConcreteFactory</w:t>
      </w:r>
      <w:proofErr w:type="spellEnd"/>
      <w:r w:rsidRPr="001667A0">
        <w:rPr>
          <w:rFonts w:ascii="Arial" w:hAnsi="Arial" w:cs="Arial"/>
          <w:sz w:val="24"/>
          <w:szCs w:val="24"/>
        </w:rPr>
        <w:t>: implementa las operaciones para la creación de objetos de productos concretos.</w:t>
      </w:r>
    </w:p>
    <w:p w14:paraId="77329F45" w14:textId="77777777" w:rsidR="001667A0" w:rsidRPr="001667A0" w:rsidRDefault="001667A0" w:rsidP="001667A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667A0">
        <w:rPr>
          <w:rFonts w:ascii="Arial" w:hAnsi="Arial" w:cs="Arial"/>
          <w:sz w:val="24"/>
          <w:szCs w:val="24"/>
        </w:rPr>
        <w:t>AbstractProduct</w:t>
      </w:r>
      <w:proofErr w:type="spellEnd"/>
      <w:r w:rsidRPr="001667A0">
        <w:rPr>
          <w:rFonts w:ascii="Arial" w:hAnsi="Arial" w:cs="Arial"/>
          <w:sz w:val="24"/>
          <w:szCs w:val="24"/>
        </w:rPr>
        <w:t>: declara una interfaz para los objetos de un tipo de productos.</w:t>
      </w:r>
    </w:p>
    <w:p w14:paraId="6C15110D" w14:textId="77777777" w:rsidR="001667A0" w:rsidRPr="001667A0" w:rsidRDefault="001667A0" w:rsidP="001667A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667A0">
        <w:rPr>
          <w:rFonts w:ascii="Arial" w:hAnsi="Arial" w:cs="Arial"/>
          <w:sz w:val="24"/>
          <w:szCs w:val="24"/>
        </w:rPr>
        <w:t>ConcreteProduct</w:t>
      </w:r>
      <w:proofErr w:type="spellEnd"/>
      <w:r w:rsidRPr="001667A0">
        <w:rPr>
          <w:rFonts w:ascii="Arial" w:hAnsi="Arial" w:cs="Arial"/>
          <w:sz w:val="24"/>
          <w:szCs w:val="24"/>
        </w:rPr>
        <w:t>: define un objeto de producto que la correspondiente factoría concreta se encargaría de crear, a la vez que implementa la interfaz de producto abstracto.</w:t>
      </w:r>
    </w:p>
    <w:p w14:paraId="7F3C0AA4" w14:textId="77777777" w:rsidR="001667A0" w:rsidRPr="001667A0" w:rsidRDefault="001667A0" w:rsidP="001667A0">
      <w:pPr>
        <w:jc w:val="both"/>
        <w:rPr>
          <w:rFonts w:ascii="Arial" w:hAnsi="Arial" w:cs="Arial"/>
          <w:sz w:val="24"/>
          <w:szCs w:val="24"/>
        </w:rPr>
      </w:pPr>
      <w:r w:rsidRPr="001667A0">
        <w:rPr>
          <w:rFonts w:ascii="Arial" w:hAnsi="Arial" w:cs="Arial"/>
          <w:sz w:val="24"/>
          <w:szCs w:val="24"/>
        </w:rPr>
        <w:lastRenderedPageBreak/>
        <w:t>Client: utiliza solamente las interfaces declaradas en la factoría y en los productos abstractos.</w:t>
      </w:r>
    </w:p>
    <w:p w14:paraId="3D713D93" w14:textId="77777777" w:rsidR="001667A0" w:rsidRPr="001667A0" w:rsidRDefault="001667A0" w:rsidP="001667A0">
      <w:pPr>
        <w:jc w:val="both"/>
        <w:rPr>
          <w:rFonts w:ascii="Arial" w:hAnsi="Arial" w:cs="Arial"/>
          <w:sz w:val="24"/>
          <w:szCs w:val="24"/>
        </w:rPr>
      </w:pPr>
      <w:r w:rsidRPr="001667A0">
        <w:rPr>
          <w:rFonts w:ascii="Arial" w:hAnsi="Arial" w:cs="Arial"/>
          <w:sz w:val="24"/>
          <w:szCs w:val="24"/>
        </w:rPr>
        <w:t xml:space="preserve">Una única instancia de cada </w:t>
      </w:r>
      <w:proofErr w:type="spellStart"/>
      <w:r w:rsidRPr="001667A0">
        <w:rPr>
          <w:rFonts w:ascii="Arial" w:hAnsi="Arial" w:cs="Arial"/>
          <w:sz w:val="24"/>
          <w:szCs w:val="24"/>
        </w:rPr>
        <w:t>FactoryConcreto</w:t>
      </w:r>
      <w:proofErr w:type="spellEnd"/>
      <w:r w:rsidRPr="001667A0">
        <w:rPr>
          <w:rFonts w:ascii="Arial" w:hAnsi="Arial" w:cs="Arial"/>
          <w:sz w:val="24"/>
          <w:szCs w:val="24"/>
        </w:rPr>
        <w:t xml:space="preserve"> es creada en tiempo de ejecución. </w:t>
      </w:r>
      <w:proofErr w:type="spellStart"/>
      <w:r w:rsidRPr="001667A0">
        <w:rPr>
          <w:rFonts w:ascii="Arial" w:hAnsi="Arial" w:cs="Arial"/>
          <w:sz w:val="24"/>
          <w:szCs w:val="24"/>
        </w:rPr>
        <w:t>AbstractFactory</w:t>
      </w:r>
      <w:proofErr w:type="spellEnd"/>
      <w:r w:rsidRPr="001667A0">
        <w:rPr>
          <w:rFonts w:ascii="Arial" w:hAnsi="Arial" w:cs="Arial"/>
          <w:sz w:val="24"/>
          <w:szCs w:val="24"/>
        </w:rPr>
        <w:t xml:space="preserve"> delega la creación de productos a sus subclases </w:t>
      </w:r>
      <w:proofErr w:type="spellStart"/>
      <w:r w:rsidRPr="001667A0">
        <w:rPr>
          <w:rFonts w:ascii="Arial" w:hAnsi="Arial" w:cs="Arial"/>
          <w:sz w:val="24"/>
          <w:szCs w:val="24"/>
        </w:rPr>
        <w:t>FactoryConcreto</w:t>
      </w:r>
      <w:proofErr w:type="spellEnd"/>
      <w:r w:rsidRPr="001667A0">
        <w:rPr>
          <w:rFonts w:ascii="Arial" w:hAnsi="Arial" w:cs="Arial"/>
          <w:sz w:val="24"/>
          <w:szCs w:val="24"/>
        </w:rPr>
        <w:t>.</w:t>
      </w:r>
    </w:p>
    <w:p w14:paraId="3C53FDF4" w14:textId="77777777" w:rsidR="001667A0" w:rsidRPr="001667A0" w:rsidRDefault="001667A0" w:rsidP="001667A0">
      <w:pPr>
        <w:jc w:val="both"/>
        <w:rPr>
          <w:rFonts w:ascii="Arial" w:hAnsi="Arial" w:cs="Arial"/>
          <w:sz w:val="24"/>
          <w:szCs w:val="24"/>
        </w:rPr>
      </w:pPr>
    </w:p>
    <w:p w14:paraId="7D425367" w14:textId="77777777" w:rsidR="001667A0" w:rsidRPr="001667A0" w:rsidRDefault="001667A0" w:rsidP="001667A0">
      <w:pPr>
        <w:jc w:val="both"/>
        <w:rPr>
          <w:rFonts w:ascii="Arial" w:hAnsi="Arial" w:cs="Arial"/>
          <w:sz w:val="24"/>
          <w:szCs w:val="24"/>
        </w:rPr>
      </w:pPr>
      <w:r w:rsidRPr="001667A0">
        <w:rPr>
          <w:rFonts w:ascii="Arial" w:hAnsi="Arial" w:cs="Arial"/>
          <w:sz w:val="24"/>
          <w:szCs w:val="24"/>
        </w:rPr>
        <w:t xml:space="preserve">Ahora que explique que rol ocupa cada uno en el diagrama, les pido un poco de atención en lo siguiente: veamos </w:t>
      </w:r>
      <w:proofErr w:type="spellStart"/>
      <w:r w:rsidRPr="001667A0">
        <w:rPr>
          <w:rFonts w:ascii="Arial" w:hAnsi="Arial" w:cs="Arial"/>
          <w:sz w:val="24"/>
          <w:szCs w:val="24"/>
        </w:rPr>
        <w:t>que</w:t>
      </w:r>
      <w:proofErr w:type="spellEnd"/>
      <w:r w:rsidRPr="001667A0">
        <w:rPr>
          <w:rFonts w:ascii="Arial" w:hAnsi="Arial" w:cs="Arial"/>
          <w:sz w:val="24"/>
          <w:szCs w:val="24"/>
        </w:rPr>
        <w:t xml:space="preserve"> relación </w:t>
      </w:r>
      <w:proofErr w:type="gramStart"/>
      <w:r w:rsidRPr="001667A0">
        <w:rPr>
          <w:rFonts w:ascii="Arial" w:hAnsi="Arial" w:cs="Arial"/>
          <w:sz w:val="24"/>
          <w:szCs w:val="24"/>
        </w:rPr>
        <w:t>tienen  los</w:t>
      </w:r>
      <w:proofErr w:type="gramEnd"/>
      <w:r w:rsidRPr="00166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67A0">
        <w:rPr>
          <w:rFonts w:ascii="Arial" w:hAnsi="Arial" w:cs="Arial"/>
          <w:sz w:val="24"/>
          <w:szCs w:val="24"/>
        </w:rPr>
        <w:t>FactoryConcretos</w:t>
      </w:r>
      <w:proofErr w:type="spellEnd"/>
      <w:r w:rsidRPr="001667A0">
        <w:rPr>
          <w:rFonts w:ascii="Arial" w:hAnsi="Arial" w:cs="Arial"/>
          <w:sz w:val="24"/>
          <w:szCs w:val="24"/>
        </w:rPr>
        <w:t xml:space="preserve"> con respectos a los productos. Esto es, FactoryConcreto1 crea una relación entre un producto de la familia A y un producto de la familia B. Y, por otro lado, tenemos que el FactoryConcreto2 crea una relación entre otros dos productos de ambas familias.</w:t>
      </w:r>
    </w:p>
    <w:p w14:paraId="7486877B" w14:textId="77777777" w:rsidR="001667A0" w:rsidRPr="001667A0" w:rsidRDefault="001667A0" w:rsidP="001667A0">
      <w:pPr>
        <w:jc w:val="both"/>
        <w:rPr>
          <w:rFonts w:ascii="Arial" w:hAnsi="Arial" w:cs="Arial"/>
          <w:sz w:val="24"/>
          <w:szCs w:val="24"/>
        </w:rPr>
      </w:pPr>
      <w:r w:rsidRPr="001667A0">
        <w:rPr>
          <w:rFonts w:ascii="Arial" w:hAnsi="Arial" w:cs="Arial"/>
          <w:sz w:val="24"/>
          <w:szCs w:val="24"/>
        </w:rPr>
        <w:t xml:space="preserve">Esto ya debería darnos una pista sobre el funcionamiento del </w:t>
      </w:r>
      <w:proofErr w:type="spellStart"/>
      <w:r w:rsidRPr="001667A0">
        <w:rPr>
          <w:rFonts w:ascii="Arial" w:hAnsi="Arial" w:cs="Arial"/>
          <w:sz w:val="24"/>
          <w:szCs w:val="24"/>
        </w:rPr>
        <w:t>AbstractFactory</w:t>
      </w:r>
      <w:proofErr w:type="spellEnd"/>
      <w:r w:rsidRPr="001667A0">
        <w:rPr>
          <w:rFonts w:ascii="Arial" w:hAnsi="Arial" w:cs="Arial"/>
          <w:sz w:val="24"/>
          <w:szCs w:val="24"/>
        </w:rPr>
        <w:t>: se crea una clase por cada relación que necesitemos crear. Esto quedará más claro en el ejemplo a continuación.</w:t>
      </w:r>
    </w:p>
    <w:p w14:paraId="68087DA1" w14:textId="77777777" w:rsidR="001667A0" w:rsidRPr="001667A0" w:rsidRDefault="001667A0" w:rsidP="001667A0">
      <w:pPr>
        <w:jc w:val="both"/>
        <w:rPr>
          <w:rFonts w:ascii="Arial" w:hAnsi="Arial" w:cs="Arial"/>
          <w:sz w:val="24"/>
          <w:szCs w:val="24"/>
        </w:rPr>
      </w:pPr>
    </w:p>
    <w:p w14:paraId="28C884BF" w14:textId="77777777" w:rsidR="001667A0" w:rsidRPr="001667A0" w:rsidRDefault="001667A0" w:rsidP="001667A0">
      <w:pPr>
        <w:jc w:val="both"/>
        <w:rPr>
          <w:rFonts w:ascii="Arial" w:hAnsi="Arial" w:cs="Arial"/>
          <w:sz w:val="24"/>
          <w:szCs w:val="24"/>
        </w:rPr>
      </w:pPr>
      <w:r w:rsidRPr="001667A0">
        <w:rPr>
          <w:rFonts w:ascii="Arial" w:hAnsi="Arial" w:cs="Arial"/>
          <w:sz w:val="24"/>
          <w:szCs w:val="24"/>
        </w:rPr>
        <w:t>Ejemplo</w:t>
      </w:r>
    </w:p>
    <w:p w14:paraId="2F996582" w14:textId="77777777" w:rsidR="001667A0" w:rsidRPr="001667A0" w:rsidRDefault="001667A0" w:rsidP="001667A0">
      <w:pPr>
        <w:jc w:val="both"/>
        <w:rPr>
          <w:rFonts w:ascii="Arial" w:hAnsi="Arial" w:cs="Arial"/>
          <w:sz w:val="24"/>
          <w:szCs w:val="24"/>
        </w:rPr>
      </w:pPr>
    </w:p>
    <w:p w14:paraId="2AD80910" w14:textId="77777777" w:rsidR="001667A0" w:rsidRPr="001667A0" w:rsidRDefault="001667A0" w:rsidP="001667A0">
      <w:pPr>
        <w:jc w:val="both"/>
        <w:rPr>
          <w:rFonts w:ascii="Arial" w:hAnsi="Arial" w:cs="Arial"/>
          <w:sz w:val="24"/>
          <w:szCs w:val="24"/>
        </w:rPr>
      </w:pPr>
      <w:r w:rsidRPr="001667A0">
        <w:rPr>
          <w:rFonts w:ascii="Arial" w:hAnsi="Arial" w:cs="Arial"/>
          <w:sz w:val="24"/>
          <w:szCs w:val="24"/>
        </w:rPr>
        <w:t>Hagamos de cuenta que tenemos dos familias de objetos:</w:t>
      </w:r>
    </w:p>
    <w:p w14:paraId="3CE086AD" w14:textId="77777777" w:rsidR="001667A0" w:rsidRPr="001667A0" w:rsidRDefault="001667A0" w:rsidP="001667A0">
      <w:pPr>
        <w:jc w:val="both"/>
        <w:rPr>
          <w:rFonts w:ascii="Arial" w:hAnsi="Arial" w:cs="Arial"/>
          <w:sz w:val="24"/>
          <w:szCs w:val="24"/>
        </w:rPr>
      </w:pPr>
      <w:r w:rsidRPr="001667A0">
        <w:rPr>
          <w:rFonts w:ascii="Arial" w:hAnsi="Arial" w:cs="Arial"/>
          <w:sz w:val="24"/>
          <w:szCs w:val="24"/>
        </w:rPr>
        <w:t>1) La clase TV, que tiene dos hijas: Plasma y LCD.</w:t>
      </w:r>
    </w:p>
    <w:p w14:paraId="0C9B68DA" w14:textId="77777777" w:rsidR="001667A0" w:rsidRPr="001667A0" w:rsidRDefault="001667A0" w:rsidP="001667A0">
      <w:pPr>
        <w:jc w:val="both"/>
        <w:rPr>
          <w:rFonts w:ascii="Arial" w:hAnsi="Arial" w:cs="Arial"/>
          <w:sz w:val="24"/>
          <w:szCs w:val="24"/>
        </w:rPr>
      </w:pPr>
      <w:r w:rsidRPr="001667A0">
        <w:rPr>
          <w:rFonts w:ascii="Arial" w:hAnsi="Arial" w:cs="Arial"/>
          <w:sz w:val="24"/>
          <w:szCs w:val="24"/>
        </w:rPr>
        <w:t>2) La clase Color, que tiene dos hijas: Amarillo y Azul (los mejores colores, sin duda</w:t>
      </w:r>
      <w:proofErr w:type="gramStart"/>
      <w:r w:rsidRPr="001667A0">
        <w:rPr>
          <w:rFonts w:ascii="Arial" w:hAnsi="Arial" w:cs="Arial"/>
          <w:sz w:val="24"/>
          <w:szCs w:val="24"/>
        </w:rPr>
        <w:t>! )</w:t>
      </w:r>
      <w:proofErr w:type="gramEnd"/>
      <w:r w:rsidRPr="001667A0">
        <w:rPr>
          <w:rFonts w:ascii="Arial" w:hAnsi="Arial" w:cs="Arial"/>
          <w:sz w:val="24"/>
          <w:szCs w:val="24"/>
        </w:rPr>
        <w:t>.</w:t>
      </w:r>
    </w:p>
    <w:p w14:paraId="41122A0B" w14:textId="77777777" w:rsidR="001667A0" w:rsidRPr="001667A0" w:rsidRDefault="001667A0" w:rsidP="001667A0">
      <w:pPr>
        <w:jc w:val="both"/>
        <w:rPr>
          <w:rFonts w:ascii="Arial" w:hAnsi="Arial" w:cs="Arial"/>
          <w:sz w:val="24"/>
          <w:szCs w:val="24"/>
        </w:rPr>
      </w:pPr>
    </w:p>
    <w:p w14:paraId="70E3C055" w14:textId="77777777" w:rsidR="001667A0" w:rsidRPr="001667A0" w:rsidRDefault="001667A0" w:rsidP="001667A0">
      <w:pPr>
        <w:jc w:val="both"/>
        <w:rPr>
          <w:rFonts w:ascii="Arial" w:hAnsi="Arial" w:cs="Arial"/>
          <w:sz w:val="24"/>
          <w:szCs w:val="24"/>
        </w:rPr>
      </w:pPr>
      <w:r w:rsidRPr="001667A0">
        <w:rPr>
          <w:rFonts w:ascii="Arial" w:hAnsi="Arial" w:cs="Arial"/>
          <w:sz w:val="24"/>
          <w:szCs w:val="24"/>
        </w:rPr>
        <w:t xml:space="preserve">Más </w:t>
      </w:r>
      <w:proofErr w:type="spellStart"/>
      <w:r w:rsidRPr="001667A0">
        <w:rPr>
          <w:rFonts w:ascii="Arial" w:hAnsi="Arial" w:cs="Arial"/>
          <w:sz w:val="24"/>
          <w:szCs w:val="24"/>
        </w:rPr>
        <w:t>alla</w:t>
      </w:r>
      <w:proofErr w:type="spellEnd"/>
      <w:r w:rsidRPr="001667A0">
        <w:rPr>
          <w:rFonts w:ascii="Arial" w:hAnsi="Arial" w:cs="Arial"/>
          <w:sz w:val="24"/>
          <w:szCs w:val="24"/>
        </w:rPr>
        <w:t xml:space="preserve"> de todos los atributos/métodos que puedan tener la clase Color y TV, lo importante aquí es destacar que Color define un método abstracto:</w:t>
      </w:r>
    </w:p>
    <w:p w14:paraId="6C568300" w14:textId="77777777" w:rsidR="001667A0" w:rsidRPr="001667A0" w:rsidRDefault="001667A0" w:rsidP="001667A0">
      <w:pPr>
        <w:jc w:val="both"/>
        <w:rPr>
          <w:rFonts w:ascii="Arial" w:hAnsi="Arial" w:cs="Arial"/>
          <w:sz w:val="24"/>
          <w:szCs w:val="24"/>
        </w:rPr>
      </w:pPr>
      <w:r w:rsidRPr="001667A0">
        <w:rPr>
          <w:rFonts w:ascii="Arial" w:hAnsi="Arial" w:cs="Arial"/>
          <w:sz w:val="24"/>
          <w:szCs w:val="24"/>
        </w:rPr>
        <w:t xml:space="preserve">  </w:t>
      </w:r>
    </w:p>
    <w:p w14:paraId="4DEC763C" w14:textId="77777777" w:rsidR="001667A0" w:rsidRPr="001667A0" w:rsidRDefault="001667A0" w:rsidP="001667A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667A0">
        <w:rPr>
          <w:rFonts w:ascii="Arial" w:hAnsi="Arial" w:cs="Arial"/>
          <w:sz w:val="24"/>
          <w:szCs w:val="24"/>
          <w:lang w:val="en-US"/>
        </w:rPr>
        <w:t xml:space="preserve">public abstract void </w:t>
      </w:r>
      <w:proofErr w:type="spellStart"/>
      <w:proofErr w:type="gramStart"/>
      <w:r w:rsidRPr="001667A0">
        <w:rPr>
          <w:rFonts w:ascii="Arial" w:hAnsi="Arial" w:cs="Arial"/>
          <w:sz w:val="24"/>
          <w:szCs w:val="24"/>
          <w:lang w:val="en-US"/>
        </w:rPr>
        <w:t>colorea</w:t>
      </w:r>
      <w:proofErr w:type="spellEnd"/>
      <w:r w:rsidRPr="001667A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667A0">
        <w:rPr>
          <w:rFonts w:ascii="Arial" w:hAnsi="Arial" w:cs="Arial"/>
          <w:sz w:val="24"/>
          <w:szCs w:val="24"/>
          <w:lang w:val="en-US"/>
        </w:rPr>
        <w:t>TV tv);</w:t>
      </w:r>
    </w:p>
    <w:p w14:paraId="0380B08B" w14:textId="77777777" w:rsidR="001667A0" w:rsidRPr="001667A0" w:rsidRDefault="001667A0" w:rsidP="001667A0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B0188AD" w14:textId="77777777" w:rsidR="001667A0" w:rsidRPr="001667A0" w:rsidRDefault="001667A0" w:rsidP="001667A0">
      <w:pPr>
        <w:jc w:val="both"/>
        <w:rPr>
          <w:rFonts w:ascii="Arial" w:hAnsi="Arial" w:cs="Arial"/>
          <w:sz w:val="24"/>
          <w:szCs w:val="24"/>
        </w:rPr>
      </w:pPr>
      <w:r w:rsidRPr="001667A0">
        <w:rPr>
          <w:rFonts w:ascii="Arial" w:hAnsi="Arial" w:cs="Arial"/>
          <w:sz w:val="24"/>
          <w:szCs w:val="24"/>
        </w:rPr>
        <w:t xml:space="preserve">Este método es la relación que une las dos familias de </w:t>
      </w:r>
      <w:proofErr w:type="spellStart"/>
      <w:proofErr w:type="gramStart"/>
      <w:r w:rsidRPr="001667A0">
        <w:rPr>
          <w:rFonts w:ascii="Arial" w:hAnsi="Arial" w:cs="Arial"/>
          <w:sz w:val="24"/>
          <w:szCs w:val="24"/>
        </w:rPr>
        <w:t>productos.Dado</w:t>
      </w:r>
      <w:proofErr w:type="spellEnd"/>
      <w:proofErr w:type="gramEnd"/>
      <w:r w:rsidRPr="001667A0">
        <w:rPr>
          <w:rFonts w:ascii="Arial" w:hAnsi="Arial" w:cs="Arial"/>
          <w:sz w:val="24"/>
          <w:szCs w:val="24"/>
        </w:rPr>
        <w:t xml:space="preserve"> que es un método abstracto, Azul debe redefinirlo:</w:t>
      </w:r>
    </w:p>
    <w:p w14:paraId="04E5604B" w14:textId="77777777" w:rsidR="001667A0" w:rsidRPr="001667A0" w:rsidRDefault="001667A0" w:rsidP="001667A0">
      <w:pPr>
        <w:jc w:val="both"/>
        <w:rPr>
          <w:rFonts w:ascii="Arial" w:hAnsi="Arial" w:cs="Arial"/>
          <w:sz w:val="24"/>
          <w:szCs w:val="24"/>
        </w:rPr>
      </w:pPr>
    </w:p>
    <w:p w14:paraId="6EABD211" w14:textId="77777777" w:rsidR="001667A0" w:rsidRPr="001667A0" w:rsidRDefault="001667A0" w:rsidP="001667A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667A0">
        <w:rPr>
          <w:rFonts w:ascii="Arial" w:hAnsi="Arial" w:cs="Arial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667A0">
        <w:rPr>
          <w:rFonts w:ascii="Arial" w:hAnsi="Arial" w:cs="Arial"/>
          <w:sz w:val="24"/>
          <w:szCs w:val="24"/>
          <w:lang w:val="en-US"/>
        </w:rPr>
        <w:t>colorea</w:t>
      </w:r>
      <w:proofErr w:type="spellEnd"/>
      <w:r w:rsidRPr="001667A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667A0">
        <w:rPr>
          <w:rFonts w:ascii="Arial" w:hAnsi="Arial" w:cs="Arial"/>
          <w:sz w:val="24"/>
          <w:szCs w:val="24"/>
          <w:lang w:val="en-US"/>
        </w:rPr>
        <w:t>TV tv) {</w:t>
      </w:r>
    </w:p>
    <w:p w14:paraId="50A6D88D" w14:textId="77777777" w:rsidR="001667A0" w:rsidRPr="001667A0" w:rsidRDefault="001667A0" w:rsidP="001667A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667A0">
        <w:rPr>
          <w:rFonts w:ascii="Arial" w:hAnsi="Arial" w:cs="Arial"/>
          <w:sz w:val="24"/>
          <w:szCs w:val="24"/>
        </w:rPr>
        <w:t>System.out.println</w:t>
      </w:r>
      <w:proofErr w:type="spellEnd"/>
      <w:r w:rsidRPr="001667A0">
        <w:rPr>
          <w:rFonts w:ascii="Arial" w:hAnsi="Arial" w:cs="Arial"/>
          <w:sz w:val="24"/>
          <w:szCs w:val="24"/>
        </w:rPr>
        <w:t xml:space="preserve">("Pintando de azul el "+ </w:t>
      </w:r>
      <w:proofErr w:type="spellStart"/>
      <w:proofErr w:type="gramStart"/>
      <w:r w:rsidRPr="001667A0">
        <w:rPr>
          <w:rFonts w:ascii="Arial" w:hAnsi="Arial" w:cs="Arial"/>
          <w:sz w:val="24"/>
          <w:szCs w:val="24"/>
        </w:rPr>
        <w:t>tv.getDescripcion</w:t>
      </w:r>
      <w:proofErr w:type="spellEnd"/>
      <w:proofErr w:type="gramEnd"/>
      <w:r w:rsidRPr="001667A0">
        <w:rPr>
          <w:rFonts w:ascii="Arial" w:hAnsi="Arial" w:cs="Arial"/>
          <w:sz w:val="24"/>
          <w:szCs w:val="24"/>
        </w:rPr>
        <w:t>());</w:t>
      </w:r>
    </w:p>
    <w:p w14:paraId="2BCE7529" w14:textId="77777777" w:rsidR="001667A0" w:rsidRPr="001667A0" w:rsidRDefault="001667A0" w:rsidP="001667A0">
      <w:pPr>
        <w:jc w:val="both"/>
        <w:rPr>
          <w:rFonts w:ascii="Arial" w:hAnsi="Arial" w:cs="Arial"/>
          <w:sz w:val="24"/>
          <w:szCs w:val="24"/>
        </w:rPr>
      </w:pPr>
      <w:r w:rsidRPr="001667A0">
        <w:rPr>
          <w:rFonts w:ascii="Arial" w:hAnsi="Arial" w:cs="Arial"/>
          <w:sz w:val="24"/>
          <w:szCs w:val="24"/>
        </w:rPr>
        <w:lastRenderedPageBreak/>
        <w:t>}</w:t>
      </w:r>
    </w:p>
    <w:p w14:paraId="2A717ADD" w14:textId="77777777" w:rsidR="001667A0" w:rsidRPr="001667A0" w:rsidRDefault="001667A0" w:rsidP="001667A0">
      <w:pPr>
        <w:jc w:val="both"/>
        <w:rPr>
          <w:rFonts w:ascii="Arial" w:hAnsi="Arial" w:cs="Arial"/>
          <w:sz w:val="24"/>
          <w:szCs w:val="24"/>
        </w:rPr>
      </w:pPr>
    </w:p>
    <w:p w14:paraId="5E834960" w14:textId="77777777" w:rsidR="001667A0" w:rsidRPr="001667A0" w:rsidRDefault="001667A0" w:rsidP="001667A0">
      <w:pPr>
        <w:jc w:val="both"/>
        <w:rPr>
          <w:rFonts w:ascii="Arial" w:hAnsi="Arial" w:cs="Arial"/>
          <w:sz w:val="24"/>
          <w:szCs w:val="24"/>
        </w:rPr>
      </w:pPr>
      <w:r w:rsidRPr="001667A0">
        <w:rPr>
          <w:rFonts w:ascii="Arial" w:hAnsi="Arial" w:cs="Arial"/>
          <w:sz w:val="24"/>
          <w:szCs w:val="24"/>
        </w:rPr>
        <w:t>Lo mismo ocurre con Amarillo:</w:t>
      </w:r>
    </w:p>
    <w:p w14:paraId="6DA2C096" w14:textId="77777777" w:rsidR="001667A0" w:rsidRPr="001667A0" w:rsidRDefault="001667A0" w:rsidP="001667A0">
      <w:pPr>
        <w:jc w:val="both"/>
        <w:rPr>
          <w:rFonts w:ascii="Arial" w:hAnsi="Arial" w:cs="Arial"/>
          <w:sz w:val="24"/>
          <w:szCs w:val="24"/>
        </w:rPr>
      </w:pPr>
    </w:p>
    <w:p w14:paraId="17C33D18" w14:textId="77777777" w:rsidR="001667A0" w:rsidRPr="001667A0" w:rsidRDefault="001667A0" w:rsidP="001667A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667A0">
        <w:rPr>
          <w:rFonts w:ascii="Arial" w:hAnsi="Arial" w:cs="Arial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667A0">
        <w:rPr>
          <w:rFonts w:ascii="Arial" w:hAnsi="Arial" w:cs="Arial"/>
          <w:sz w:val="24"/>
          <w:szCs w:val="24"/>
          <w:lang w:val="en-US"/>
        </w:rPr>
        <w:t>colorea</w:t>
      </w:r>
      <w:proofErr w:type="spellEnd"/>
      <w:r w:rsidRPr="001667A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667A0">
        <w:rPr>
          <w:rFonts w:ascii="Arial" w:hAnsi="Arial" w:cs="Arial"/>
          <w:sz w:val="24"/>
          <w:szCs w:val="24"/>
          <w:lang w:val="en-US"/>
        </w:rPr>
        <w:t>TV tv) {</w:t>
      </w:r>
    </w:p>
    <w:p w14:paraId="380B8C46" w14:textId="77777777" w:rsidR="001667A0" w:rsidRPr="001667A0" w:rsidRDefault="001667A0" w:rsidP="001667A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667A0">
        <w:rPr>
          <w:rFonts w:ascii="Arial" w:hAnsi="Arial" w:cs="Arial"/>
          <w:sz w:val="24"/>
          <w:szCs w:val="24"/>
        </w:rPr>
        <w:t>System.out.println</w:t>
      </w:r>
      <w:proofErr w:type="spellEnd"/>
      <w:r w:rsidRPr="001667A0">
        <w:rPr>
          <w:rFonts w:ascii="Arial" w:hAnsi="Arial" w:cs="Arial"/>
          <w:sz w:val="24"/>
          <w:szCs w:val="24"/>
        </w:rPr>
        <w:t xml:space="preserve">("Pintando de amarillo el "+ </w:t>
      </w:r>
      <w:proofErr w:type="spellStart"/>
      <w:proofErr w:type="gramStart"/>
      <w:r w:rsidRPr="001667A0">
        <w:rPr>
          <w:rFonts w:ascii="Arial" w:hAnsi="Arial" w:cs="Arial"/>
          <w:sz w:val="24"/>
          <w:szCs w:val="24"/>
        </w:rPr>
        <w:t>tv.getDescripcion</w:t>
      </w:r>
      <w:proofErr w:type="spellEnd"/>
      <w:proofErr w:type="gramEnd"/>
      <w:r w:rsidRPr="001667A0">
        <w:rPr>
          <w:rFonts w:ascii="Arial" w:hAnsi="Arial" w:cs="Arial"/>
          <w:sz w:val="24"/>
          <w:szCs w:val="24"/>
        </w:rPr>
        <w:t>());</w:t>
      </w:r>
    </w:p>
    <w:p w14:paraId="2E112901" w14:textId="1D4EB73F" w:rsidR="001667A0" w:rsidRDefault="001667A0" w:rsidP="001667A0">
      <w:pPr>
        <w:jc w:val="both"/>
        <w:rPr>
          <w:rFonts w:ascii="Arial" w:hAnsi="Arial" w:cs="Arial"/>
          <w:sz w:val="24"/>
          <w:szCs w:val="24"/>
        </w:rPr>
      </w:pPr>
      <w:r w:rsidRPr="001667A0">
        <w:rPr>
          <w:rFonts w:ascii="Arial" w:hAnsi="Arial" w:cs="Arial"/>
          <w:sz w:val="24"/>
          <w:szCs w:val="24"/>
        </w:rPr>
        <w:t>}</w:t>
      </w:r>
    </w:p>
    <w:p w14:paraId="6FD8C08E" w14:textId="410D65AF" w:rsidR="00E45420" w:rsidRDefault="00E45420" w:rsidP="001667A0">
      <w:pPr>
        <w:jc w:val="both"/>
        <w:rPr>
          <w:rFonts w:ascii="Arial" w:hAnsi="Arial" w:cs="Arial"/>
          <w:sz w:val="24"/>
          <w:szCs w:val="24"/>
        </w:rPr>
      </w:pPr>
      <w:r w:rsidRPr="00E4542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083B504" wp14:editId="716F0EBB">
            <wp:simplePos x="0" y="0"/>
            <wp:positionH relativeFrom="margin">
              <wp:align>left</wp:align>
            </wp:positionH>
            <wp:positionV relativeFrom="page">
              <wp:posOffset>3810000</wp:posOffset>
            </wp:positionV>
            <wp:extent cx="6217920" cy="4168140"/>
            <wp:effectExtent l="0" t="0" r="0" b="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F64CC" w14:textId="6699382B" w:rsidR="009B0C52" w:rsidRDefault="001667A0" w:rsidP="001667A0">
      <w:pPr>
        <w:jc w:val="both"/>
        <w:rPr>
          <w:rFonts w:ascii="Arial" w:hAnsi="Arial" w:cs="Arial"/>
          <w:sz w:val="24"/>
          <w:szCs w:val="24"/>
        </w:rPr>
      </w:pPr>
      <w:r w:rsidRPr="001667A0">
        <w:rPr>
          <w:rFonts w:ascii="Arial" w:hAnsi="Arial" w:cs="Arial"/>
          <w:sz w:val="24"/>
          <w:szCs w:val="24"/>
        </w:rPr>
        <w:t>Bien, veamos las clases correspondientes antes de continuar con nuestros ejemplo.</w:t>
      </w:r>
    </w:p>
    <w:p w14:paraId="1F0CAB7B" w14:textId="6D7E3980" w:rsidR="001667A0" w:rsidRDefault="001667A0" w:rsidP="001667A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5BCE68" wp14:editId="2E0413F4">
            <wp:extent cx="3977640" cy="2278380"/>
            <wp:effectExtent l="0" t="0" r="3810" b="762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68C44" w14:textId="1DB6AD88" w:rsidR="009B7532" w:rsidRDefault="001667A0" w:rsidP="009B753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3C90390" wp14:editId="54F6DE30">
            <wp:extent cx="5400040" cy="2511425"/>
            <wp:effectExtent l="0" t="0" r="0" b="3175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C08EF" w14:textId="70F8952B" w:rsidR="001667A0" w:rsidRDefault="001667A0" w:rsidP="009B753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94F418" wp14:editId="07E4D629">
            <wp:extent cx="5400040" cy="2600325"/>
            <wp:effectExtent l="0" t="0" r="0" b="9525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F8E42" w14:textId="3FB903CB" w:rsidR="001667A0" w:rsidRDefault="001667A0" w:rsidP="009B753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4AAD52" wp14:editId="5799BB73">
            <wp:extent cx="5400040" cy="3136265"/>
            <wp:effectExtent l="0" t="0" r="0" b="698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3547E" w14:textId="6008634E" w:rsidR="001667A0" w:rsidRDefault="001667A0" w:rsidP="009B7532">
      <w:pPr>
        <w:jc w:val="both"/>
        <w:rPr>
          <w:rFonts w:ascii="Arial" w:hAnsi="Arial" w:cs="Arial"/>
          <w:sz w:val="24"/>
          <w:szCs w:val="24"/>
        </w:rPr>
      </w:pPr>
    </w:p>
    <w:p w14:paraId="3CD699FA" w14:textId="0E82AD26" w:rsidR="001667A0" w:rsidRDefault="001667A0" w:rsidP="009B753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610890B" wp14:editId="349335C6">
            <wp:extent cx="5400040" cy="2835275"/>
            <wp:effectExtent l="0" t="0" r="0" b="317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93178" w14:textId="2100BD27" w:rsidR="001667A0" w:rsidRDefault="001667A0" w:rsidP="009B753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FC57CA" wp14:editId="4CBD9B6F">
            <wp:extent cx="5400040" cy="2855595"/>
            <wp:effectExtent l="0" t="0" r="0" b="190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2EC63" w14:textId="77777777" w:rsidR="001667A0" w:rsidRPr="001667A0" w:rsidRDefault="001667A0" w:rsidP="001667A0">
      <w:pPr>
        <w:jc w:val="both"/>
        <w:rPr>
          <w:rFonts w:ascii="Arial" w:hAnsi="Arial" w:cs="Arial"/>
          <w:sz w:val="24"/>
          <w:szCs w:val="24"/>
        </w:rPr>
      </w:pPr>
      <w:r w:rsidRPr="001667A0">
        <w:rPr>
          <w:rFonts w:ascii="Arial" w:hAnsi="Arial" w:cs="Arial"/>
          <w:sz w:val="24"/>
          <w:szCs w:val="24"/>
        </w:rPr>
        <w:t>Escenario: nuestra empresa se dedica a darle un formato estético específico a los televisores LCD y Plasma. Se ha decidido que todos los LCD que saldrán al mercado serán azules y los plasma serán amarillos. Ahora bien, una solución simple sería en la clase Azul colocar el LCD y en la clase Amarillo colocar el Plasma y todo funcionaría de maravillas. ¿</w:t>
      </w:r>
      <w:proofErr w:type="spellStart"/>
      <w:r w:rsidRPr="001667A0">
        <w:rPr>
          <w:rFonts w:ascii="Arial" w:hAnsi="Arial" w:cs="Arial"/>
          <w:sz w:val="24"/>
          <w:szCs w:val="24"/>
        </w:rPr>
        <w:t>Cual</w:t>
      </w:r>
      <w:proofErr w:type="spellEnd"/>
      <w:r w:rsidRPr="001667A0">
        <w:rPr>
          <w:rFonts w:ascii="Arial" w:hAnsi="Arial" w:cs="Arial"/>
          <w:sz w:val="24"/>
          <w:szCs w:val="24"/>
        </w:rPr>
        <w:t xml:space="preserve"> sería el problema? Que esta todo </w:t>
      </w:r>
      <w:proofErr w:type="spellStart"/>
      <w:r w:rsidRPr="001667A0">
        <w:rPr>
          <w:rFonts w:ascii="Arial" w:hAnsi="Arial" w:cs="Arial"/>
          <w:sz w:val="24"/>
          <w:szCs w:val="24"/>
        </w:rPr>
        <w:t>hardcodeado</w:t>
      </w:r>
      <w:proofErr w:type="spellEnd"/>
      <w:r w:rsidRPr="001667A0">
        <w:rPr>
          <w:rFonts w:ascii="Arial" w:hAnsi="Arial" w:cs="Arial"/>
          <w:sz w:val="24"/>
          <w:szCs w:val="24"/>
        </w:rPr>
        <w:t>. Esto quiere decir que el hecho de que los LCD sean azules y los plasmas amarillos es una decisión del negocio y, como tal, puede variar (y de hecho el negocio varía constantemente).</w:t>
      </w:r>
    </w:p>
    <w:p w14:paraId="7CD380DB" w14:textId="77777777" w:rsidR="001667A0" w:rsidRPr="001667A0" w:rsidRDefault="001667A0" w:rsidP="001667A0">
      <w:pPr>
        <w:jc w:val="both"/>
        <w:rPr>
          <w:rFonts w:ascii="Arial" w:hAnsi="Arial" w:cs="Arial"/>
          <w:sz w:val="24"/>
          <w:szCs w:val="24"/>
        </w:rPr>
      </w:pPr>
      <w:r w:rsidRPr="001667A0">
        <w:rPr>
          <w:rFonts w:ascii="Arial" w:hAnsi="Arial" w:cs="Arial"/>
          <w:sz w:val="24"/>
          <w:szCs w:val="24"/>
        </w:rPr>
        <w:t>Por ejemplo, que pasa si mañana Se agrega otro color o me cambian el color del LCD o mucho peor, ¿</w:t>
      </w:r>
      <w:proofErr w:type="spellStart"/>
      <w:r w:rsidRPr="001667A0">
        <w:rPr>
          <w:rFonts w:ascii="Arial" w:hAnsi="Arial" w:cs="Arial"/>
          <w:sz w:val="24"/>
          <w:szCs w:val="24"/>
        </w:rPr>
        <w:t>que</w:t>
      </w:r>
      <w:proofErr w:type="spellEnd"/>
      <w:r w:rsidRPr="001667A0">
        <w:rPr>
          <w:rFonts w:ascii="Arial" w:hAnsi="Arial" w:cs="Arial"/>
          <w:sz w:val="24"/>
          <w:szCs w:val="24"/>
        </w:rPr>
        <w:t xml:space="preserve"> pasa si se crea otro producto LED y también se lo quiere pintar de Azul?</w:t>
      </w:r>
    </w:p>
    <w:p w14:paraId="3465541D" w14:textId="6E6782F7" w:rsidR="001667A0" w:rsidRDefault="001667A0" w:rsidP="001667A0">
      <w:pPr>
        <w:jc w:val="both"/>
        <w:rPr>
          <w:rFonts w:ascii="Arial" w:hAnsi="Arial" w:cs="Arial"/>
          <w:sz w:val="24"/>
          <w:szCs w:val="24"/>
        </w:rPr>
      </w:pPr>
      <w:r w:rsidRPr="001667A0">
        <w:rPr>
          <w:rFonts w:ascii="Arial" w:hAnsi="Arial" w:cs="Arial"/>
          <w:sz w:val="24"/>
          <w:szCs w:val="24"/>
        </w:rPr>
        <w:t xml:space="preserve">Para evitar un dolor de cabeza conviene separar estas familias y utilizar el </w:t>
      </w:r>
      <w:proofErr w:type="spellStart"/>
      <w:r w:rsidRPr="001667A0">
        <w:rPr>
          <w:rFonts w:ascii="Arial" w:hAnsi="Arial" w:cs="Arial"/>
          <w:sz w:val="24"/>
          <w:szCs w:val="24"/>
        </w:rPr>
        <w:t>Abstract</w:t>
      </w:r>
      <w:proofErr w:type="spellEnd"/>
      <w:r w:rsidRPr="001667A0">
        <w:rPr>
          <w:rFonts w:ascii="Arial" w:hAnsi="Arial" w:cs="Arial"/>
          <w:sz w:val="24"/>
          <w:szCs w:val="24"/>
        </w:rPr>
        <w:t xml:space="preserve"> Factory:</w:t>
      </w:r>
    </w:p>
    <w:p w14:paraId="14182F7A" w14:textId="62F33E95" w:rsidR="001667A0" w:rsidRDefault="001667A0" w:rsidP="001667A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5CB6A4D" wp14:editId="236E8BAF">
            <wp:extent cx="3169920" cy="784860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4C68D" w14:textId="732606B1" w:rsidR="001667A0" w:rsidRDefault="001667A0" w:rsidP="001667A0">
      <w:pPr>
        <w:jc w:val="both"/>
        <w:rPr>
          <w:rFonts w:ascii="Arial" w:hAnsi="Arial" w:cs="Arial"/>
          <w:sz w:val="24"/>
          <w:szCs w:val="24"/>
        </w:rPr>
      </w:pPr>
      <w:r w:rsidRPr="001667A0">
        <w:rPr>
          <w:rFonts w:ascii="Arial" w:hAnsi="Arial" w:cs="Arial"/>
          <w:sz w:val="24"/>
          <w:szCs w:val="24"/>
        </w:rPr>
        <w:t xml:space="preserve">Y los </w:t>
      </w:r>
      <w:proofErr w:type="spellStart"/>
      <w:r w:rsidRPr="001667A0">
        <w:rPr>
          <w:rFonts w:ascii="Arial" w:hAnsi="Arial" w:cs="Arial"/>
          <w:sz w:val="24"/>
          <w:szCs w:val="24"/>
        </w:rPr>
        <w:t>FactoryConcretos</w:t>
      </w:r>
      <w:proofErr w:type="spellEnd"/>
      <w:r w:rsidRPr="001667A0">
        <w:rPr>
          <w:rFonts w:ascii="Arial" w:hAnsi="Arial" w:cs="Arial"/>
          <w:sz w:val="24"/>
          <w:szCs w:val="24"/>
        </w:rPr>
        <w:t>, que relacionan las familias:</w:t>
      </w:r>
    </w:p>
    <w:p w14:paraId="14DBA06D" w14:textId="07C357B6" w:rsidR="001667A0" w:rsidRDefault="001667A0" w:rsidP="001667A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7C4CAF" wp14:editId="327C485D">
            <wp:extent cx="4191000" cy="1630680"/>
            <wp:effectExtent l="0" t="0" r="0" b="7620"/>
            <wp:docPr id="16" name="Imagen 1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887A1" w14:textId="06F1F06B" w:rsidR="001667A0" w:rsidRDefault="001667A0" w:rsidP="001667A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A46ADE7" wp14:editId="11F534A9">
            <wp:extent cx="4762500" cy="1775460"/>
            <wp:effectExtent l="0" t="0" r="0" b="0"/>
            <wp:docPr id="17" name="Imagen 17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FE60D" w14:textId="77777777" w:rsidR="001667A0" w:rsidRPr="001667A0" w:rsidRDefault="001667A0" w:rsidP="001667A0">
      <w:pPr>
        <w:jc w:val="both"/>
        <w:rPr>
          <w:rFonts w:ascii="Arial" w:hAnsi="Arial" w:cs="Arial"/>
          <w:sz w:val="24"/>
          <w:szCs w:val="24"/>
        </w:rPr>
      </w:pPr>
      <w:r w:rsidRPr="001667A0">
        <w:rPr>
          <w:rFonts w:ascii="Arial" w:hAnsi="Arial" w:cs="Arial"/>
          <w:sz w:val="24"/>
          <w:szCs w:val="24"/>
        </w:rPr>
        <w:t>Consecuencias</w:t>
      </w:r>
    </w:p>
    <w:p w14:paraId="74C96593" w14:textId="77777777" w:rsidR="001667A0" w:rsidRPr="001667A0" w:rsidRDefault="001667A0" w:rsidP="001667A0">
      <w:pPr>
        <w:jc w:val="both"/>
        <w:rPr>
          <w:rFonts w:ascii="Arial" w:hAnsi="Arial" w:cs="Arial"/>
          <w:sz w:val="24"/>
          <w:szCs w:val="24"/>
        </w:rPr>
      </w:pPr>
      <w:r w:rsidRPr="001667A0">
        <w:rPr>
          <w:rFonts w:ascii="Arial" w:hAnsi="Arial" w:cs="Arial"/>
          <w:sz w:val="24"/>
          <w:szCs w:val="24"/>
        </w:rPr>
        <w:t>Se oculta a los clientes las clases de implementación: los clientes manipulan los objetos a través de las interfaces o clases abstractas.</w:t>
      </w:r>
    </w:p>
    <w:p w14:paraId="6D4AA4F9" w14:textId="77777777" w:rsidR="001667A0" w:rsidRPr="001667A0" w:rsidRDefault="001667A0" w:rsidP="001667A0">
      <w:pPr>
        <w:jc w:val="both"/>
        <w:rPr>
          <w:rFonts w:ascii="Arial" w:hAnsi="Arial" w:cs="Arial"/>
          <w:sz w:val="24"/>
          <w:szCs w:val="24"/>
        </w:rPr>
      </w:pPr>
      <w:r w:rsidRPr="001667A0">
        <w:rPr>
          <w:rFonts w:ascii="Arial" w:hAnsi="Arial" w:cs="Arial"/>
          <w:sz w:val="24"/>
          <w:szCs w:val="24"/>
        </w:rPr>
        <w:t>Facilita el intercambio de familias de productos: al crear una familia completa de objetos con una factoría abstracta, es fácil cambiar toda la familia de una vez simplemente cambiando la factoría concreta.</w:t>
      </w:r>
    </w:p>
    <w:p w14:paraId="63A7C5F0" w14:textId="77777777" w:rsidR="001667A0" w:rsidRPr="001667A0" w:rsidRDefault="001667A0" w:rsidP="001667A0">
      <w:pPr>
        <w:jc w:val="both"/>
        <w:rPr>
          <w:rFonts w:ascii="Arial" w:hAnsi="Arial" w:cs="Arial"/>
          <w:sz w:val="24"/>
          <w:szCs w:val="24"/>
        </w:rPr>
      </w:pPr>
      <w:r w:rsidRPr="001667A0">
        <w:rPr>
          <w:rFonts w:ascii="Arial" w:hAnsi="Arial" w:cs="Arial"/>
          <w:sz w:val="24"/>
          <w:szCs w:val="24"/>
        </w:rPr>
        <w:t>Mejora la consistencia entre productos: el uso de la factoría abstracta permite forzar a utilizar un conjunto de objetos de una misma familia.</w:t>
      </w:r>
    </w:p>
    <w:p w14:paraId="2A238855" w14:textId="36616E2A" w:rsidR="001667A0" w:rsidRPr="009B0C52" w:rsidRDefault="001667A0" w:rsidP="001667A0">
      <w:pPr>
        <w:jc w:val="both"/>
        <w:rPr>
          <w:rFonts w:ascii="Arial" w:hAnsi="Arial" w:cs="Arial"/>
          <w:sz w:val="24"/>
          <w:szCs w:val="24"/>
        </w:rPr>
      </w:pPr>
      <w:r w:rsidRPr="001667A0">
        <w:rPr>
          <w:rFonts w:ascii="Arial" w:hAnsi="Arial" w:cs="Arial"/>
          <w:sz w:val="24"/>
          <w:szCs w:val="24"/>
        </w:rPr>
        <w:t>Como inconveniente podemos decir que no siempre es fácil soportar nuevos tipos de productos si se tiene que extender la interfaz de la Factoría abstracta.</w:t>
      </w:r>
    </w:p>
    <w:sectPr w:rsidR="001667A0" w:rsidRPr="009B0C52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6C4A3" w14:textId="77777777" w:rsidR="00EC7753" w:rsidRDefault="00EC7753" w:rsidP="007B13D9">
      <w:pPr>
        <w:spacing w:after="0" w:line="240" w:lineRule="auto"/>
      </w:pPr>
      <w:r>
        <w:separator/>
      </w:r>
    </w:p>
  </w:endnote>
  <w:endnote w:type="continuationSeparator" w:id="0">
    <w:p w14:paraId="4C231F64" w14:textId="77777777" w:rsidR="00EC7753" w:rsidRDefault="00EC7753" w:rsidP="007B1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9E231" w14:textId="77777777" w:rsidR="00EC7753" w:rsidRDefault="00EC7753" w:rsidP="007B13D9">
      <w:pPr>
        <w:spacing w:after="0" w:line="240" w:lineRule="auto"/>
      </w:pPr>
      <w:r>
        <w:separator/>
      </w:r>
    </w:p>
  </w:footnote>
  <w:footnote w:type="continuationSeparator" w:id="0">
    <w:p w14:paraId="324EF85B" w14:textId="77777777" w:rsidR="00EC7753" w:rsidRDefault="00EC7753" w:rsidP="007B1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66" w:type="dxa"/>
      <w:tblInd w:w="-90" w:type="dxa"/>
      <w:tblBorders>
        <w:top w:val="single" w:sz="2" w:space="0" w:color="000000"/>
        <w:left w:val="single" w:sz="2" w:space="0" w:color="000000"/>
        <w:right w:val="single" w:sz="2" w:space="0" w:color="000000"/>
        <w:insideV w:val="single" w:sz="2" w:space="0" w:color="000000"/>
      </w:tblBorders>
      <w:tblCellMar>
        <w:left w:w="-2" w:type="dxa"/>
        <w:right w:w="0" w:type="dxa"/>
      </w:tblCellMar>
      <w:tblLook w:val="0000" w:firstRow="0" w:lastRow="0" w:firstColumn="0" w:lastColumn="0" w:noHBand="0" w:noVBand="0"/>
    </w:tblPr>
    <w:tblGrid>
      <w:gridCol w:w="1534"/>
      <w:gridCol w:w="3403"/>
      <w:gridCol w:w="1397"/>
      <w:gridCol w:w="3232"/>
    </w:tblGrid>
    <w:tr w:rsidR="007B13D9" w14:paraId="7E460B8D" w14:textId="77777777" w:rsidTr="00441A62">
      <w:trPr>
        <w:cantSplit/>
        <w:trHeight w:val="342"/>
      </w:trPr>
      <w:tc>
        <w:tcPr>
          <w:tcW w:w="1534" w:type="dxa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shd w:val="pct10" w:color="auto" w:fill="FFFFFF"/>
          <w:vAlign w:val="center"/>
        </w:tcPr>
        <w:p w14:paraId="69E08C39" w14:textId="77777777" w:rsidR="007B13D9" w:rsidRDefault="007B13D9" w:rsidP="007B13D9">
          <w:pPr>
            <w:spacing w:line="360" w:lineRule="auto"/>
            <w:ind w:left="114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NOMBRE</w:t>
          </w:r>
        </w:p>
      </w:tc>
      <w:tc>
        <w:tcPr>
          <w:tcW w:w="8032" w:type="dxa"/>
          <w:gridSpan w:val="3"/>
          <w:shd w:val="clear" w:color="auto" w:fill="auto"/>
          <w:vAlign w:val="center"/>
        </w:tcPr>
        <w:p w14:paraId="667053A7" w14:textId="709BB85C" w:rsidR="007B13D9" w:rsidRDefault="007B13D9" w:rsidP="007B13D9">
          <w:pPr>
            <w:spacing w:line="360" w:lineRule="auto"/>
            <w:rPr>
              <w:rFonts w:ascii="Arial" w:hAnsi="Arial" w:cs="Arial"/>
            </w:rPr>
          </w:pPr>
        </w:p>
      </w:tc>
    </w:tr>
    <w:tr w:rsidR="007B13D9" w14:paraId="13A27D62" w14:textId="77777777" w:rsidTr="00441A62">
      <w:trPr>
        <w:cantSplit/>
        <w:trHeight w:val="346"/>
      </w:trPr>
      <w:tc>
        <w:tcPr>
          <w:tcW w:w="1534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pct10" w:color="auto" w:fill="FFFFFF"/>
          <w:vAlign w:val="center"/>
        </w:tcPr>
        <w:p w14:paraId="603610EA" w14:textId="77777777" w:rsidR="007B13D9" w:rsidRDefault="007B13D9" w:rsidP="007B13D9">
          <w:pPr>
            <w:spacing w:line="360" w:lineRule="auto"/>
            <w:ind w:left="114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AREA</w:t>
          </w:r>
        </w:p>
      </w:tc>
      <w:tc>
        <w:tcPr>
          <w:tcW w:w="3403" w:type="dxa"/>
          <w:tcBorders>
            <w:bottom w:val="single" w:sz="2" w:space="0" w:color="000000"/>
          </w:tcBorders>
          <w:shd w:val="clear" w:color="auto" w:fill="auto"/>
          <w:vAlign w:val="center"/>
        </w:tcPr>
        <w:p w14:paraId="1533C20B" w14:textId="77777777" w:rsidR="007B13D9" w:rsidRDefault="007B13D9" w:rsidP="007B13D9">
          <w:pPr>
            <w:spacing w:line="360" w:lineRule="auto"/>
            <w:ind w:left="12" w:right="112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Software</w:t>
          </w:r>
        </w:p>
      </w:tc>
      <w:tc>
        <w:tcPr>
          <w:tcW w:w="139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pct10" w:color="auto" w:fill="FFFFFF"/>
          <w:vAlign w:val="center"/>
        </w:tcPr>
        <w:p w14:paraId="7DA7DC16" w14:textId="77777777" w:rsidR="007B13D9" w:rsidRDefault="007B13D9" w:rsidP="007B13D9">
          <w:pPr>
            <w:spacing w:line="360" w:lineRule="auto"/>
            <w:ind w:left="111" w:right="-12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REGIMEN</w:t>
          </w:r>
        </w:p>
      </w:tc>
      <w:tc>
        <w:tcPr>
          <w:tcW w:w="3232" w:type="dxa"/>
          <w:shd w:val="clear" w:color="auto" w:fill="auto"/>
          <w:vAlign w:val="center"/>
        </w:tcPr>
        <w:p w14:paraId="2BB32BC2" w14:textId="77777777" w:rsidR="007B13D9" w:rsidRDefault="007B13D9" w:rsidP="007B13D9">
          <w:pPr>
            <w:spacing w:line="36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Semestral</w:t>
          </w:r>
        </w:p>
      </w:tc>
    </w:tr>
  </w:tbl>
  <w:p w14:paraId="2815A6F4" w14:textId="3F5CE596" w:rsidR="007B13D9" w:rsidRDefault="007B13D9">
    <w:pPr>
      <w:pStyle w:val="Encabezado"/>
    </w:pPr>
  </w:p>
  <w:p w14:paraId="0B8EE500" w14:textId="77777777" w:rsidR="007B13D9" w:rsidRDefault="007B13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2083E"/>
    <w:multiLevelType w:val="hybridMultilevel"/>
    <w:tmpl w:val="A2B232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B2C88"/>
    <w:multiLevelType w:val="multilevel"/>
    <w:tmpl w:val="3F5A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826D50"/>
    <w:multiLevelType w:val="multilevel"/>
    <w:tmpl w:val="C2049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387885"/>
    <w:multiLevelType w:val="multilevel"/>
    <w:tmpl w:val="A1CE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4E43F1"/>
    <w:multiLevelType w:val="multilevel"/>
    <w:tmpl w:val="793E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1F5AE9"/>
    <w:multiLevelType w:val="hybridMultilevel"/>
    <w:tmpl w:val="651C52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126"/>
    <w:rsid w:val="00132F28"/>
    <w:rsid w:val="001667A0"/>
    <w:rsid w:val="004A300F"/>
    <w:rsid w:val="005D1A6F"/>
    <w:rsid w:val="007B13D9"/>
    <w:rsid w:val="00942A15"/>
    <w:rsid w:val="009B0C52"/>
    <w:rsid w:val="009B7532"/>
    <w:rsid w:val="00CC7126"/>
    <w:rsid w:val="00E45420"/>
    <w:rsid w:val="00EB3A3C"/>
    <w:rsid w:val="00EC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B32A3"/>
  <w15:chartTrackingRefBased/>
  <w15:docId w15:val="{78C4FE30-ABEB-4478-BA30-779F952B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2A1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B1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13D9"/>
  </w:style>
  <w:style w:type="paragraph" w:styleId="Piedepgina">
    <w:name w:val="footer"/>
    <w:basedOn w:val="Normal"/>
    <w:link w:val="PiedepginaCar"/>
    <w:uiPriority w:val="99"/>
    <w:unhideWhenUsed/>
    <w:rsid w:val="007B1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646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Naveda</dc:creator>
  <cp:keywords/>
  <dc:description/>
  <cp:lastModifiedBy>Claudia Naveda</cp:lastModifiedBy>
  <cp:revision>2</cp:revision>
  <dcterms:created xsi:type="dcterms:W3CDTF">2021-10-05T22:36:00Z</dcterms:created>
  <dcterms:modified xsi:type="dcterms:W3CDTF">2021-10-05T22:36:00Z</dcterms:modified>
</cp:coreProperties>
</file>