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Opis daljinskog upravljača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Daljinski TV upravljač kompanije ITB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Vizuelni opis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Opšti izgled: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Daljinski upravljač je pravougaonog oblika oborenih ivica 1mm, dimenzija 180 x 50 x 40mm, težine 200gr.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Boja je mat crna, materijal izrade je poliuretanska plastika.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Poseduje 22 kvalitetna gumena dugmeta različitih oblika i dimenzija od kojih je većina okruglo.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Sastoji se iz dva dela, gornjeg i donjeg koji su medjusobno spojeni sa 2 srafa.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Presek zida plastike gornjeg dela je 1.5mm, presek zida plastike donjeg dela je 1,7mm.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Na gornjem delu nalaze se dugmići i ITB logo centralno pozicioniran pri dnu.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U donjem delu pri dnu nalazi se poklopac za </w:t>
      </w:r>
      <w:r>
        <w:rPr>
          <w:sz w:val="22"/>
          <w:szCs w:val="22"/>
        </w:rPr>
        <w:t>izmenljivu litijum jonsku bateriju kapaciteta 2000Mah.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Raspored i izgled dugmića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Pri vrhu gornjeg dela sa leve strane prvo dugme je za paljenje/gašenje, kruznog oblika, crne boje sa crvenim simbolom za on/</w:t>
      </w:r>
      <w:r>
        <w:rPr>
          <w:sz w:val="22"/>
          <w:szCs w:val="22"/>
          <w:lang w:val="en-US"/>
        </w:rPr>
        <w:t xml:space="preserve">off </w:t>
      </w:r>
      <w:r>
        <w:rPr>
          <w:sz w:val="22"/>
          <w:szCs w:val="22"/>
        </w:rPr>
        <w:t>u sredini.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Ispod njega nalazi se 12 dugmića podeljenih u 4 reda.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Dugmici su kruznog oblika dimenzija 7mm, medjusobnog razmaka 4mm.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Crne su boje sa providnim simbolima na sredini dimenzija 5mm x 3mm, numerickih vrednosti od 0-9 </w:t>
      </w:r>
      <w:r>
        <w:rPr>
          <w:sz w:val="22"/>
          <w:szCs w:val="22"/>
          <w:lang w:val="sr-Latn-RS"/>
        </w:rPr>
        <w:t xml:space="preserve">i dva </w:t>
      </w:r>
      <w:r>
        <w:rPr>
          <w:sz w:val="22"/>
          <w:szCs w:val="22"/>
          <w:lang w:val="en-US"/>
        </w:rPr>
        <w:t>dugmeta simbol</w:t>
      </w:r>
      <w:r>
        <w:rPr>
          <w:sz w:val="22"/>
          <w:szCs w:val="22"/>
        </w:rPr>
        <w:t xml:space="preserve"> opcije i </w:t>
      </w:r>
      <w:r>
        <w:rPr>
          <w:sz w:val="22"/>
          <w:szCs w:val="22"/>
          <w:lang w:val="en-US"/>
        </w:rPr>
        <w:t>simbol utikač</w:t>
      </w:r>
      <w:r>
        <w:rPr>
          <w:sz w:val="22"/>
          <w:szCs w:val="22"/>
        </w:rPr>
        <w:t xml:space="preserve">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Simbol prvog dugmeta u nizu je numericka vrednost 1, </w:t>
      </w:r>
      <w:r>
        <w:rPr>
          <w:sz w:val="22"/>
          <w:szCs w:val="22"/>
          <w:lang w:val="en-US"/>
        </w:rPr>
        <w:t xml:space="preserve">dok su poslednja dva </w:t>
      </w:r>
      <w:r>
        <w:rPr>
          <w:sz w:val="22"/>
          <w:szCs w:val="22"/>
          <w:lang w:val="sr-Latn-RS"/>
        </w:rPr>
        <w:t>simboli podešavanje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 utikač.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Ispod ova 4 reda nalaze se 4 dugmeta.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Dva su pravougaonog oblika blago zaobljena većih dimenzija </w:t>
      </w:r>
      <w:r>
        <w:rPr>
          <w:sz w:val="22"/>
          <w:szCs w:val="22"/>
          <w:lang w:val="en-US"/>
        </w:rPr>
        <w:t>14mm x 7mm. Vertikalno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su </w:t>
      </w:r>
      <w:r>
        <w:rPr>
          <w:sz w:val="22"/>
          <w:szCs w:val="22"/>
        </w:rPr>
        <w:t>ornijentisana sa urezanom crtom u sredini i nalaze se sa strane. Na levom dugmetu iznad crte je simbol plus a ispod minus. Na desnom dugmetu iznad crte je strelica ka gore</w:t>
      </w:r>
      <w:r>
        <w:rPr>
          <w:sz w:val="22"/>
          <w:szCs w:val="22"/>
          <w:lang w:val="sr-Latn-RS"/>
        </w:rPr>
        <w:t>, ispod crte strelica ka dole.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Između njih, jedno ispod drugog smeštena su dva dugmeta kružnog oblika identičnih dimenzija kao i svi ostali okrugli dugmići. Simbol gornjeg dugmeta je mute, dok je simbol donjeg mikrofon.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Ispod je centralno pozicioniran je točkić za navigaciju.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Ispod njega vertikalno raspoređena po dva u nizu pravougaona dugmeta za striming servise sa natpisom: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Netflix Disney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Prime Youtube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Funkcionalni opis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Podr</w:t>
      </w:r>
      <w:r>
        <w:rPr>
          <w:b/>
          <w:bCs/>
          <w:sz w:val="22"/>
          <w:szCs w:val="22"/>
          <w:lang w:val="sr-Latn-RS"/>
        </w:rPr>
        <w:t>žane tehnologije: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IR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Wi-Fi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Bluetooth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Wireless Charging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Dodatne opcije: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Pozadinsko osvetljenje dugmića.</w:t>
      </w:r>
    </w:p>
    <w:p>
      <w:pPr>
        <w:pStyle w:val="Normal"/>
        <w:bidi w:val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Funkcije: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Dugme</w:t>
      </w:r>
      <w:r>
        <w:rPr>
          <w:sz w:val="22"/>
          <w:szCs w:val="22"/>
          <w:lang w:val="en-US"/>
        </w:rPr>
        <w:t xml:space="preserve"> on/off </w:t>
      </w:r>
      <w:r>
        <w:rPr>
          <w:sz w:val="22"/>
          <w:szCs w:val="22"/>
          <w:lang w:val="sr-Latn-RS"/>
        </w:rPr>
        <w:t>pali i gasi TV uređaj.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Dugmići 0 – 9 prebacuju na određeni program.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Dugme opcije – vodi nas na meni sa dodatnim opcijama za podešavanje televizora.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Dugme utikač – vodi nas na opciju za promenu ulaza.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Dugme simbola plus i minus</w:t>
      </w:r>
      <w:r>
        <w:rPr>
          <w:sz w:val="22"/>
          <w:szCs w:val="22"/>
          <w:lang w:val="sr-Latn-RS"/>
        </w:rPr>
        <w:t xml:space="preserve"> pojačava i smanjuje ton.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Dugme mute – potpuno utišava ton.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Dugme mikrofon – omogućava govornu pretragu.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Dugme simbola strelice gore i dole prebacuje kanale.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Dugme točkić okretanjem skroluje kroz meni i web stranice a pritiskom potvrđuje izbor.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Dugmići Netflix, Disney, Prime i Youtube pokreću aplikaciju izabranog streaming servisa.</w:t>
      </w:r>
    </w:p>
    <w:p>
      <w:pPr>
        <w:pStyle w:val="Normal"/>
        <w:bidi w:val="0"/>
        <w:jc w:val="left"/>
        <w:rPr>
          <w:sz w:val="22"/>
          <w:szCs w:val="22"/>
          <w:lang w:val="sr-Latn-RS"/>
        </w:rPr>
      </w:pPr>
      <w:r>
        <w:rPr>
          <w:b/>
          <w:bCs/>
          <w:sz w:val="24"/>
          <w:szCs w:val="24"/>
          <w:u w:val="single"/>
        </w:rPr>
        <w:t>Testiranje daljinskog upravljača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proizvodjač ITB.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boja daljinskog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oblik daljinskog upravljača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dimenzije daljinskog upravljača odgovaraju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težina daljinskog upravljača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su oborene ivice daljinskog upravljača 1mm i da li odgovaraju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na gornjem delu daljinskog pri dnu prisutan centralno pozicioniran ITB logo.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broj dugmića tačan, pravilno rasporedjen i da li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veličina svih dugmića tačna i da li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boja svih dugmića tačna i da li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Preveriti da li je međusobni razmak između dugmića tačan i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su svi simboli na dugmićima pravilno raspoređeni da li odgovaraju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boja svih simbola tačna i da li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su simboli na svim dugmićima providni.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veličina simbola na svim dugmićima tačna i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veći vertikalni dugmići imaju urezanu crtu na sredini koja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u donjem delu pri dnu postoji poklopac za baterije.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dugme za paljenje izvršava funkciju paljenja i gašenja.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daljinski upravljač potpuno funkcioniše sa datim modelom televizora.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dugmići od 0 do 9 prebacuju na odgovarajući program.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dugme za podešavnje otvara opcije podešavanja televizora.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izborom određene opcije dešava očekivana promena.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dugme za promenu ulaza vodi do menija promene ulaza.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promena ulaza funkcioniše kao što je očekivano.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pritiskanjem na dugme sa simbolom plus</w:t>
      </w:r>
      <w:r>
        <w:rPr>
          <w:sz w:val="21"/>
          <w:szCs w:val="21"/>
          <w:lang w:val="en-US"/>
        </w:rPr>
        <w:t xml:space="preserve"> poja</w:t>
      </w:r>
      <w:r>
        <w:rPr>
          <w:sz w:val="21"/>
          <w:szCs w:val="21"/>
          <w:lang w:val="sr-Latn-RS"/>
        </w:rPr>
        <w:t>čava ton.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Testirati da li se pritiskanjem dugmeta </w:t>
      </w:r>
      <w:r>
        <w:rPr>
          <w:sz w:val="21"/>
          <w:szCs w:val="21"/>
          <w:lang w:val="en-US"/>
        </w:rPr>
        <w:t>sa simbolom minus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smanjuje ton.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  <w:lang w:val="en-US"/>
        </w:rPr>
        <w:t>Testirati da li se pritiskanjem na dugme mute ton potpuno uti</w:t>
      </w:r>
      <w:r>
        <w:rPr>
          <w:sz w:val="21"/>
          <w:szCs w:val="21"/>
          <w:lang w:val="sr-Latn-RS"/>
        </w:rPr>
        <w:t>ša.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  <w:lang w:val="sr-Latn-RS"/>
        </w:rPr>
        <w:t>Testirati da li se pritiskanjem dugmeta mikrofon pokreće govorna pretraga.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  <w:lang w:val="sr-Latn-RS"/>
        </w:rPr>
        <w:t>Testirati da li se pritiskanjem dugmeta sa strelicom na gore program prebacuje ka većem broju.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  <w:lang w:val="sr-Latn-RS"/>
        </w:rPr>
        <w:t>Testirati da li se pritiskanjem dugmeta strelica dole program prebacuje ka manjem broju.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točkić pokretanjem na gore kreće na gore kroz meni i web stranicu.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točkić pokretanjem na dole kreće na dole kroz meni i web stranicu.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pritiskanjem točkića vrši potvrda izbora.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pritiskanjem dugmeta Netflix otvara Netflix aplikacija.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pritiskanjem dugmeta Disney pokreće Disney aplikacija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pritiskanjem dugmeta Prime pokreće Prime aplikacija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pritiskanjem dugmeta Youtube otvara aplikacija za Youtube.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izvršava funkcija dugmeta ako se pritisne više njih u isto vreme.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dešavaju promene izborom neke opcije dok je televizor ugašen.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maksimalnu udaljenost od televizora na kojoj daljinski radi.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maksimalan ugao u odnosu na poziciju televizora na kojem daljinski radi.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maksimalnu udeljenost pri korišćenju wifi na kojoj daljinski radi.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maksimalnu udaljenost pri korišćenju blutooth na kojima daljinski radi.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daljinski normalno funkcioniše ako su uključeni wifi i blutooth u isto vreme.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baterija normalno puni pri koriscenju adekvatnog wireless punjaca.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se baterija normalno prazni pri korišćenju daljinskog upravljača.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kapacitet baterija kada je skroz napunjena odgovara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daljinski radi bez baterija.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daljinski radi normalno pri zameni baterij</w:t>
      </w:r>
      <w:r>
        <w:rPr>
          <w:sz w:val="21"/>
          <w:szCs w:val="21"/>
        </w:rPr>
        <w:t>e</w:t>
      </w:r>
      <w:r>
        <w:rPr>
          <w:sz w:val="21"/>
          <w:szCs w:val="21"/>
        </w:rPr>
        <w:t>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funkcioniše pozadinsko osvetljenje i da li se vide simboli u smanjenim uslovima vidljivosti.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 li su dugmići dovoljno kvalitetni i da li odgovaraju opisu.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daljinski ima odsjaj pri izloženosti svetlosti.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postoje dva srafa koja drze gornje i donji deo.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šrafovi solidno stoje ili je neki od njih popustio.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koliko je mehanizam poklopca za baterije otporan na otvaranje i zatvaranje.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materijal poliuretan.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170" w:hanging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presek zida plastike gornjeg dela 1.5mm.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Proveriti da li je presek zida plastike donjeg dela 1.7mm.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Testirati daljinski na otpornost pri udaru i padu.</w:t>
      </w:r>
    </w:p>
    <w:p>
      <w:pPr>
        <w:pStyle w:val="Normal"/>
        <w:bidi w:val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Edge Case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Testirati da li duza izlozenost temperaturi od 40 stepeni ima uticaja na bateriju i sam daljinski upravljač.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Testirati da li daljinski radi sa baterijama koje nisu adekvatne.</w:t>
      </w:r>
    </w:p>
    <w:sectPr>
      <w:headerReference w:type="default" r:id="rId2"/>
      <w:type w:val="nextPage"/>
      <w:pgSz w:w="11906" w:h="16838"/>
      <w:pgMar w:left="1134" w:right="1134" w:gutter="0" w:header="567" w:top="624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sr-Latn-R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631</TotalTime>
  <Application>LibreOffice/7.5.9.2$Windows_X86_64 LibreOffice_project/cdeefe45c17511d326101eed8008ac4092f278a9</Application>
  <AppVersion>15.0000</AppVersion>
  <Pages>2</Pages>
  <Words>1106</Words>
  <Characters>6041</Characters>
  <CharactersWithSpaces>7047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2024-08-06T15:31:27Z</dcterms:created>
  <dc:creator/>
  <dc:description/>
  <dc:language>sr-Latn-RS</dc:language>
  <cp:lastModifiedBy/>
  <dcterms:modified xsi:type="dcterms:W3CDTF">2024-08-07T13:09:14Z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