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3"/>
      </w:tblGrid>
      <w:tr>
        <w:trPr>
          <w:trHeight w:val="1001" w:hRule="atLeast"/>
        </w:trPr>
        <w:tc>
          <w:tcPr>
            <w:tcW w:w="8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2F5496" w:themeColor="accent1" w:themeShade="bf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 xml:space="preserve">Proyecto en JAVA </w:t>
            </w:r>
          </w:p>
        </w:tc>
      </w:tr>
    </w:tbl>
    <w:p>
      <w:pPr>
        <w:pStyle w:val="Normal"/>
        <w:spacing w:lineRule="auto" w:line="24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u w:val="single"/>
        </w:rPr>
      </w:pPr>
      <w:r>
        <w:rPr/>
        <w:drawing>
          <wp:inline distT="0" distB="0" distL="0" distR="0">
            <wp:extent cx="5400040" cy="2838450"/>
            <wp:effectExtent l="0" t="0" r="0" b="0"/>
            <wp:docPr id="1" name="Imagen 6" descr="Una ruleta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Una ruleta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bottomFromText="0" w:horzAnchor="margin" w:leftFromText="141" w:rightFromText="141" w:tblpX="0" w:tblpY="188" w:topFromText="0" w:vertAnchor="text"/>
        <w:tblW w:w="840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08"/>
      </w:tblGrid>
      <w:tr>
        <w:trPr>
          <w:trHeight w:val="3242" w:hRule="atLeast"/>
        </w:trPr>
        <w:tc>
          <w:tcPr>
            <w:tcW w:w="8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2F5496" w:themeColor="accent1" w:themeShade="bf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>Programación en Java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2F5496" w:themeColor="accent1" w:themeShade="bf"/>
                <w:sz w:val="60"/>
                <w:szCs w:val="60"/>
              </w:rPr>
            </w:pPr>
            <w:r>
              <w:rPr>
                <w:rFonts w:cs="Arial"/>
                <w:color w:val="2F5496" w:themeColor="accent1" w:themeShade="bf"/>
                <w:sz w:val="60"/>
                <w:szCs w:val="6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>Juego de la Ruleta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>Documentación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jc w:val="righ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  <w:t>Tomás Hidalgo y Jesús Díaz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1"/>
            <w:numPr>
              <w:ilvl w:val="0"/>
              <w:numId w:val="1"/>
            </w:numPr>
            <w:tabs>
              <w:tab w:val="clear" w:pos="8494"/>
              <w:tab w:val="right" w:pos="8504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\z \o "1-3" \u \h</w:instrText>
          </w:r>
          <w:r>
            <w:rPr>
              <w:rStyle w:val="Enlacedelndice"/>
            </w:rPr>
            <w:fldChar w:fldCharType="separate"/>
          </w:r>
          <w:hyperlink w:anchor="__RefHeading___Toc306_3897792245">
            <w:r>
              <w:rPr>
                <w:webHidden/>
                <w:rStyle w:val="Enlacedelndice"/>
              </w:rPr>
              <w:t>1.Clases utilizadas</w:t>
              <w:tab/>
              <w:t>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Ttulo1"/>
        <w:jc w:val="center"/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_RefHeading___Toc306_3897792245"/>
      <w:bookmarkStart w:id="1" w:name="_Toc65106124"/>
      <w:bookmarkEnd w:id="0"/>
      <w:r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bookmarkEnd w:id="1"/>
      <w:r>
        <w:rPr>
          <w:rFonts w:eastAsia="Times New Roman" w:cs=""/>
          <w:color w:val="000000" w:themeColor="text1"/>
          <w:kern w:val="0"/>
          <w:sz w:val="32"/>
          <w:szCs w:val="32"/>
          <w:u w:val="single"/>
          <w:lang w:val="es-ES" w:eastAsia="es-E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Clases utilizadas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 este proyecto hemos utilizado 11 clases que son las siguientes: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1.</w:t>
      </w:r>
      <w:r>
        <w:rPr>
          <w:rFonts w:ascii="Times New Roman" w:hAnsi="Times New Roman"/>
          <w:b/>
          <w:bCs/>
          <w:sz w:val="26"/>
          <w:szCs w:val="26"/>
        </w:rPr>
        <w:t>Main</w:t>
      </w:r>
      <w:r>
        <w:rPr>
          <w:rFonts w:ascii="Times New Roman" w:hAnsi="Times New Roman"/>
          <w:b w:val="false"/>
          <w:bCs w:val="false"/>
          <w:sz w:val="26"/>
          <w:szCs w:val="26"/>
        </w:rPr>
        <w:t>: Donde recogeremos los datos del usuario, mostraremos un menú colorido y realizaremos las validaciones necesarias.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2.</w:t>
      </w:r>
      <w:r>
        <w:rPr>
          <w:rFonts w:ascii="Times New Roman" w:hAnsi="Times New Roman"/>
          <w:b/>
          <w:bCs/>
          <w:sz w:val="26"/>
          <w:szCs w:val="26"/>
        </w:rPr>
        <w:t>HUD</w:t>
      </w:r>
      <w:r>
        <w:rPr>
          <w:rFonts w:ascii="Times New Roman" w:hAnsi="Times New Roman"/>
          <w:b w:val="false"/>
          <w:bCs w:val="false"/>
          <w:sz w:val="26"/>
          <w:szCs w:val="26"/>
        </w:rPr>
        <w:t>: Nuestro Main se apoyará en esta clase. En esta clase se imprimirá la interfaz que rodea al menú y servirá como un elemento auxiliar al Main para llevar una estructura más organizada.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3.</w:t>
      </w:r>
      <w:r>
        <w:rPr>
          <w:rFonts w:ascii="Times New Roman" w:hAnsi="Times New Roman"/>
          <w:b/>
          <w:bCs/>
          <w:sz w:val="26"/>
          <w:szCs w:val="26"/>
        </w:rPr>
        <w:t>ConsoleColors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: En esta clase se almacenan los códigos de todos los colores que hemos utilizado. Aviso: Los colores pueden no verse correctamente en terminales determinadas!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4.</w:t>
      </w:r>
      <w:r>
        <w:rPr>
          <w:rFonts w:ascii="Times New Roman" w:hAnsi="Times New Roman"/>
          <w:b/>
          <w:bCs/>
          <w:sz w:val="26"/>
          <w:szCs w:val="26"/>
        </w:rPr>
        <w:t>Menu</w:t>
      </w:r>
      <w:r>
        <w:rPr>
          <w:rFonts w:ascii="Times New Roman" w:hAnsi="Times New Roman"/>
          <w:b w:val="false"/>
          <w:bCs w:val="false"/>
          <w:sz w:val="26"/>
          <w:szCs w:val="26"/>
        </w:rPr>
        <w:t>: Esta clase utiliza una lista a la que le podemos añadir opciones para imprimir un menú fácilmente.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5.</w:t>
      </w:r>
      <w:r>
        <w:rPr>
          <w:rFonts w:ascii="Times New Roman" w:hAnsi="Times New Roman"/>
          <w:b/>
          <w:bCs/>
          <w:sz w:val="26"/>
          <w:szCs w:val="26"/>
        </w:rPr>
        <w:t>Player</w:t>
      </w:r>
      <w:r>
        <w:rPr>
          <w:rFonts w:ascii="Times New Roman" w:hAnsi="Times New Roman"/>
          <w:b w:val="false"/>
          <w:bCs w:val="false"/>
          <w:sz w:val="26"/>
          <w:szCs w:val="26"/>
        </w:rPr>
        <w:t>: Esta clase nos permite manejar los datos del usuario. Dni, dinero inicial y como irá cambiando su dinero.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Solo podrá haber un jugador, por tanto, sus atributos serán estáticos.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6.</w:t>
      </w:r>
      <w:r>
        <w:rPr>
          <w:rFonts w:ascii="Times New Roman" w:hAnsi="Times New Roman"/>
          <w:b/>
          <w:bCs/>
          <w:sz w:val="26"/>
          <w:szCs w:val="26"/>
        </w:rPr>
        <w:t>Move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: Es la jugada que realizará el jugador en cada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6"/>
          <w:szCs w:val="26"/>
          <w:lang w:val="es-ES" w:eastAsia="en-US" w:bidi="ar-SA"/>
        </w:rPr>
        <w:t>tirada de la ruleta.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Contiene una lista de apuestas realizadas justo antes de que la ruleta gire.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En esta clase se manejará el dinero en juego.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También el balance (Dinero restante después de que la ruleta gire)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Como variables estáticas tenemos una lista con todas las apuestas realizadas anteriormente y una lista con todos los balances.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Aviso: En esta clase hay un método llamado “betMoney” que lanza dos excepciones (NoMoneyException y NegativeException).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7.</w:t>
      </w:r>
      <w:r>
        <w:rPr>
          <w:rFonts w:ascii="Times New Roman" w:hAnsi="Times New Roman"/>
          <w:b/>
          <w:bCs/>
          <w:sz w:val="26"/>
          <w:szCs w:val="26"/>
        </w:rPr>
        <w:t>NoMoneyException</w:t>
      </w:r>
      <w:r>
        <w:rPr>
          <w:rFonts w:ascii="Times New Roman" w:hAnsi="Times New Roman"/>
          <w:b w:val="false"/>
          <w:bCs w:val="false"/>
          <w:sz w:val="26"/>
          <w:szCs w:val="26"/>
        </w:rPr>
        <w:t>:Clase que tiene como variable estática un mensaje de error que podrá ser definido al lanzar la excepción.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Así como el método toString() que mostrará dicho mensaje.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8.</w:t>
      </w:r>
      <w:r>
        <w:rPr>
          <w:rFonts w:ascii="Times New Roman" w:hAnsi="Times New Roman"/>
          <w:b/>
          <w:bCs/>
          <w:sz w:val="26"/>
          <w:szCs w:val="26"/>
        </w:rPr>
        <w:t>NegativeException</w:t>
      </w:r>
      <w:r>
        <w:rPr>
          <w:rFonts w:ascii="Times New Roman" w:hAnsi="Times New Roman"/>
          <w:b w:val="false"/>
          <w:bCs w:val="false"/>
          <w:sz w:val="26"/>
          <w:szCs w:val="26"/>
        </w:rPr>
        <w:t>: Exactamente igual que la anterior.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9.Bet: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Clase auxiliar que sirve para crear objetos apuesta.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Como atributos estos objetos tendrán: tipo (puede ser rojo/negro, par/impar, alto/bajo...) y cantidad (dinero apostado para este tipo) 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10.Winning Number: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Esta clase permite crear el número que saldrá al girar la ruleta(Objeto).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Este número tiene una serie de propiedades intrínsecas: Puede ser </w:t>
      </w:r>
      <w:r>
        <w:rPr>
          <w:rFonts w:ascii="Times New Roman" w:hAnsi="Times New Roman"/>
          <w:b/>
          <w:bCs/>
          <w:sz w:val="26"/>
          <w:szCs w:val="26"/>
        </w:rPr>
        <w:t xml:space="preserve">par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o </w:t>
      </w:r>
      <w:r>
        <w:rPr>
          <w:rFonts w:ascii="Times New Roman" w:hAnsi="Times New Roman"/>
          <w:b/>
          <w:bCs/>
          <w:sz w:val="26"/>
          <w:szCs w:val="26"/>
        </w:rPr>
        <w:t>impar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</w:t>
      </w:r>
      <w:r>
        <w:rPr>
          <w:rFonts w:ascii="Times New Roman" w:hAnsi="Times New Roman"/>
          <w:b/>
          <w:bCs/>
          <w:sz w:val="26"/>
          <w:szCs w:val="26"/>
        </w:rPr>
        <w:t xml:space="preserve">bajo </w:t>
      </w:r>
      <w:r>
        <w:rPr>
          <w:rFonts w:ascii="Times New Roman" w:hAnsi="Times New Roman"/>
          <w:b w:val="false"/>
          <w:bCs w:val="false"/>
          <w:sz w:val="26"/>
          <w:szCs w:val="26"/>
        </w:rPr>
        <w:t>(menor que 19) o</w:t>
      </w:r>
      <w:r>
        <w:rPr>
          <w:rFonts w:ascii="Times New Roman" w:hAnsi="Times New Roman"/>
          <w:b/>
          <w:bCs/>
          <w:sz w:val="26"/>
          <w:szCs w:val="26"/>
        </w:rPr>
        <w:t xml:space="preserve"> alto </w:t>
      </w:r>
      <w:r>
        <w:rPr>
          <w:rFonts w:ascii="Times New Roman" w:hAnsi="Times New Roman"/>
          <w:b w:val="false"/>
          <w:bCs w:val="false"/>
          <w:sz w:val="26"/>
          <w:szCs w:val="26"/>
        </w:rPr>
        <w:t>(mayor o igual que 19). Además tendrá</w:t>
      </w:r>
      <w:r>
        <w:rPr>
          <w:rFonts w:ascii="Times New Roman" w:hAnsi="Times New Roman"/>
          <w:b/>
          <w:bCs/>
          <w:sz w:val="26"/>
          <w:szCs w:val="26"/>
        </w:rPr>
        <w:t xml:space="preserve"> color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(propiedad inherente a las reglas de la ruleta).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Aunque es lógico, dicho número también tendrá el atributo número.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11.Roulette: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Esta clase tendrá como atributos un diccionario con las estadísticas de los números que han salido como ganadores a lo largo de la partida junto con su probabilidad.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También una lista con todas las apuestas que han salido ganadoras.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Y una lista con todos los números que han salido ganadores.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Esta clase tendrá varios métodos como </w:t>
      </w:r>
      <w:r>
        <w:rPr>
          <w:rFonts w:ascii="Times New Roman" w:hAnsi="Times New Roman"/>
          <w:b/>
          <w:bCs/>
          <w:sz w:val="26"/>
          <w:szCs w:val="26"/>
        </w:rPr>
        <w:t>girar la ruleta</w:t>
      </w:r>
      <w:r>
        <w:rPr>
          <w:rFonts w:ascii="Times New Roman" w:hAnsi="Times New Roman"/>
          <w:b w:val="false"/>
          <w:bCs w:val="false"/>
          <w:sz w:val="26"/>
          <w:szCs w:val="26"/>
        </w:rPr>
        <w:t>, lo que nos actualizará el dinero del usuario, calcular las estadísticas…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Black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21FC1F9E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21325" cy="3810"/>
              <wp:effectExtent l="9525" t="9525" r="6350" b="9525"/>
              <wp:wrapNone/>
              <wp:docPr id="4" name="Conector recto de flecha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757B9B27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4990" cy="241935"/>
              <wp:effectExtent l="19050" t="19050" r="19685" b="18415"/>
              <wp:wrapNone/>
              <wp:docPr id="5" name="Corchetes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40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010130840"/>
                            <w:alias w:val="Título"/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Corchetes 2_1" fillcolor="white" stroked="t" style="position:absolute;margin-left:190.75pt;margin-top:-9.5pt;width:43.6pt;height:18.95pt;v-text-anchor:top;mso-position-horizontal:center;mso-position-horizontal-relative:margin;mso-position-vertical:center" wp14:anchorId="757B9B27" type="shapetype_185">
              <w10:wrap type="non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883173374"/>
                      <w:alias w:val="Título"/>
                    </w:sdtPr>
                    <w:sdtContent>
                      <w:p>
                        <w:pPr>
                          <w:pStyle w:val="Contenidodelmarco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2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118745" distR="118745" simplePos="0" locked="0" layoutInCell="0" allowOverlap="0" relativeHeight="3" wp14:anchorId="0B67F87A">
              <wp:simplePos x="0" y="0"/>
              <wp:positionH relativeFrom="margin">
                <wp:align>center</wp:align>
              </wp:positionH>
              <wp:positionV relativeFrom="page">
                <wp:posOffset>483235</wp:posOffset>
              </wp:positionV>
              <wp:extent cx="5953125" cy="378460"/>
              <wp:effectExtent l="0" t="0" r="0" b="7620"/>
              <wp:wrapSquare wrapText="bothSides"/>
              <wp:docPr id="2" name="Rectángulo 197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600" cy="378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jc w:val="center"/>
                            <w:rPr>
                              <w:caps/>
                              <w:color w:val="F2F2F2" w:themeColor="background1" w:themeShade="f2"/>
                            </w:rPr>
                          </w:pPr>
                          <w:r>
                            <w:rPr>
                              <w:caps/>
                              <w:color w:val="F2F2F2" w:themeColor="background1" w:themeShade="f2"/>
                            </w:rPr>
                            <w:t>TOMÁS HIDALGO Y JESÚS DÍAZ    1ºDAW    PROYECTO    25/02/21</w:t>
                          </w:r>
                        </w:p>
                      </w:txbxContent>
                    </wps:txbx>
                    <wps:bodyPr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197_1" fillcolor="#4472c4" stroked="f" style="position:absolute;margin-left:-21.75pt;margin-top:38.05pt;width:468.65pt;height:29.7pt;v-text-anchor:middle;mso-position-horizontal:center;mso-position-horizontal-relative:margin;mso-position-vertical-relative:page" wp14:anchorId="0B67F87A">
              <w10:wrap type="square"/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Cabecera"/>
                      <w:jc w:val="center"/>
                      <w:rPr>
                        <w:caps/>
                        <w:color w:val="F2F2F2" w:themeColor="background1" w:themeShade="f2"/>
                      </w:rPr>
                    </w:pPr>
                    <w:r>
                      <w:rPr>
                        <w:caps/>
                        <w:color w:val="F2F2F2" w:themeColor="background1" w:themeShade="f2"/>
                      </w:rPr>
                      <w:t>TOMÁS HIDALGO Y JESÚS DÍAZ    1ºDAW    PROYECTO    25/02/21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04cd"/>
    <w:pPr>
      <w:widowControl/>
      <w:suppressAutoHyphens w:val="true"/>
      <w:bidi w:val="0"/>
      <w:spacing w:lineRule="auto" w:line="259" w:before="0" w:after="160"/>
      <w:jc w:val="left"/>
    </w:pPr>
    <w:rPr>
      <w:rFonts w:ascii="Arial Black" w:hAnsi="Arial Black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204cd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fe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fe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69e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e032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e032e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204cd"/>
    <w:rPr>
      <w:rFonts w:ascii="Arial Black" w:hAnsi="Arial Black" w:eastAsia="" w:cs="" w:cstheme="majorBidi" w:eastAsiaTheme="majorEastAsia"/>
      <w:color w:val="2F5496" w:themeColor="accent1" w:themeShade="bf"/>
      <w:sz w:val="32"/>
      <w:szCs w:val="32"/>
      <w:u w:val="single"/>
    </w:rPr>
  </w:style>
  <w:style w:type="character" w:styleId="EnlacedeInternet">
    <w:name w:val="Enlace de Internet"/>
    <w:basedOn w:val="DefaultParagraphFont"/>
    <w:uiPriority w:val="99"/>
    <w:unhideWhenUsed/>
    <w:rsid w:val="00223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3efe"/>
    <w:rPr>
      <w:color w:val="605E5C"/>
      <w:shd w:fill="E1DFDD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440f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440fe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6e26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e03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e03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2919bd"/>
    <w:pPr/>
    <w:rPr>
      <w:lang w:eastAsia="es-ES"/>
    </w:rPr>
  </w:style>
  <w:style w:type="paragraph" w:styleId="ListParagraph">
    <w:name w:val="List Paragraph"/>
    <w:basedOn w:val="Normal"/>
    <w:uiPriority w:val="34"/>
    <w:qFormat/>
    <w:rsid w:val="00a02250"/>
    <w:pPr>
      <w:spacing w:before="0" w:after="16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e767e5"/>
    <w:pPr>
      <w:numPr>
        <w:ilvl w:val="0"/>
        <w:numId w:val="1"/>
      </w:numPr>
      <w:tabs>
        <w:tab w:val="clear" w:pos="708"/>
        <w:tab w:val="right" w:pos="8494" w:leader="dot"/>
      </w:tabs>
      <w:spacing w:before="0" w:after="100"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626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Índice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B3B3EA4-5DF4-4E56-BE23-218868834E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Application>LibreOffice/7.0.2.2$Windows_X86_64 LibreOffice_project/8349ace3c3162073abd90d81fd06dcfb6b36b994</Application>
  <Pages>6</Pages>
  <Words>437</Words>
  <Characters>2348</Characters>
  <CharactersWithSpaces>2766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2020-09-26T15:20:00Z</dcterms:created>
  <dc:creator>tomas hidalgo martin</dc:creator>
  <dc:description/>
  <dc:language>es-ES</dc:language>
  <cp:lastModifiedBy/>
  <cp:lastPrinted>2021-02-12T17:01:00Z</cp:lastPrinted>
  <dcterms:modified xsi:type="dcterms:W3CDTF">2021-03-14T21:44:01Z</dcterms:modified>
  <cp:revision>143</cp:revision>
  <dc:subject/>
  <dc:title>TOMÁS HIDALGO Y JESÚS DÍAZ    1ºDAW    PROYECTO    25/02/21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