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-409574</wp:posOffset>
            </wp:positionH>
            <wp:positionV relativeFrom="paragraph">
              <wp:posOffset>0</wp:posOffset>
            </wp:positionV>
            <wp:extent cx="4409123" cy="863485"/>
            <wp:effectExtent b="0" l="0" r="0" t="0"/>
            <wp:wrapNone/>
            <wp:docPr descr="C:\Users\Victor Araneda\Desktop\Sin título.png" id="14" name="image4.png"/>
            <a:graphic>
              <a:graphicData uri="http://schemas.openxmlformats.org/drawingml/2006/picture">
                <pic:pic>
                  <pic:nvPicPr>
                    <pic:cNvPr descr="C:\Users\Victor Araneda\Desktop\Sin título.png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9123" cy="8634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00"/>
          <w:szCs w:val="1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00"/>
          <w:szCs w:val="100"/>
          <w:rtl w:val="0"/>
        </w:rPr>
        <w:t xml:space="preserve">Eco Market SPA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00"/>
          <w:szCs w:val="10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Nombre de los Estudiantes:</w:t>
      </w: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Araceli Salgado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right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Tomas Jilberto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David Albornoz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Nombre del Docente: </w:t>
      </w: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Eduardo Baeza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Nombre Asignatura</w:t>
      </w: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: Full Stack 1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Sección: 011D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jc w:val="center"/>
        <w:rPr>
          <w:b w:val="1"/>
          <w:color w:val="000000"/>
          <w:sz w:val="40"/>
          <w:szCs w:val="40"/>
        </w:rPr>
      </w:pPr>
      <w:bookmarkStart w:colFirst="0" w:colLast="0" w:name="_30j0zll" w:id="0"/>
      <w:bookmarkEnd w:id="0"/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Índice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771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Diagrama de Arquitectura de Microservicios</w:t>
          </w:r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771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color w:val="000000"/>
              <w:u w:val="none"/>
              <w:rtl w:val="0"/>
            </w:rPr>
            <w:t xml:space="preserve">Estructura del Proyecto</w:t>
          </w: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771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color w:val="000000"/>
              <w:u w:val="none"/>
              <w:rtl w:val="0"/>
            </w:rPr>
            <w:t xml:space="preserve">Base de Datos</w:t>
          </w: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771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rtl w:val="0"/>
            </w:rPr>
            <w:t xml:space="preserve">Implementación</w:t>
          </w:r>
          <w:r w:rsidDel="00000000" w:rsidR="00000000" w:rsidRPr="00000000">
            <w:rPr>
              <w:b w:val="1"/>
              <w:color w:val="000000"/>
              <w:u w:val="none"/>
              <w:rtl w:val="0"/>
            </w:rPr>
            <w:t xml:space="preserve"> de los servicios</w:t>
          </w: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771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rtl w:val="0"/>
            </w:rPr>
            <w:t xml:space="preserve">Implementación</w:t>
          </w:r>
          <w:r w:rsidDel="00000000" w:rsidR="00000000" w:rsidRPr="00000000">
            <w:rPr>
              <w:b w:val="1"/>
              <w:color w:val="000000"/>
              <w:u w:val="none"/>
              <w:rtl w:val="0"/>
            </w:rPr>
            <w:t xml:space="preserve"> de Vistas</w:t>
          </w: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771"/>
            </w:tabs>
            <w:spacing w:after="100" w:before="0" w:line="259" w:lineRule="auto"/>
            <w:ind w:left="0" w:right="0" w:firstLine="0"/>
            <w:jc w:val="left"/>
            <w:rPr/>
          </w:pPr>
          <w:r w:rsidDel="00000000" w:rsidR="00000000" w:rsidRPr="00000000">
            <w:rPr>
              <w:b w:val="1"/>
              <w:color w:val="000000"/>
              <w:u w:val="none"/>
              <w:rtl w:val="0"/>
            </w:rPr>
            <w:t xml:space="preserve">Git-GitHub</w:t>
          </w: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rPr/>
      </w:pPr>
      <w:bookmarkStart w:colFirst="0" w:colLast="0" w:name="_1fob9t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jc w:val="center"/>
        <w:rPr>
          <w:b w:val="1"/>
          <w:color w:val="000000"/>
          <w:sz w:val="40"/>
          <w:szCs w:val="40"/>
        </w:rPr>
      </w:pPr>
      <w:bookmarkStart w:colFirst="0" w:colLast="0" w:name="_3znysh7" w:id="2"/>
      <w:bookmarkEnd w:id="2"/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Introducción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Diagrama De Arquitectura De Microservicios:</w:t>
      </w:r>
    </w:p>
    <w:p w:rsidR="00000000" w:rsidDel="00000000" w:rsidP="00000000" w:rsidRDefault="00000000" w:rsidRPr="00000000" w14:paraId="0000003F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6210935" cy="45720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El diagrama muestra la arquitectura basada en microservicios del sistema de EcoMarket SPA, donde los usuarios acceden a través de un navegador web o aplicación móvil, y sus solicitudes son gestionadas por un </w:t>
      </w:r>
      <w:r w:rsidDel="00000000" w:rsidR="00000000" w:rsidRPr="00000000">
        <w:rPr>
          <w:rtl w:val="0"/>
        </w:rPr>
        <w:t xml:space="preserve">API Gateway</w:t>
      </w:r>
      <w:r w:rsidDel="00000000" w:rsidR="00000000" w:rsidRPr="00000000">
        <w:rPr>
          <w:rtl w:val="0"/>
        </w:rPr>
        <w:t xml:space="preserve">, que enruta las peticiones a los servicios correspondientes mediante APIs REST. Los tres microservicios principales —</w:t>
      </w:r>
      <w:r w:rsidDel="00000000" w:rsidR="00000000" w:rsidRPr="00000000">
        <w:rPr>
          <w:b w:val="1"/>
          <w:rtl w:val="0"/>
        </w:rPr>
        <w:t xml:space="preserve">Usuario Service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Pedido Service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Venta Service</w:t>
      </w:r>
      <w:r w:rsidDel="00000000" w:rsidR="00000000" w:rsidRPr="00000000">
        <w:rPr>
          <w:rtl w:val="0"/>
        </w:rPr>
        <w:t xml:space="preserve">— manejan las operaciones CRUD de forma independiente y especializada. El</w:t>
      </w:r>
      <w:r w:rsidDel="00000000" w:rsidR="00000000" w:rsidRPr="00000000">
        <w:rPr>
          <w:rtl w:val="0"/>
        </w:rPr>
        <w:t xml:space="preserve"> Pedido Service</w:t>
      </w:r>
      <w:r w:rsidDel="00000000" w:rsidR="00000000" w:rsidRPr="00000000">
        <w:rPr>
          <w:rtl w:val="0"/>
        </w:rPr>
        <w:t xml:space="preserve"> se conecta directamente a la base de datos MySQL llamada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</w:t>
      </w:r>
      <w:r w:rsidDel="00000000" w:rsidR="00000000" w:rsidRPr="00000000">
        <w:rPr>
          <w:b w:val="1"/>
          <w:sz w:val="26"/>
          <w:szCs w:val="26"/>
          <w:rtl w:val="0"/>
        </w:rPr>
        <w:t xml:space="preserve">co_market</w:t>
      </w:r>
      <w:r w:rsidDel="00000000" w:rsidR="00000000" w:rsidRPr="00000000">
        <w:rPr>
          <w:rtl w:val="0"/>
        </w:rPr>
        <w:t xml:space="preserve">, encargándose de almacenar y gestionar la información relacionada con los pedidos. Esta estructura mejora la escalabilidad, mantenibilidad y permite una gestión más eficiente del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Estructura del Proyecto: </w:t>
      </w:r>
    </w:p>
    <w:p w:rsidR="00000000" w:rsidDel="00000000" w:rsidP="00000000" w:rsidRDefault="00000000" w:rsidRPr="00000000" w14:paraId="00000046">
      <w:pPr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Dependencias Ocupadas :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afterAutospacing="0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Spring web :  Permite Construir Servicios web RESTFUL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afterAutospacing="0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Spring data JPA : Facilita el uso de JPA para acceder y manipular datos en la base de datos.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Spring Boot DevTools : Para recarga automática durante el desarrollo.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MySQL Driver : Controlador necesario para conectarse a MySQL.</w:t>
      </w:r>
    </w:p>
    <w:p w:rsidR="00000000" w:rsidDel="00000000" w:rsidP="00000000" w:rsidRDefault="00000000" w:rsidRPr="00000000" w14:paraId="0000004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Componentes Implementados :</w:t>
      </w:r>
    </w:p>
    <w:p w:rsidR="00000000" w:rsidDel="00000000" w:rsidP="00000000" w:rsidRDefault="00000000" w:rsidRPr="00000000" w14:paraId="0000004D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Utilizamos el siguiente patrón de diseño:</w:t>
      </w:r>
    </w:p>
    <w:p w:rsidR="00000000" w:rsidDel="00000000" w:rsidP="00000000" w:rsidRDefault="00000000" w:rsidRPr="00000000" w14:paraId="0000004E">
      <w:pPr>
        <w:numPr>
          <w:ilvl w:val="0"/>
          <w:numId w:val="11"/>
        </w:numPr>
        <w:spacing w:after="0" w:afterAutospacing="0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Entities: Implementamos 3 Clases llamadas Producto,  Venta y Cliente.</w:t>
      </w:r>
    </w:p>
    <w:p w:rsidR="00000000" w:rsidDel="00000000" w:rsidP="00000000" w:rsidRDefault="00000000" w:rsidRPr="00000000" w14:paraId="0000004F">
      <w:pPr>
        <w:numPr>
          <w:ilvl w:val="0"/>
          <w:numId w:val="11"/>
        </w:numPr>
        <w:spacing w:after="0" w:afterAutospacing="0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Repository: Implementamos interfaces que manejan operaciones con la base de datos.</w:t>
      </w:r>
    </w:p>
    <w:p w:rsidR="00000000" w:rsidDel="00000000" w:rsidP="00000000" w:rsidRDefault="00000000" w:rsidRPr="00000000" w14:paraId="00000050">
      <w:pPr>
        <w:numPr>
          <w:ilvl w:val="0"/>
          <w:numId w:val="11"/>
        </w:numPr>
        <w:spacing w:after="0" w:afterAutospacing="0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Services: Lógica de negocio (interfaces e implementaciones).</w:t>
      </w:r>
    </w:p>
    <w:p w:rsidR="00000000" w:rsidDel="00000000" w:rsidP="00000000" w:rsidRDefault="00000000" w:rsidRPr="00000000" w14:paraId="00000051">
      <w:pPr>
        <w:numPr>
          <w:ilvl w:val="0"/>
          <w:numId w:val="1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Controllers: Controladores REST para exponer las peticiones de los clientes</w:t>
      </w:r>
    </w:p>
    <w:p w:rsidR="00000000" w:rsidDel="00000000" w:rsidP="00000000" w:rsidRDefault="00000000" w:rsidRPr="00000000" w14:paraId="0000005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Operaciones CRUD: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afterAutospacing="0"/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Producto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pacing w:after="0" w:afterAutospacing="0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Descripción: Define los productos que EcoMarket SPA ofrece.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Atributos: id, nombre, descripción y precio. </w:t>
      </w:r>
    </w:p>
    <w:p w:rsidR="00000000" w:rsidDel="00000000" w:rsidP="00000000" w:rsidRDefault="00000000" w:rsidRPr="00000000" w14:paraId="00000056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CRUD implementado en 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pacing w:after="0" w:afterAutospacing="0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ProductoRestController</w:t>
      </w:r>
      <w:r w:rsidDel="00000000" w:rsidR="00000000" w:rsidRPr="00000000">
        <w:rPr>
          <w:sz w:val="26"/>
          <w:szCs w:val="26"/>
          <w:rtl w:val="0"/>
        </w:rPr>
        <w:t xml:space="preserve"> : rutas para crear, modificar, ver detalle y eliminar productos.</w:t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spacing w:after="0" w:afterAutospacing="0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ProductoService</w:t>
      </w:r>
      <w:r w:rsidDel="00000000" w:rsidR="00000000" w:rsidRPr="00000000">
        <w:rPr>
          <w:sz w:val="26"/>
          <w:szCs w:val="26"/>
          <w:rtl w:val="0"/>
        </w:rPr>
        <w:t xml:space="preserve"> + </w:t>
      </w:r>
      <w:r w:rsidDel="00000000" w:rsidR="00000000" w:rsidRPr="00000000">
        <w:rPr>
          <w:sz w:val="26"/>
          <w:szCs w:val="26"/>
          <w:rtl w:val="0"/>
        </w:rPr>
        <w:t xml:space="preserve">ProductoServiceImpl</w:t>
      </w:r>
      <w:r w:rsidDel="00000000" w:rsidR="00000000" w:rsidRPr="00000000">
        <w:rPr>
          <w:sz w:val="26"/>
          <w:szCs w:val="26"/>
          <w:rtl w:val="0"/>
        </w:rPr>
        <w:t xml:space="preserve"> : lógica de negocio asociada.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spacing w:after="0" w:afterAutospacing="0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ProductoRepository</w:t>
      </w:r>
      <w:r w:rsidDel="00000000" w:rsidR="00000000" w:rsidRPr="00000000">
        <w:rPr>
          <w:sz w:val="26"/>
          <w:szCs w:val="26"/>
          <w:rtl w:val="0"/>
        </w:rPr>
        <w:t xml:space="preserve"> :  interfaz JPA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0" w:afterAutospacing="0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Venta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after="0" w:afterAutospacing="0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Descripción: Registra las transacciones de venta realizadas por los clientes.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Atributos: id, fecha y total.</w:t>
      </w:r>
    </w:p>
    <w:p w:rsidR="00000000" w:rsidDel="00000000" w:rsidP="00000000" w:rsidRDefault="00000000" w:rsidRPr="00000000" w14:paraId="0000005D">
      <w:pPr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CRUD implementado en 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spacing w:after="0" w:afterAutospacing="0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VentaRestController</w:t>
      </w:r>
      <w:r w:rsidDel="00000000" w:rsidR="00000000" w:rsidRPr="00000000">
        <w:rPr>
          <w:sz w:val="26"/>
          <w:szCs w:val="26"/>
          <w:rtl w:val="0"/>
        </w:rPr>
        <w:t xml:space="preserve"> : operaciones relacionadas con ventas.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spacing w:after="0" w:afterAutospacing="0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VentaService</w:t>
      </w:r>
      <w:r w:rsidDel="00000000" w:rsidR="00000000" w:rsidRPr="00000000">
        <w:rPr>
          <w:sz w:val="26"/>
          <w:szCs w:val="26"/>
          <w:rtl w:val="0"/>
        </w:rPr>
        <w:t xml:space="preserve"> + </w:t>
      </w:r>
      <w:r w:rsidDel="00000000" w:rsidR="00000000" w:rsidRPr="00000000">
        <w:rPr>
          <w:sz w:val="26"/>
          <w:szCs w:val="26"/>
          <w:rtl w:val="0"/>
        </w:rPr>
        <w:t xml:space="preserve">VentaServiceImpl</w:t>
      </w:r>
      <w:r w:rsidDel="00000000" w:rsidR="00000000" w:rsidRPr="00000000">
        <w:rPr>
          <w:sz w:val="26"/>
          <w:szCs w:val="26"/>
          <w:rtl w:val="0"/>
        </w:rPr>
        <w:t xml:space="preserve"> : procesamiento de lógica de ventas.</w:t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spacing w:after="0" w:afterAutospacing="0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VentaRepository</w:t>
      </w:r>
      <w:r w:rsidDel="00000000" w:rsidR="00000000" w:rsidRPr="00000000">
        <w:rPr>
          <w:sz w:val="26"/>
          <w:szCs w:val="26"/>
          <w:rtl w:val="0"/>
        </w:rPr>
        <w:t xml:space="preserve"> :  interfaz para acceso a datos.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afterAutospacing="0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Cliente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spacing w:after="0" w:afterAutospacing="0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Descripción: Representa a los clientes del sistema.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Atributos: id, nombre, gmail y edad.</w:t>
      </w:r>
    </w:p>
    <w:p w:rsidR="00000000" w:rsidDel="00000000" w:rsidP="00000000" w:rsidRDefault="00000000" w:rsidRPr="00000000" w14:paraId="00000064">
      <w:pPr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CRUD implementado en 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spacing w:after="0" w:afterAutospacing="0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ClienteRestController</w:t>
      </w:r>
      <w:r w:rsidDel="00000000" w:rsidR="00000000" w:rsidRPr="00000000">
        <w:rPr>
          <w:sz w:val="26"/>
          <w:szCs w:val="26"/>
          <w:rtl w:val="0"/>
        </w:rPr>
        <w:t xml:space="preserve"> : expone rutas REST para gestionar clientes.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spacing w:after="0" w:afterAutospacing="0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ClienteService</w:t>
      </w:r>
      <w:r w:rsidDel="00000000" w:rsidR="00000000" w:rsidRPr="00000000">
        <w:rPr>
          <w:sz w:val="26"/>
          <w:szCs w:val="26"/>
          <w:rtl w:val="0"/>
        </w:rPr>
        <w:t xml:space="preserve"> + </w:t>
      </w:r>
      <w:r w:rsidDel="00000000" w:rsidR="00000000" w:rsidRPr="00000000">
        <w:rPr>
          <w:sz w:val="26"/>
          <w:szCs w:val="26"/>
          <w:rtl w:val="0"/>
        </w:rPr>
        <w:t xml:space="preserve">ClienteServiceImpl</w:t>
      </w:r>
      <w:r w:rsidDel="00000000" w:rsidR="00000000" w:rsidRPr="00000000">
        <w:rPr>
          <w:sz w:val="26"/>
          <w:szCs w:val="26"/>
          <w:rtl w:val="0"/>
        </w:rPr>
        <w:t xml:space="preserve"> : contiene la lógica de negocio.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ClienteRepository</w:t>
      </w:r>
      <w:r w:rsidDel="00000000" w:rsidR="00000000" w:rsidRPr="00000000">
        <w:rPr>
          <w:sz w:val="26"/>
          <w:szCs w:val="26"/>
          <w:rtl w:val="0"/>
        </w:rPr>
        <w:t xml:space="preserve"> :  interfaz JPA para acceso a datos.</w:t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Base De Datos: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spacing w:after="0" w:afterAutospacing="0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Se utiliza una base de datos MySQL llamada </w:t>
      </w:r>
      <w:r w:rsidDel="00000000" w:rsidR="00000000" w:rsidRPr="00000000">
        <w:rPr>
          <w:sz w:val="26"/>
          <w:szCs w:val="26"/>
          <w:rtl w:val="0"/>
        </w:rPr>
        <w:t xml:space="preserve">eco_market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spacing w:after="0" w:afterAutospacing="0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Las Entidades Producto, Venta y Cliente están mapeadas con JPA y se reflejan como tablas.</w:t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Todas las operaciones CRUD se realizan a través de servicios REST que se comunican con esta base de datos.</w:t>
      </w:r>
    </w:p>
    <w:p w:rsidR="00000000" w:rsidDel="00000000" w:rsidP="00000000" w:rsidRDefault="00000000" w:rsidRPr="00000000" w14:paraId="0000006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Configuración adicional:</w:t>
      </w:r>
    </w:p>
    <w:p w:rsidR="00000000" w:rsidDel="00000000" w:rsidP="00000000" w:rsidRDefault="00000000" w:rsidRPr="00000000" w14:paraId="0000006D">
      <w:pPr>
        <w:numPr>
          <w:ilvl w:val="0"/>
          <w:numId w:val="9"/>
        </w:numPr>
        <w:spacing w:after="0" w:afterAutospacing="0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Configuración desde Visual Studio Code usando Maven.</w:t>
      </w:r>
    </w:p>
    <w:p w:rsidR="00000000" w:rsidDel="00000000" w:rsidP="00000000" w:rsidRDefault="00000000" w:rsidRPr="00000000" w14:paraId="0000006E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sz w:val="26"/>
          <w:szCs w:val="26"/>
          <w:rtl w:val="0"/>
        </w:rPr>
        <w:t xml:space="preserve">El archivo </w:t>
      </w:r>
      <w:r w:rsidDel="00000000" w:rsidR="00000000" w:rsidRPr="00000000">
        <w:rPr>
          <w:b w:val="1"/>
          <w:sz w:val="26"/>
          <w:szCs w:val="26"/>
          <w:rtl w:val="0"/>
        </w:rPr>
        <w:t xml:space="preserve">application.properties</w:t>
      </w:r>
      <w:r w:rsidDel="00000000" w:rsidR="00000000" w:rsidRPr="00000000">
        <w:rPr>
          <w:sz w:val="26"/>
          <w:szCs w:val="26"/>
          <w:rtl w:val="0"/>
        </w:rPr>
        <w:t xml:space="preserve">  incluye las credenciales de conexión a MySQL.</w:t>
      </w:r>
    </w:p>
    <w:p w:rsidR="00000000" w:rsidDel="00000000" w:rsidP="00000000" w:rsidRDefault="00000000" w:rsidRPr="00000000" w14:paraId="0000006F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sz w:val="26"/>
          <w:szCs w:val="26"/>
          <w:rtl w:val="0"/>
        </w:rPr>
        <w:t xml:space="preserve">Uso de extensiones “Java Extension Pack” y “Spring Boot Extension Pack”</w:t>
        <w:br w:type="textWrapping"/>
      </w:r>
    </w:p>
    <w:p w:rsidR="00000000" w:rsidDel="00000000" w:rsidP="00000000" w:rsidRDefault="00000000" w:rsidRPr="00000000" w14:paraId="0000007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Base de Datos: </w:t>
      </w:r>
    </w:p>
    <w:p w:rsidR="00000000" w:rsidDel="00000000" w:rsidP="00000000" w:rsidRDefault="00000000" w:rsidRPr="00000000" w14:paraId="0000007B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Base De Datos: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pacing w:after="0" w:afterAutospacing="0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Motor Utilizado: MySQL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Herramientas : MySQL Workbench para modelar y Xampp para levantar el servidor.</w:t>
      </w:r>
    </w:p>
    <w:p w:rsidR="00000000" w:rsidDel="00000000" w:rsidP="00000000" w:rsidRDefault="00000000" w:rsidRPr="00000000" w14:paraId="0000007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spacing w:after="0" w:afterAutospacing="0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Tabla Producto</w:t>
      </w:r>
    </w:p>
    <w:p w:rsidR="00000000" w:rsidDel="00000000" w:rsidP="00000000" w:rsidRDefault="00000000" w:rsidRPr="00000000" w14:paraId="00000080">
      <w:pPr>
        <w:numPr>
          <w:ilvl w:val="0"/>
          <w:numId w:val="10"/>
        </w:numPr>
        <w:spacing w:after="0" w:afterAutospacing="0"/>
        <w:ind w:left="216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Campos Principales:</w:t>
      </w:r>
      <w:r w:rsidDel="00000000" w:rsidR="00000000" w:rsidRPr="00000000">
        <w:rPr>
          <w:sz w:val="26"/>
          <w:szCs w:val="26"/>
          <w:rtl w:val="0"/>
        </w:rPr>
        <w:t xml:space="preserve"> id (PK), nombre, descripción, precio.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spacing w:after="0" w:afterAutospacing="0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Tabla Venta</w:t>
      </w:r>
    </w:p>
    <w:p w:rsidR="00000000" w:rsidDel="00000000" w:rsidP="00000000" w:rsidRDefault="00000000" w:rsidRPr="00000000" w14:paraId="00000082">
      <w:pPr>
        <w:numPr>
          <w:ilvl w:val="0"/>
          <w:numId w:val="10"/>
        </w:numPr>
        <w:spacing w:after="0" w:afterAutospacing="0"/>
        <w:ind w:left="216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Campos Principales:</w:t>
      </w:r>
      <w:r w:rsidDel="00000000" w:rsidR="00000000" w:rsidRPr="00000000">
        <w:rPr>
          <w:sz w:val="26"/>
          <w:szCs w:val="26"/>
          <w:rtl w:val="0"/>
        </w:rPr>
        <w:t xml:space="preserve"> id (PK),fecha y total.</w:t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spacing w:after="0" w:afterAutospacing="0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Tabla Cliente</w:t>
      </w:r>
    </w:p>
    <w:p w:rsidR="00000000" w:rsidDel="00000000" w:rsidP="00000000" w:rsidRDefault="00000000" w:rsidRPr="00000000" w14:paraId="00000084">
      <w:pPr>
        <w:numPr>
          <w:ilvl w:val="0"/>
          <w:numId w:val="10"/>
        </w:numPr>
        <w:ind w:left="216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Campos Principales:</w:t>
      </w:r>
      <w:r w:rsidDel="00000000" w:rsidR="00000000" w:rsidRPr="00000000">
        <w:rPr>
          <w:sz w:val="26"/>
          <w:szCs w:val="26"/>
          <w:rtl w:val="0"/>
        </w:rPr>
        <w:t xml:space="preserve"> id (PK), nombre, gmail y edad.</w:t>
      </w:r>
    </w:p>
    <w:p w:rsidR="00000000" w:rsidDel="00000000" w:rsidP="00000000" w:rsidRDefault="00000000" w:rsidRPr="00000000" w14:paraId="0000008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905000" cy="3800475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Implementacion de servicios FULL REST: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el desarrollo del proyecto, se definieron e implementaron tres servicios REST principales utilizando el framework Spring Boot: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producto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venta</w:t>
      </w:r>
      <w:r w:rsidDel="00000000" w:rsidR="00000000" w:rsidRPr="00000000">
        <w:rPr>
          <w:sz w:val="24"/>
          <w:szCs w:val="24"/>
          <w:rtl w:val="0"/>
        </w:rPr>
        <w:t xml:space="preserve"> y </w:t>
      </w:r>
      <w:r w:rsidDel="00000000" w:rsidR="00000000" w:rsidRPr="00000000">
        <w:rPr>
          <w:b w:val="1"/>
          <w:sz w:val="24"/>
          <w:szCs w:val="24"/>
          <w:rtl w:val="0"/>
        </w:rPr>
        <w:t xml:space="preserve">cliente</w:t>
      </w:r>
      <w:r w:rsidDel="00000000" w:rsidR="00000000" w:rsidRPr="00000000">
        <w:rPr>
          <w:sz w:val="24"/>
          <w:szCs w:val="24"/>
          <w:rtl w:val="0"/>
        </w:rPr>
        <w:t xml:space="preserve">. A continuación, se describe brevemente cada uno de ellos y se presenta evidencia de su funcionamiento mediante capturas de pantalla tomadas desde Postman.</w:t>
      </w:r>
    </w:p>
    <w:p w:rsidR="00000000" w:rsidDel="00000000" w:rsidP="00000000" w:rsidRDefault="00000000" w:rsidRPr="00000000" w14:paraId="00000098">
      <w:pPr>
        <w:pStyle w:val="Heading4"/>
        <w:keepNext w:val="0"/>
        <w:keepLines w:val="0"/>
        <w:rPr/>
      </w:pPr>
      <w:bookmarkStart w:colFirst="0" w:colLast="0" w:name="_beslvgdbepps" w:id="3"/>
      <w:bookmarkEnd w:id="3"/>
      <w:r w:rsidDel="00000000" w:rsidR="00000000" w:rsidRPr="00000000">
        <w:rPr>
          <w:rtl w:val="0"/>
        </w:rPr>
        <w:t xml:space="preserve">1. Servicio de Cliente</w:t>
      </w:r>
    </w:p>
    <w:p w:rsidR="00000000" w:rsidDel="00000000" w:rsidP="00000000" w:rsidRDefault="00000000" w:rsidRPr="00000000" w14:paraId="0000009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servicio permite gestionar la información de los clientes. Se implementaron operaciones CRUD completas:</w:t>
      </w:r>
    </w:p>
    <w:p w:rsidR="00000000" w:rsidDel="00000000" w:rsidP="00000000" w:rsidRDefault="00000000" w:rsidRPr="00000000" w14:paraId="0000009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8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GET</w:t>
      </w:r>
      <w:r w:rsidDel="00000000" w:rsidR="00000000" w:rsidRPr="00000000">
        <w:rPr>
          <w:sz w:val="24"/>
          <w:szCs w:val="24"/>
          <w:rtl w:val="0"/>
        </w:rPr>
        <w:t xml:space="preserve">: Obtener lista de clientes o un cliente por su ID.</w:t>
      </w:r>
    </w:p>
    <w:p w:rsidR="00000000" w:rsidDel="00000000" w:rsidP="00000000" w:rsidRDefault="00000000" w:rsidRPr="00000000" w14:paraId="000000A3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72150" cy="3141560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141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A4">
      <w:pPr>
        <w:numPr>
          <w:ilvl w:val="0"/>
          <w:numId w:val="8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POST</w:t>
      </w:r>
      <w:r w:rsidDel="00000000" w:rsidR="00000000" w:rsidRPr="00000000">
        <w:rPr>
          <w:sz w:val="24"/>
          <w:szCs w:val="24"/>
          <w:rtl w:val="0"/>
        </w:rPr>
        <w:t xml:space="preserve">: Crear un nuevo cliente.</w:t>
      </w:r>
    </w:p>
    <w:p w:rsidR="00000000" w:rsidDel="00000000" w:rsidP="00000000" w:rsidRDefault="00000000" w:rsidRPr="00000000" w14:paraId="000000A5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13923" cy="2790825"/>
            <wp:effectExtent b="0" l="0" r="0" t="0"/>
            <wp:docPr id="1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3923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PUT</w:t>
      </w:r>
      <w:r w:rsidDel="00000000" w:rsidR="00000000" w:rsidRPr="00000000">
        <w:rPr>
          <w:sz w:val="24"/>
          <w:szCs w:val="24"/>
          <w:rtl w:val="0"/>
        </w:rPr>
        <w:t xml:space="preserve">: Actualizar los datos de un cliente existente.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10935" cy="3848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DELETE</w:t>
      </w:r>
      <w:r w:rsidDel="00000000" w:rsidR="00000000" w:rsidRPr="00000000">
        <w:rPr>
          <w:sz w:val="24"/>
          <w:szCs w:val="24"/>
          <w:rtl w:val="0"/>
        </w:rPr>
        <w:t xml:space="preserve">: Eliminar un cliente del sistema.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09273" cy="3570319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9273" cy="3570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4"/>
        <w:keepNext w:val="0"/>
        <w:keepLines w:val="0"/>
        <w:rPr/>
      </w:pPr>
      <w:bookmarkStart w:colFirst="0" w:colLast="0" w:name="_h7395wy3nljy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4"/>
        <w:keepNext w:val="0"/>
        <w:keepLines w:val="0"/>
        <w:rPr/>
      </w:pPr>
      <w:bookmarkStart w:colFirst="0" w:colLast="0" w:name="_4bv59a74ebf0" w:id="5"/>
      <w:bookmarkEnd w:id="5"/>
      <w:r w:rsidDel="00000000" w:rsidR="00000000" w:rsidRPr="00000000">
        <w:rPr>
          <w:rtl w:val="0"/>
        </w:rPr>
        <w:t xml:space="preserve">2. Servicio de Producto</w:t>
      </w:r>
    </w:p>
    <w:p w:rsidR="00000000" w:rsidDel="00000000" w:rsidP="00000000" w:rsidRDefault="00000000" w:rsidRPr="00000000" w14:paraId="000000A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servicio administra los productos disponibles. Incluye:</w:t>
      </w:r>
    </w:p>
    <w:p w:rsidR="00000000" w:rsidDel="00000000" w:rsidP="00000000" w:rsidRDefault="00000000" w:rsidRPr="00000000" w14:paraId="000000AD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GET</w:t>
      </w:r>
      <w:r w:rsidDel="00000000" w:rsidR="00000000" w:rsidRPr="00000000">
        <w:rPr>
          <w:sz w:val="24"/>
          <w:szCs w:val="24"/>
          <w:rtl w:val="0"/>
        </w:rPr>
        <w:t xml:space="preserve">: Listar todos los productos o consultar uno específico.</w:t>
      </w:r>
    </w:p>
    <w:p w:rsidR="00000000" w:rsidDel="00000000" w:rsidP="00000000" w:rsidRDefault="00000000" w:rsidRPr="00000000" w14:paraId="000000AE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56973" cy="367665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6973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AF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POST</w:t>
      </w:r>
      <w:r w:rsidDel="00000000" w:rsidR="00000000" w:rsidRPr="00000000">
        <w:rPr>
          <w:sz w:val="24"/>
          <w:szCs w:val="24"/>
          <w:rtl w:val="0"/>
        </w:rPr>
        <w:t xml:space="preserve">: Registrar un nuevo producto.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71248" cy="317182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1248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PUT</w:t>
      </w:r>
      <w:r w:rsidDel="00000000" w:rsidR="00000000" w:rsidRPr="00000000">
        <w:rPr>
          <w:sz w:val="24"/>
          <w:szCs w:val="24"/>
          <w:rtl w:val="0"/>
        </w:rPr>
        <w:t xml:space="preserve">: Editar información de un producto.</w:t>
      </w:r>
    </w:p>
    <w:p w:rsidR="00000000" w:rsidDel="00000000" w:rsidP="00000000" w:rsidRDefault="00000000" w:rsidRPr="00000000" w14:paraId="000000B1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10935" cy="3949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B2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DELETE</w:t>
      </w:r>
      <w:r w:rsidDel="00000000" w:rsidR="00000000" w:rsidRPr="00000000">
        <w:rPr>
          <w:sz w:val="24"/>
          <w:szCs w:val="24"/>
          <w:rtl w:val="0"/>
        </w:rPr>
        <w:t xml:space="preserve">: Eliminar un producto del catálogo.</w:t>
      </w:r>
    </w:p>
    <w:p w:rsidR="00000000" w:rsidDel="00000000" w:rsidP="00000000" w:rsidRDefault="00000000" w:rsidRPr="00000000" w14:paraId="000000B3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10935" cy="38862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4"/>
        <w:keepNext w:val="0"/>
        <w:keepLines w:val="0"/>
        <w:rPr/>
      </w:pPr>
      <w:bookmarkStart w:colFirst="0" w:colLast="0" w:name="_vv7zgi1baqt5" w:id="6"/>
      <w:bookmarkEnd w:id="6"/>
      <w:r w:rsidDel="00000000" w:rsidR="00000000" w:rsidRPr="00000000">
        <w:rPr>
          <w:rtl w:val="0"/>
        </w:rPr>
        <w:t xml:space="preserve">3. Servicio de Venta</w:t>
      </w:r>
    </w:p>
    <w:p w:rsidR="00000000" w:rsidDel="00000000" w:rsidP="00000000" w:rsidRDefault="00000000" w:rsidRPr="00000000" w14:paraId="000000B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servicio de venta registra y gestiona las transacciones. Las operaciones implementadas son:</w:t>
      </w:r>
    </w:p>
    <w:p w:rsidR="00000000" w:rsidDel="00000000" w:rsidP="00000000" w:rsidRDefault="00000000" w:rsidRPr="00000000" w14:paraId="000000B7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GET</w:t>
      </w:r>
      <w:r w:rsidDel="00000000" w:rsidR="00000000" w:rsidRPr="00000000">
        <w:rPr>
          <w:sz w:val="24"/>
          <w:szCs w:val="24"/>
          <w:rtl w:val="0"/>
        </w:rPr>
        <w:t xml:space="preserve">: Consultar todas las ventas o una en específico.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86450" cy="3610928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610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POST</w:t>
      </w:r>
      <w:r w:rsidDel="00000000" w:rsidR="00000000" w:rsidRPr="00000000">
        <w:rPr>
          <w:sz w:val="24"/>
          <w:szCs w:val="24"/>
          <w:rtl w:val="0"/>
        </w:rPr>
        <w:t xml:space="preserve">: Registrar una nueva venta asociada a un cliente y productos.</w:t>
      </w:r>
    </w:p>
    <w:p w:rsidR="00000000" w:rsidDel="00000000" w:rsidP="00000000" w:rsidRDefault="00000000" w:rsidRPr="00000000" w14:paraId="000000C3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09198" cy="3034713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9198" cy="3034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C4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PUT</w:t>
      </w:r>
      <w:r w:rsidDel="00000000" w:rsidR="00000000" w:rsidRPr="00000000">
        <w:rPr>
          <w:sz w:val="24"/>
          <w:szCs w:val="24"/>
          <w:rtl w:val="0"/>
        </w:rPr>
        <w:t xml:space="preserve">: Modificar detalles de una venta.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75948" cy="306705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5948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DELETE</w:t>
      </w:r>
      <w:r w:rsidDel="00000000" w:rsidR="00000000" w:rsidRPr="00000000">
        <w:rPr>
          <w:sz w:val="24"/>
          <w:szCs w:val="24"/>
          <w:rtl w:val="0"/>
        </w:rPr>
        <w:t xml:space="preserve">: Eliminar una venta registrada.</w:t>
      </w:r>
    </w:p>
    <w:p w:rsidR="00000000" w:rsidDel="00000000" w:rsidP="00000000" w:rsidRDefault="00000000" w:rsidRPr="00000000" w14:paraId="000000C5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10935" cy="37973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/>
      </w:pPr>
      <w:r w:rsidDel="00000000" w:rsidR="00000000" w:rsidRPr="00000000">
        <w:rPr>
          <w:b w:val="1"/>
          <w:u w:val="single"/>
          <w:rtl w:val="0"/>
        </w:rPr>
        <w:t xml:space="preserve">Datos de cada servicio desde un archivo html:</w:t>
      </w:r>
      <w:r w:rsidDel="00000000" w:rsidR="00000000" w:rsidRPr="00000000">
        <w:rPr/>
        <w:drawing>
          <wp:inline distB="114300" distT="114300" distL="114300" distR="114300">
            <wp:extent cx="6210935" cy="24003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6210935" cy="25654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6210935" cy="15621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>
          <w:sz w:val="30"/>
          <w:szCs w:val="30"/>
          <w:u w:val="single"/>
        </w:rPr>
      </w:pPr>
      <w:r w:rsidDel="00000000" w:rsidR="00000000" w:rsidRPr="00000000">
        <w:rPr>
          <w:sz w:val="30"/>
          <w:szCs w:val="30"/>
          <w:u w:val="single"/>
          <w:rtl w:val="0"/>
        </w:rPr>
        <w:t xml:space="preserve">GITHUB</w:t>
      </w:r>
    </w:p>
    <w:p w:rsidR="00000000" w:rsidDel="00000000" w:rsidP="00000000" w:rsidRDefault="00000000" w:rsidRPr="00000000" w14:paraId="000000D0">
      <w:pPr>
        <w:jc w:val="center"/>
        <w:rPr>
          <w:sz w:val="30"/>
          <w:szCs w:val="30"/>
          <w:u w:val="single"/>
        </w:rPr>
      </w:pPr>
      <w:r w:rsidDel="00000000" w:rsidR="00000000" w:rsidRPr="00000000">
        <w:rPr>
          <w:sz w:val="30"/>
          <w:szCs w:val="30"/>
          <w:u w:val="single"/>
        </w:rPr>
        <w:drawing>
          <wp:inline distB="114300" distT="114300" distL="114300" distR="114300">
            <wp:extent cx="5763895" cy="158115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keepNext w:val="0"/>
        <w:keepLines w:val="0"/>
        <w:jc w:val="center"/>
        <w:rPr>
          <w:rFonts w:ascii="Roboto Mono" w:cs="Roboto Mono" w:eastAsia="Roboto Mono" w:hAnsi="Roboto Mono"/>
          <w:color w:val="188038"/>
          <w:sz w:val="26"/>
          <w:szCs w:val="26"/>
          <w:u w:val="single"/>
        </w:rPr>
      </w:pPr>
      <w:bookmarkStart w:colFirst="0" w:colLast="0" w:name="_ev6vlacn9kbb" w:id="7"/>
      <w:bookmarkEnd w:id="7"/>
      <w:r w:rsidDel="00000000" w:rsidR="00000000" w:rsidRPr="00000000">
        <w:rPr>
          <w:sz w:val="26"/>
          <w:szCs w:val="26"/>
          <w:u w:val="single"/>
          <w:rtl w:val="0"/>
        </w:rPr>
        <w:t xml:space="preserve">1.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u w:val="single"/>
          <w:rtl w:val="0"/>
        </w:rPr>
        <w:t xml:space="preserve">git init</w:t>
      </w:r>
    </w:p>
    <w:p w:rsidR="00000000" w:rsidDel="00000000" w:rsidP="00000000" w:rsidRDefault="00000000" w:rsidRPr="00000000" w14:paraId="000000D2">
      <w:pPr>
        <w:spacing w:after="240" w:before="240" w:lineRule="auto"/>
        <w:jc w:val="center"/>
        <w:rPr>
          <w:sz w:val="30"/>
          <w:szCs w:val="30"/>
          <w:u w:val="single"/>
        </w:rPr>
      </w:pPr>
      <w:r w:rsidDel="00000000" w:rsidR="00000000" w:rsidRPr="00000000">
        <w:rPr>
          <w:sz w:val="30"/>
          <w:szCs w:val="30"/>
          <w:u w:val="single"/>
          <w:rtl w:val="0"/>
        </w:rPr>
        <w:t xml:space="preserve">Este comando inicializa un nuevo repositorio Git en la carpeta del proyecto. Permite comenzar a versionar los archivos localmente.</w:t>
      </w:r>
    </w:p>
    <w:p w:rsidR="00000000" w:rsidDel="00000000" w:rsidP="00000000" w:rsidRDefault="00000000" w:rsidRPr="00000000" w14:paraId="000000D3">
      <w:pPr>
        <w:jc w:val="center"/>
        <w:rPr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/>
        <w:drawing>
          <wp:inline distB="114300" distT="114300" distL="114300" distR="114300">
            <wp:extent cx="5391150" cy="27813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3"/>
        <w:keepNext w:val="0"/>
        <w:keepLines w:val="0"/>
        <w:jc w:val="center"/>
        <w:rPr>
          <w:rFonts w:ascii="Roboto Mono" w:cs="Roboto Mono" w:eastAsia="Roboto Mono" w:hAnsi="Roboto Mono"/>
          <w:color w:val="188038"/>
          <w:sz w:val="26"/>
          <w:szCs w:val="26"/>
        </w:rPr>
      </w:pPr>
      <w:bookmarkStart w:colFirst="0" w:colLast="0" w:name="_t9e0rtxdizec" w:id="8"/>
      <w:bookmarkEnd w:id="8"/>
      <w:r w:rsidDel="00000000" w:rsidR="00000000" w:rsidRPr="00000000">
        <w:rPr>
          <w:sz w:val="26"/>
          <w:szCs w:val="26"/>
          <w:rtl w:val="0"/>
        </w:rPr>
        <w:t xml:space="preserve">2.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git add .</w:t>
      </w:r>
    </w:p>
    <w:p w:rsidR="00000000" w:rsidDel="00000000" w:rsidP="00000000" w:rsidRDefault="00000000" w:rsidRPr="00000000" w14:paraId="000000D6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Agrega todos los archivos del proyecto al área de preparación para incluirlos en el próximo commit.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/>
        <w:drawing>
          <wp:inline distB="114300" distT="114300" distL="114300" distR="114300">
            <wp:extent cx="6676073" cy="27051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6073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/>
        <w:drawing>
          <wp:inline distB="114300" distT="114300" distL="114300" distR="114300">
            <wp:extent cx="6409373" cy="154305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9373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Aca se terminan de subir los archivos como se aprecia en GitHub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114300" distT="114300" distL="114300" distR="114300">
            <wp:extent cx="6476048" cy="27622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6048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1"/>
        <w:jc w:val="left"/>
        <w:rPr>
          <w:b w:val="1"/>
          <w:color w:val="000000"/>
          <w:sz w:val="40"/>
          <w:szCs w:val="40"/>
          <w:u w:val="single"/>
        </w:rPr>
      </w:pPr>
      <w:bookmarkStart w:colFirst="0" w:colLast="0" w:name="_2et92p0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1"/>
        <w:jc w:val="left"/>
        <w:rPr>
          <w:b w:val="1"/>
          <w:color w:val="000000"/>
          <w:sz w:val="40"/>
          <w:szCs w:val="40"/>
          <w:u w:val="single"/>
        </w:rPr>
      </w:pPr>
      <w:bookmarkStart w:colFirst="0" w:colLast="0" w:name="_3dy6vkm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sectPr>
      <w:footerReference r:id="rId29" w:type="default"/>
      <w:pgSz w:h="15840" w:w="12240" w:orient="portrait"/>
      <w:pgMar w:bottom="1417" w:top="1134" w:left="1134" w:right="1325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8.png"/><Relationship Id="rId21" Type="http://schemas.openxmlformats.org/officeDocument/2006/relationships/image" Target="media/image13.png"/><Relationship Id="rId24" Type="http://schemas.openxmlformats.org/officeDocument/2006/relationships/image" Target="media/image5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4.png"/><Relationship Id="rId25" Type="http://schemas.openxmlformats.org/officeDocument/2006/relationships/image" Target="media/image15.png"/><Relationship Id="rId28" Type="http://schemas.openxmlformats.org/officeDocument/2006/relationships/image" Target="media/image3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footer" Target="footer1.xml"/><Relationship Id="rId7" Type="http://schemas.openxmlformats.org/officeDocument/2006/relationships/image" Target="media/image21.png"/><Relationship Id="rId8" Type="http://schemas.openxmlformats.org/officeDocument/2006/relationships/image" Target="media/image11.png"/><Relationship Id="rId11" Type="http://schemas.openxmlformats.org/officeDocument/2006/relationships/image" Target="media/image2.png"/><Relationship Id="rId10" Type="http://schemas.openxmlformats.org/officeDocument/2006/relationships/image" Target="media/image23.png"/><Relationship Id="rId13" Type="http://schemas.openxmlformats.org/officeDocument/2006/relationships/image" Target="media/image19.png"/><Relationship Id="rId12" Type="http://schemas.openxmlformats.org/officeDocument/2006/relationships/image" Target="media/image16.png"/><Relationship Id="rId15" Type="http://schemas.openxmlformats.org/officeDocument/2006/relationships/image" Target="media/image1.png"/><Relationship Id="rId14" Type="http://schemas.openxmlformats.org/officeDocument/2006/relationships/image" Target="media/image7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9" Type="http://schemas.openxmlformats.org/officeDocument/2006/relationships/image" Target="media/image12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