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6DE3" w:rsidP="367C6A99" w:rsidRDefault="00D16DE3" w14:paraId="665FE054" w14:textId="1A7ABDD4">
      <w:pPr>
        <w:spacing w:before="0" w:beforeAutospacing="off" w:after="4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40"/>
          <w:szCs w:val="40"/>
          <w:lang w:val="en-CA"/>
        </w:rPr>
        <w:t>TABLE DEFINITIONS — FOSTER v1.1</w:t>
      </w:r>
    </w:p>
    <w:p w:rsidR="00D16DE3" w:rsidP="367C6A99" w:rsidRDefault="00D16DE3" w14:paraId="565C73C4" w14:textId="4730B270">
      <w:pPr>
        <w:spacing w:before="0" w:beforeAutospacing="off" w:after="40" w:afterAutospacing="off"/>
      </w:pPr>
      <w:r w:rsidRPr="367C6A99" w:rsidR="2F350D5F">
        <w:rPr>
          <w:rFonts w:ascii="Calibri" w:hAnsi="Calibri" w:eastAsia="Calibri" w:cs="Calibri"/>
          <w:noProof w:val="0"/>
          <w:color w:val="444444"/>
          <w:sz w:val="24"/>
          <w:szCs w:val="24"/>
          <w:lang w:val="en-CA"/>
        </w:rPr>
        <w:t>Animal Flow — Foster Discovery &amp; Driver Analysis</w:t>
      </w:r>
    </w:p>
    <w:p w:rsidR="00D16DE3" w:rsidP="367C6A99" w:rsidRDefault="00D16DE3" w14:paraId="3F3556BF" w14:textId="6A8389DB">
      <w:pPr>
        <w:spacing w:before="0" w:beforeAutospacing="off" w:after="300" w:afterAutospacing="off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F7F7F" w:themeColor="text1" w:themeTint="80" w:themeShade="FF"/>
          <w:sz w:val="20"/>
          <w:szCs w:val="20"/>
          <w:lang w:val="en-CA"/>
        </w:rPr>
        <w:t>Semantic Model — Phase 1 (Confirmed via Design Review)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95"/>
        <w:gridCol w:w="6300"/>
      </w:tblGrid>
      <w:tr w:rsidR="367C6A99" w:rsidTr="367C6A99" w14:paraId="4D2AF027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740805F" w14:textId="671F04D8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Field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3EA471D" w14:textId="2DA6F947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Value</w:t>
            </w:r>
          </w:p>
        </w:tc>
      </w:tr>
      <w:tr w:rsidR="367C6A99" w:rsidTr="367C6A99" w14:paraId="147F175A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019EFEC" w14:textId="0D542C9A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Document Type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E776B70" w14:textId="1BA45F7D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Semantic Model / Table Definitions</w:t>
            </w:r>
          </w:p>
        </w:tc>
      </w:tr>
      <w:tr w:rsidR="367C6A99" w:rsidTr="367C6A99" w14:paraId="5EEB3BBA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197B106" w14:textId="2D5CB8A3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RDLC Phase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D9A54A5" w14:textId="56789FB1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Phase 1 — Design (Model-First)</w:t>
            </w:r>
          </w:p>
        </w:tc>
      </w:tr>
      <w:tr w:rsidR="367C6A99" w:rsidTr="367C6A99" w14:paraId="37C33567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EC0DF8F" w14:textId="06F1DEE9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Capability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0CFD5AB" w14:textId="771CF16A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 Flow — Foster Analysis</w:t>
            </w:r>
          </w:p>
        </w:tc>
      </w:tr>
      <w:tr w:rsidR="367C6A99" w:rsidTr="367C6A99" w14:paraId="4633352A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ED2F367" w14:textId="01009B3B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Backend Platform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B868429" w14:textId="3C1E6EAF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Microsoft Fabric</w:t>
            </w:r>
          </w:p>
        </w:tc>
      </w:tr>
      <w:tr w:rsidR="367C6A99" w:rsidTr="367C6A99" w14:paraId="62C5BCC0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C06F2E7" w14:textId="38182FC0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Version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46DA674" w14:textId="48896B11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1.1</w:t>
            </w:r>
          </w:p>
        </w:tc>
      </w:tr>
      <w:tr w:rsidR="367C6A99" w:rsidTr="367C6A99" w14:paraId="51B43F58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7BE8CE4" w14:textId="5BEFCAE2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Status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02F6DE3" w14:textId="341E7560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Draft — Confirmed Fact &amp; Dimension Design, Pending Sign-off</w:t>
            </w:r>
          </w:p>
        </w:tc>
      </w:tr>
      <w:tr w:rsidR="367C6A99" w:rsidTr="367C6A99" w14:paraId="0F05ED49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C6AAF6D" w14:textId="2A15021B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Supersedes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6240FA5" w14:textId="0D2619FA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TABLE_DEFINITIONS_FOSTER_v1.0</w:t>
            </w:r>
          </w:p>
        </w:tc>
      </w:tr>
      <w:tr w:rsidR="367C6A99" w:rsidTr="367C6A99" w14:paraId="310F111C">
        <w:trPr>
          <w:trHeight w:val="300"/>
        </w:trPr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3C333E1" w14:textId="54E22DF0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Author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118706B" w14:textId="1E8B6F43">
            <w:pPr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Tomas Leung</w:t>
            </w:r>
          </w:p>
        </w:tc>
      </w:tr>
    </w:tbl>
    <w:p w:rsidR="00D16DE3" w:rsidP="367C6A99" w:rsidRDefault="00D16DE3" w14:paraId="046804DD" w14:textId="7AD60AB8">
      <w:pPr>
        <w:bidi w:val="0"/>
        <w:spacing w:before="0" w:beforeAutospacing="off" w:after="0" w:afterAutospacing="off"/>
      </w:pPr>
      <w:r w:rsidRPr="367C6A99" w:rsidR="2F350D5F"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  <w:t xml:space="preserve"> </w:t>
      </w:r>
    </w:p>
    <w:p w:rsidR="00D16DE3" w:rsidP="367C6A99" w:rsidRDefault="00D16DE3" w14:paraId="5214A60E" w14:textId="4D52B2FC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1. Purpose</w:t>
      </w:r>
    </w:p>
    <w:p w:rsidR="00D16DE3" w:rsidP="367C6A99" w:rsidRDefault="00D16DE3" w14:paraId="245A8F15" w14:textId="3377E381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Define the Phase 1 semantic model required to support Foster Discovery, historical baseline reporting, and Foster Driver Analysis for BC SPCA's Animal Flow program.</w:t>
      </w:r>
    </w:p>
    <w:p w:rsidR="00D16DE3" w:rsidP="367C6A99" w:rsidRDefault="00D16DE3" w14:paraId="6A0AA980" w14:textId="052B59F1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This model focuses on understanding:</w:t>
      </w:r>
    </w:p>
    <w:p w:rsidR="00D16DE3" w:rsidP="367C6A99" w:rsidRDefault="00D16DE3" w14:paraId="562039F4" w14:textId="65904A9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 utilization across BC SPCA</w:t>
      </w:r>
    </w:p>
    <w:p w:rsidR="00D16DE3" w:rsidP="367C6A99" w:rsidRDefault="00D16DE3" w14:paraId="31DFF7F6" w14:textId="76CD036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Historical foster trends and seasonality</w:t>
      </w:r>
    </w:p>
    <w:p w:rsidR="00D16DE3" w:rsidP="367C6A99" w:rsidRDefault="00D16DE3" w14:paraId="6E91CF21" w14:textId="6A0D96F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Regional foster patterns</w:t>
      </w:r>
    </w:p>
    <w:p w:rsidR="00D16DE3" w:rsidP="367C6A99" w:rsidRDefault="00D16DE3" w14:paraId="7CBDB0F6" w14:textId="53D74BA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Species and age-related foster demand</w:t>
      </w:r>
    </w:p>
    <w:p w:rsidR="00D16DE3" w:rsidP="367C6A99" w:rsidRDefault="00D16DE3" w14:paraId="10249214" w14:textId="06613C9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Factors associated with foster placement</w:t>
      </w:r>
    </w:p>
    <w:p w:rsidR="00D16DE3" w:rsidP="367C6A99" w:rsidRDefault="00D16DE3" w14:paraId="6FD489B4" w14:textId="10B25095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This phase does not include:</w:t>
      </w:r>
    </w:p>
    <w:p w:rsidR="00D16DE3" w:rsidP="367C6A99" w:rsidRDefault="00D16DE3" w14:paraId="575B92CE" w14:textId="061FAD1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 caregiver analysis</w:t>
      </w:r>
    </w:p>
    <w:p w:rsidR="00D16DE3" w:rsidP="367C6A99" w:rsidRDefault="00D16DE3" w14:paraId="0FE34450" w14:textId="0F11D4A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 capacity / supply analysis</w:t>
      </w:r>
    </w:p>
    <w:p w:rsidR="00D16DE3" w:rsidP="367C6A99" w:rsidRDefault="00D16DE3" w14:paraId="19C1AD8E" w14:textId="73562D1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 duration analysis</w:t>
      </w:r>
    </w:p>
    <w:p w:rsidR="00D16DE3" w:rsidP="367C6A99" w:rsidRDefault="00D16DE3" w14:paraId="118C0ED3" w14:textId="1FD7F2F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 outcome analysis</w:t>
      </w:r>
    </w:p>
    <w:p w:rsidR="00D16DE3" w:rsidP="367C6A99" w:rsidRDefault="00D16DE3" w14:paraId="2F92F535" w14:textId="637B5BD0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Foster-to-Adopt (FTA) or Staff vs. Volunteer segmentation</w:t>
      </w:r>
    </w:p>
    <w:p w:rsidR="00D16DE3" w:rsidP="367C6A99" w:rsidRDefault="00D16DE3" w14:paraId="5808E3B8" w14:textId="0098184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Program-level segmentation (EAB / LSAI) — reserved for Phase 2</w:t>
      </w:r>
    </w:p>
    <w:p w:rsidR="00D16DE3" w:rsidP="367C6A99" w:rsidRDefault="00D16DE3" w14:paraId="197C5B1D" w14:textId="348B3D94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Change from v1.0: The BRD's Phase 1 "Required Information" list (§7.1) previously referenced Foster Type, Outcome, and Placement Start/End Date as Phase 1 signals. This has been reconciled — the Table Definitions document is the source of truth for Phase 1 scope, and those signals are deferred to Phase 2/3. The BRD should be corrected to match.</w:t>
      </w:r>
    </w:p>
    <w:p w:rsidR="00D16DE3" w:rsidP="367C6A99" w:rsidRDefault="00D16DE3" w14:paraId="48F241BC" w14:textId="2888FD75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2. Business Process</w:t>
      </w:r>
    </w:p>
    <w:p w:rsidR="00D16DE3" w:rsidP="367C6A99" w:rsidRDefault="00D16DE3" w14:paraId="162F3B12" w14:textId="1BAA156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Business Event: Animal Intake</w:t>
      </w:r>
    </w:p>
    <w:p w:rsidR="00D16DE3" w:rsidP="367C6A99" w:rsidRDefault="00D16DE3" w14:paraId="63638B48" w14:textId="7EFD61C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Analytical Question: Of the animals entering BC SPCA care, how many eventually experienced foster placements?</w:t>
      </w:r>
    </w:p>
    <w:p w:rsidR="00D16DE3" w:rsidP="367C6A99" w:rsidRDefault="00D16DE3" w14:paraId="31F253B9" w14:textId="6658187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 Grain: One row per intake event (ShelterBuddy transaction) — not one row per animal.</w:t>
      </w:r>
    </w:p>
    <w:p w:rsidR="00D16DE3" w:rsidP="367C6A99" w:rsidRDefault="00D16DE3" w14:paraId="33CA7C0F" w14:textId="27171128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sz w:val="21"/>
          <w:szCs w:val="21"/>
          <w:lang w:val="en-CA"/>
        </w:rPr>
        <w:t>An animal that is surrendered and later re-enters care generates a distinct intake record each time, sharing the same AnimalID. Grain is defined by the business event (an intake transaction), not by a combination of dimension keys.</w:t>
      </w:r>
    </w:p>
    <w:p w:rsidR="00D16DE3" w:rsidP="367C6A99" w:rsidRDefault="00D16DE3" w14:paraId="73495312" w14:textId="789064F3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3. Dimensional Model Definitions</w:t>
      </w:r>
    </w:p>
    <w:p w:rsidR="00D16DE3" w:rsidP="367C6A99" w:rsidRDefault="00D16DE3" w14:paraId="5E342CE5" w14:textId="321B15BA">
      <w:pPr>
        <w:pStyle w:val="Heading2"/>
        <w:bidi w:val="0"/>
        <w:spacing w:before="26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24"/>
          <w:szCs w:val="24"/>
          <w:lang w:val="en-CA"/>
        </w:rPr>
        <w:t>3.1 Dim_Date</w:t>
      </w:r>
    </w:p>
    <w:p w:rsidR="00D16DE3" w:rsidP="367C6A99" w:rsidRDefault="00D16DE3" w14:paraId="1133036D" w14:textId="172C906A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Primary Key: DateKey  |  Grain: One row per calendar day  |  SCD Type: 1 (overwrite)  |  Build: Governed table, built upstream in Microsoft Fabric (model-first design — not DAX-generated in Power BI, for consistency with the other Fabric-sourced dimensions).</w:t>
      </w:r>
    </w:p>
    <w:p w:rsidR="00D16DE3" w:rsidP="367C6A99" w:rsidRDefault="00D16DE3" w14:paraId="13377089" w14:textId="2931D414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Driver Coverage: Time, Seasonality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2400"/>
        <w:gridCol w:w="4695"/>
      </w:tblGrid>
      <w:tr w:rsidR="367C6A99" w:rsidTr="367C6A99" w14:paraId="7A5B6F2A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A75E096" w14:textId="0B25C08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Column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F1F7A5F" w14:textId="7F42567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Type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73FA762" w14:textId="2A3BAF2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Description</w:t>
            </w:r>
          </w:p>
        </w:tc>
      </w:tr>
      <w:tr w:rsidR="367C6A99" w:rsidTr="367C6A99" w14:paraId="3320368C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F0D67B1" w14:textId="5300A48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DateKey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9FBE118" w14:textId="78AD35A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 (YYYYMMDD)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151EC2E" w14:textId="42B27E4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Surrogate/join key, e.g. 20260714</w:t>
            </w:r>
          </w:p>
        </w:tc>
      </w:tr>
      <w:tr w:rsidR="367C6A99" w:rsidTr="367C6A99" w14:paraId="2D8BD114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6B79937" w14:textId="38147DB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AD579DF" w14:textId="5C42734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Date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14E87C9" w14:textId="025122C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Calendar date</w:t>
            </w:r>
          </w:p>
        </w:tc>
      </w:tr>
      <w:tr w:rsidR="367C6A99" w:rsidTr="367C6A99" w14:paraId="383867D0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F293ED9" w14:textId="58F125E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Year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0FAE5FA" w14:textId="3C62003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363F5B4" w14:textId="69DB426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Calendar year</w:t>
            </w:r>
          </w:p>
        </w:tc>
      </w:tr>
      <w:tr w:rsidR="367C6A99" w:rsidTr="367C6A99" w14:paraId="50C851D0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8639B56" w14:textId="35153EF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Quarter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4FDB077" w14:textId="1B950575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3D18D45" w14:textId="153BE54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Calendar quarter (Q1–Q4)</w:t>
            </w:r>
          </w:p>
        </w:tc>
      </w:tr>
      <w:tr w:rsidR="367C6A99" w:rsidTr="367C6A99" w14:paraId="0FB373E2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C5C57B6" w14:textId="2C83C20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Month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5B53722" w14:textId="7CD07B0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336FDB0" w14:textId="3A1F3AA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Calendar month number (1–12)</w:t>
            </w:r>
          </w:p>
        </w:tc>
      </w:tr>
      <w:tr w:rsidR="367C6A99" w:rsidTr="367C6A99" w14:paraId="364B156E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B4D4E4D" w14:textId="7882848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MonthName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CED8E62" w14:textId="60B5E8D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4183E3A" w14:textId="0B8F8C0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Month name</w:t>
            </w:r>
          </w:p>
        </w:tc>
      </w:tr>
      <w:tr w:rsidR="367C6A99" w:rsidTr="367C6A99" w14:paraId="1759F8B5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66C55E2" w14:textId="0B9621E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Week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C384F18" w14:textId="56C6741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70FA496" w14:textId="2A9D4EC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Week label</w:t>
            </w:r>
          </w:p>
        </w:tc>
      </w:tr>
      <w:tr w:rsidR="367C6A99" w:rsidTr="367C6A99" w14:paraId="19B74A48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AF65233" w14:textId="643F5DD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Season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8851525" w14:textId="2864735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18ABE17" w14:textId="735179C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Winter (Dec–Feb) / Spring (Mar–May) / Summer (Jun–Aug) / Fall (Sep–Nov) — supports BC seasonal / "kitten season" analysis</w:t>
            </w:r>
          </w:p>
        </w:tc>
      </w:tr>
    </w:tbl>
    <w:p w:rsidR="00D16DE3" w:rsidP="367C6A99" w:rsidRDefault="00D16DE3" w14:paraId="469BB28C" w14:textId="6A4AFDEC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Change from v1.0: FiscalPeriod removed — BC SPCA fiscal year is not yet confirmed with the Data Owner. Calendar-year analysis only for Phase 1; fiscal support can be added later without disrupting this model.</w:t>
      </w:r>
    </w:p>
    <w:p w:rsidR="00D16DE3" w:rsidP="367C6A99" w:rsidRDefault="00D16DE3" w14:paraId="60F05377" w14:textId="05DCF4AA">
      <w:pPr>
        <w:pStyle w:val="Heading2"/>
        <w:bidi w:val="0"/>
        <w:spacing w:before="26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24"/>
          <w:szCs w:val="24"/>
          <w:lang w:val="en-CA"/>
        </w:rPr>
        <w:t>3.2 Dim_Centre</w:t>
      </w:r>
    </w:p>
    <w:p w:rsidR="00D16DE3" w:rsidP="367C6A99" w:rsidRDefault="00D16DE3" w14:paraId="7AD4C2DF" w14:textId="63AF7ED7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Primary Key: CentreID  |  SCD Type: 1 (overwrite)  |  Scope: 32 centres, 5 regions, all located in BC, all of type "Animal Shelter."</w:t>
      </w:r>
    </w:p>
    <w:p w:rsidR="00D16DE3" w:rsidP="367C6A99" w:rsidRDefault="00D16DE3" w14:paraId="1D852800" w14:textId="38F7E7CE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Driver Coverage: Region, Centre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00"/>
        <w:gridCol w:w="2400"/>
        <w:gridCol w:w="4695"/>
      </w:tblGrid>
      <w:tr w:rsidR="367C6A99" w:rsidTr="367C6A99" w14:paraId="543AEA04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2617771" w14:textId="0D1E414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Column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ECD2317" w14:textId="0D553B7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Type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E90D567" w14:textId="7DDB4C2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Description</w:t>
            </w:r>
          </w:p>
        </w:tc>
      </w:tr>
      <w:tr w:rsidR="367C6A99" w:rsidTr="367C6A99" w14:paraId="43FD515A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B569CDB" w14:textId="262BC7C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CentreID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901D83C" w14:textId="18844C2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DCB01B3" w14:textId="6AF0C62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Unique centre identifier (PK)</w:t>
            </w:r>
          </w:p>
        </w:tc>
      </w:tr>
      <w:tr w:rsidR="367C6A99" w:rsidTr="367C6A99" w14:paraId="757F5572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BBCC1FC" w14:textId="5C2FD19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CentreName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8D6288C" w14:textId="23D99A0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7C530E8" w14:textId="496A947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Centre name — 32 distinct centres</w:t>
            </w:r>
          </w:p>
        </w:tc>
      </w:tr>
      <w:tr w:rsidR="367C6A99" w:rsidTr="367C6A99" w14:paraId="1C8251FA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BDE74DD" w14:textId="02B52879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Region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6E08F42" w14:textId="58FB57C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72EF6A6" w14:textId="7F80F1E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Operational region — 5 distinct regions</w:t>
            </w:r>
          </w:p>
        </w:tc>
      </w:tr>
      <w:tr w:rsidR="367C6A99" w:rsidTr="367C6A99" w14:paraId="6FFC4F86">
        <w:trPr>
          <w:trHeight w:val="300"/>
        </w:trPr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F45036F" w14:textId="1275066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PostalCode</w:t>
            </w:r>
          </w:p>
        </w:tc>
        <w:tc>
          <w:tcPr>
            <w:tcW w:w="24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F6394E5" w14:textId="40BB87A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3440384" w14:textId="32019EC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Supports Power BI map visual geocoding</w:t>
            </w:r>
          </w:p>
        </w:tc>
      </w:tr>
    </w:tbl>
    <w:p w:rsidR="00D16DE3" w:rsidP="367C6A99" w:rsidRDefault="00D16DE3" w14:paraId="35860530" w14:textId="63883E08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Change from v1.0: CentreCode and CentreType removed (all centres share a single type — "Animal Shelter" — so the attribute carries no analytical value). Municipality removed — not yet available at the source; this creates a known, accepted gap against the Discovery Framework's Driver #2 (Region/Municipality/Centre), to be revisited when the data becomes available. OperatingStatus and Centre Size deferred to a later phase — no current requirement to filter/segment by them. Region is Type 1: if a centre is ever reassigned to a different region, historical intake records will reflect the new region, not the region at time of intake. Accepted risk.</w:t>
      </w:r>
    </w:p>
    <w:p w:rsidR="00D16DE3" w:rsidP="367C6A99" w:rsidRDefault="00D16DE3" w14:paraId="7F89471E" w14:textId="6A7D0332">
      <w:pPr>
        <w:pStyle w:val="Heading2"/>
        <w:bidi w:val="0"/>
        <w:spacing w:before="26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24"/>
          <w:szCs w:val="24"/>
          <w:lang w:val="en-CA"/>
        </w:rPr>
        <w:t>3.3 Dim_Animal</w:t>
      </w:r>
    </w:p>
    <w:p w:rsidR="00D16DE3" w:rsidP="367C6A99" w:rsidRDefault="00D16DE3" w14:paraId="02F1104C" w14:textId="757FFBC9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Primary Key: AnimalKey  |  SCD Type: 1 (overwrite)</w:t>
      </w:r>
    </w:p>
    <w:p w:rsidR="00D16DE3" w:rsidP="367C6A99" w:rsidRDefault="00D16DE3" w14:paraId="304314E4" w14:textId="6AFD9318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Driver Coverage: Species, Age Group, Breed, Sex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5895"/>
      </w:tblGrid>
      <w:tr w:rsidR="367C6A99" w:rsidTr="367C6A99" w14:paraId="56A90551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D77F066" w14:textId="034E9D3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Column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9F6E196" w14:textId="64D793F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Type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648FA9D" w14:textId="4DE4F32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Description</w:t>
            </w:r>
          </w:p>
        </w:tc>
      </w:tr>
      <w:tr w:rsidR="367C6A99" w:rsidTr="367C6A99" w14:paraId="67D19804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833BBFB" w14:textId="66700C7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AnimalKey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6A1ECFB" w14:textId="75D69C4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CD028A3" w14:textId="4C5011C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 surrogate key (PK)</w:t>
            </w:r>
          </w:p>
        </w:tc>
      </w:tr>
      <w:tr w:rsidR="367C6A99" w:rsidTr="367C6A99" w14:paraId="29A3966A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0EA0328" w14:textId="14A1FDD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AnimalID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46BE63C" w14:textId="0ADBF97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8C3BF2E" w14:textId="317A2F7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ShelterBuddy Animal ID (natural key). Retained because the fact table's grain is the intake event, not the animal — the same animal can have multiple intake records. AnimalID enables a future DISTINCTCOUNT(AnimalID) measure ("Animals Ever Fostered", true animal-level count) alongside SUM(IntakeCount) (event-level count).</w:t>
            </w:r>
          </w:p>
        </w:tc>
      </w:tr>
      <w:tr w:rsidR="367C6A99" w:rsidTr="367C6A99" w14:paraId="506D9EEB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61AA0AE" w14:textId="0307D7A9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Species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0DF711B" w14:textId="5BACF7F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0CCE608" w14:textId="5E0F7EA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 species</w:t>
            </w:r>
          </w:p>
        </w:tc>
      </w:tr>
      <w:tr w:rsidR="367C6A99" w:rsidTr="367C6A99" w14:paraId="12AE04E6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61E3FA2" w14:textId="53E3572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Breed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028EB13" w14:textId="7E5EAC1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09529FF" w14:textId="6CDA6F3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 breed</w:t>
            </w:r>
          </w:p>
        </w:tc>
      </w:tr>
      <w:tr w:rsidR="367C6A99" w:rsidTr="367C6A99" w14:paraId="680EB68C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5AEFA24" w14:textId="06856CA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AgeGroup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BC5AA9E" w14:textId="2A1D7DB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C1D54DE" w14:textId="398E176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Neonate / Juvenile / Adult / Senior — native ShelterBuddy field, no derivation required</w:t>
            </w:r>
          </w:p>
        </w:tc>
      </w:tr>
      <w:tr w:rsidR="367C6A99" w:rsidTr="367C6A99" w14:paraId="523B7B78">
        <w:trPr>
          <w:trHeight w:val="300"/>
        </w:trPr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F19D607" w14:textId="6B99C32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Sex</w:t>
            </w:r>
          </w:p>
        </w:tc>
        <w:tc>
          <w:tcPr>
            <w:tcW w:w="18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4C24EDB" w14:textId="053D26B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8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4AC75DD" w14:textId="47A9414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Retained as a low-cost, plausible driver. Industry pattern: sex-linked effects in shelter/foster data are typically a proxy for reproductive status and dependent litters (e.g., intact females with neonatal litters), which overlaps with the Species × AgeGroup(Neonate) drivers already in scope. Treat any Sex-based finding as a hypothesis to validate against BC SPCA's own data, not an assumed conclusion.</w:t>
            </w:r>
          </w:p>
        </w:tc>
      </w:tr>
    </w:tbl>
    <w:p w:rsidR="00D16DE3" w:rsidP="367C6A99" w:rsidRDefault="00D16DE3" w14:paraId="34BB26CF" w14:textId="6A46F2A0">
      <w:pPr>
        <w:pStyle w:val="Heading2"/>
        <w:bidi w:val="0"/>
        <w:spacing w:before="26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24"/>
          <w:szCs w:val="24"/>
          <w:lang w:val="en-CA"/>
        </w:rPr>
        <w:t>3.4 Dim_Intake</w:t>
      </w:r>
    </w:p>
    <w:p w:rsidR="00D16DE3" w:rsidP="367C6A99" w:rsidRDefault="00D16DE3" w14:paraId="066627C3" w14:textId="2129ABE3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Primary Key: IntakeTypeID  |  Grain: One row per ShelterBuddy intake type  |  SCD Type: 1 (overwrite)</w:t>
      </w:r>
    </w:p>
    <w:p w:rsidR="00D16DE3" w:rsidP="367C6A99" w:rsidRDefault="00D16DE3" w14:paraId="05DD1708" w14:textId="54FBA03A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Driver Coverage: Intake Source, Intake Group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3195"/>
        <w:gridCol w:w="4095"/>
      </w:tblGrid>
      <w:tr w:rsidR="367C6A99" w:rsidTr="367C6A99" w14:paraId="55A6C33B">
        <w:trPr>
          <w:trHeight w:val="300"/>
        </w:trPr>
        <w:tc>
          <w:tcPr>
            <w:tcW w:w="2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DA29B4E" w14:textId="2136BF5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Column</w:t>
            </w:r>
          </w:p>
        </w:tc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D47FD00" w14:textId="032F681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Type</w:t>
            </w:r>
          </w:p>
        </w:tc>
        <w:tc>
          <w:tcPr>
            <w:tcW w:w="40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86F721F" w14:textId="3D5A937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Description</w:t>
            </w:r>
          </w:p>
        </w:tc>
      </w:tr>
      <w:tr w:rsidR="367C6A99" w:rsidTr="367C6A99" w14:paraId="17AEB30A">
        <w:trPr>
          <w:trHeight w:val="300"/>
        </w:trPr>
        <w:tc>
          <w:tcPr>
            <w:tcW w:w="2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086631E" w14:textId="4236B76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IntakeTypeID</w:t>
            </w:r>
          </w:p>
        </w:tc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BCEA19F" w14:textId="5BCDCDE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0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DCCF78A" w14:textId="1F6C5B0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 category identifier (PK) — 34 distinct source values</w:t>
            </w:r>
          </w:p>
        </w:tc>
      </w:tr>
      <w:tr w:rsidR="367C6A99" w:rsidTr="367C6A99" w14:paraId="5351E401">
        <w:trPr>
          <w:trHeight w:val="300"/>
        </w:trPr>
        <w:tc>
          <w:tcPr>
            <w:tcW w:w="2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8772271" w14:textId="2F569DB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IntakeType</w:t>
            </w:r>
          </w:p>
        </w:tc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9ED1761" w14:textId="18CE2AB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0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8239FEF" w14:textId="30B6030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Raw ShelterBuddy intake type (e.g., Stray, Owner Surrender, Humane Officer Surrender, Returns, Humane Officer Seized, Euthanasia Request, Transfer In (External), Other) — 34 values</w:t>
            </w:r>
          </w:p>
        </w:tc>
      </w:tr>
      <w:tr w:rsidR="367C6A99" w:rsidTr="367C6A99" w14:paraId="3E8C3A48">
        <w:trPr>
          <w:trHeight w:val="300"/>
        </w:trPr>
        <w:tc>
          <w:tcPr>
            <w:tcW w:w="2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001DFF0" w14:textId="1A5F3BE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IntakeGroup</w:t>
            </w:r>
          </w:p>
        </w:tc>
        <w:tc>
          <w:tcPr>
            <w:tcW w:w="31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E3A98F0" w14:textId="7EF3E53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40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E683DCE" w14:textId="5A7163D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Data-Owner-governed rollup grouping — 8 groups. Many-to-one from IntakeType. List may evolve; Type 1 overwrite accepted.</w:t>
            </w:r>
          </w:p>
        </w:tc>
      </w:tr>
    </w:tbl>
    <w:p w:rsidR="00D16DE3" w:rsidP="367C6A99" w:rsidRDefault="00D16DE3" w14:paraId="2843A6D9" w14:textId="63D03AE5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Change from v1.0: IntakeReason removed — not a required data-entry field in ShelterBuddy; data completeness is too low to support reliable analysis. Confirmed: IntakeGroup is a distinct, Data-Owner-governed classification and is NOT the same as Program (EAB/LSAI); Program membership derivation from intake fields remains unconfirmed and is out of scope for Phase 1 (BRD §11 assumption flagged for Phase 2 validation).</w:t>
      </w:r>
    </w:p>
    <w:p w:rsidR="00D16DE3" w:rsidP="367C6A99" w:rsidRDefault="00D16DE3" w14:paraId="360B267E" w14:textId="30489E51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4. Fact Table Definition</w:t>
      </w:r>
    </w:p>
    <w:p w:rsidR="00D16DE3" w:rsidP="367C6A99" w:rsidRDefault="00D16DE3" w14:paraId="2F94FB9E" w14:textId="71DBFC41">
      <w:pPr>
        <w:pStyle w:val="Heading2"/>
        <w:bidi w:val="0"/>
        <w:spacing w:before="26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24"/>
          <w:szCs w:val="24"/>
          <w:lang w:val="en-CA"/>
        </w:rPr>
        <w:t>Fact_AnimalIntake</w:t>
      </w:r>
    </w:p>
    <w:p w:rsidR="00D16DE3" w:rsidP="367C6A99" w:rsidRDefault="00D16DE3" w14:paraId="2EAD4DCA" w14:textId="1BEE6B38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CA"/>
        </w:rPr>
        <w:t>Grain: One row per intake event, as recorded by ShelterBuddy. One animal with two separate intakes produces two fact rows sharing one AnimalKey.</w:t>
      </w:r>
    </w:p>
    <w:p w:rsidR="00D16DE3" w:rsidP="367C6A99" w:rsidRDefault="00D16DE3" w14:paraId="07B0FB30" w14:textId="7A21BAC4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Description: Primary analytical fact table used to determine whether an intake animal experienced foster placement. Supports Foster Discovery reporting and Foster Placement Rate calculations.</w:t>
      </w:r>
    </w:p>
    <w:p w:rsidR="00D16DE3" w:rsidP="367C6A99" w:rsidRDefault="00D16DE3" w14:paraId="19ADF789" w14:textId="3BB4B366">
      <w:pPr>
        <w:pStyle w:val="Heading3"/>
        <w:bidi w:val="0"/>
        <w:spacing w:before="200" w:beforeAutospacing="off" w:after="10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2E5395"/>
          <w:sz w:val="21"/>
          <w:szCs w:val="21"/>
          <w:lang w:val="en-CA"/>
        </w:rPr>
        <w:t>Foreign Keys</w:t>
      </w:r>
    </w:p>
    <w:p w:rsidR="00D16DE3" w:rsidP="367C6A99" w:rsidRDefault="00D16DE3" w14:paraId="6F183F62" w14:textId="4925D54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DateKey → Dim_Date  (bound to Intake Date — see Section 6, Design Decision)</w:t>
      </w:r>
    </w:p>
    <w:p w:rsidR="00D16DE3" w:rsidP="367C6A99" w:rsidRDefault="00D16DE3" w14:paraId="75EE6F18" w14:textId="2E2FED0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CentreID → Dim_Centre</w:t>
      </w:r>
    </w:p>
    <w:p w:rsidR="00D16DE3" w:rsidP="367C6A99" w:rsidRDefault="00D16DE3" w14:paraId="699B9B82" w14:textId="33B28CC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IntakeTypeID → Dim_Intake</w:t>
      </w:r>
    </w:p>
    <w:p w:rsidR="00D16DE3" w:rsidP="367C6A99" w:rsidRDefault="00D16DE3" w14:paraId="3AD647A2" w14:textId="35AF208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AnimalKey → Dim_Animal</w:t>
      </w:r>
    </w:p>
    <w:p w:rsidR="00D16DE3" w:rsidP="367C6A99" w:rsidRDefault="00D16DE3" w14:paraId="5C042EDB" w14:textId="77503849">
      <w:pPr>
        <w:pStyle w:val="Heading3"/>
        <w:bidi w:val="0"/>
        <w:spacing w:before="200" w:beforeAutospacing="off" w:after="10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2E5395"/>
          <w:sz w:val="21"/>
          <w:szCs w:val="21"/>
          <w:lang w:val="en-CA"/>
        </w:rPr>
        <w:t>Columns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95"/>
        <w:gridCol w:w="1995"/>
        <w:gridCol w:w="5205"/>
      </w:tblGrid>
      <w:tr w:rsidR="367C6A99" w:rsidTr="367C6A99" w14:paraId="36C26AF8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97A8EDD" w14:textId="65FE75C9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Column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BE7A1E7" w14:textId="23C2C69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Type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1963508" w14:textId="0A680C9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Description</w:t>
            </w:r>
          </w:p>
        </w:tc>
      </w:tr>
      <w:tr w:rsidR="367C6A99" w:rsidTr="367C6A99" w14:paraId="244FF235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090C9C0" w14:textId="52AF1FF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FactAnimalIntakeID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3A63CBF" w14:textId="55A095A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Surrogate key (Integer)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0878485" w14:textId="2A5B1F09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Internal warehouse key. Not exposed to report users.</w:t>
            </w:r>
          </w:p>
        </w:tc>
      </w:tr>
      <w:tr w:rsidR="367C6A99" w:rsidTr="367C6A99" w14:paraId="7A43AD50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1436BD3" w14:textId="5545DF3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SourceIntakeID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157BE1A" w14:textId="25D062E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9E43434" w14:textId="047B1C2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ShelterBuddy's unique intake transaction ID (natural key). Guarantees grain uniqueness at load; supports reconciliation and QA (BRD §13 — "Foster counts match source data"). Kept hidden from the report layer; backend/QA use only.</w:t>
            </w:r>
          </w:p>
        </w:tc>
      </w:tr>
      <w:tr w:rsidR="367C6A99" w:rsidTr="367C6A99" w14:paraId="704B7CEE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5C18081" w14:textId="2EAB63E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DateKey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7C10341" w14:textId="3DE6861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 (FK)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CC6C706" w14:textId="0245C7A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→ Dim_Date</w:t>
            </w:r>
          </w:p>
        </w:tc>
      </w:tr>
      <w:tr w:rsidR="367C6A99" w:rsidTr="367C6A99" w14:paraId="2E55AE74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57840E1" w14:textId="2346C3B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CentreID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BCEA93E" w14:textId="57361CE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 (FK)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2284F5E" w14:textId="06D3D9B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→ Dim_Centre</w:t>
            </w:r>
          </w:p>
        </w:tc>
      </w:tr>
      <w:tr w:rsidR="367C6A99" w:rsidTr="367C6A99" w14:paraId="47412A08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4A23F19" w14:textId="613D784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IntakeTypeID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C7730A1" w14:textId="32FED09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 (FK)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57D875F" w14:textId="4ED02386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→ Dim_Intake</w:t>
            </w:r>
          </w:p>
        </w:tc>
      </w:tr>
      <w:tr w:rsidR="367C6A99" w:rsidTr="367C6A99" w14:paraId="53448191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CA60E57" w14:textId="11F174B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AnimalKey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6C132B2" w14:textId="2AA0764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Text (FK)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F6B1653" w14:textId="2C495F5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→ Dim_Animal</w:t>
            </w:r>
          </w:p>
        </w:tc>
      </w:tr>
      <w:tr w:rsidR="367C6A99" w:rsidTr="367C6A99" w14:paraId="08585CC2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B5E0138" w14:textId="7C99976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IntakeCount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A2088A7" w14:textId="064882D5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7DC8CD9" w14:textId="4A866DC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Additive measure, constant value = 1. Enables SUM() for Intake Animal Count, using the same aggregation pattern as FosterFlag for consistent, filter-context-safe KPI ratios.</w:t>
            </w:r>
          </w:p>
        </w:tc>
      </w:tr>
      <w:tr w:rsidR="367C6A99" w:rsidTr="367C6A99" w14:paraId="7BFEDDCE">
        <w:trPr>
          <w:trHeight w:val="300"/>
        </w:trPr>
        <w:tc>
          <w:tcPr>
            <w:tcW w:w="22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BBE0E85" w14:textId="078FA5E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FosterFlag</w:t>
            </w:r>
          </w:p>
        </w:tc>
        <w:tc>
          <w:tcPr>
            <w:tcW w:w="19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C2EF0A8" w14:textId="329E9F8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Integer (0/1)</w:t>
            </w:r>
          </w:p>
        </w:tc>
        <w:tc>
          <w:tcPr>
            <w:tcW w:w="52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985E5B1" w14:textId="092BD23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Additive measure. Stored as Integer, not Boolean — most BI engines (including DAX) cannot natively SUM() a true Boolean; 0/1 integer allows Animals Ever Fostered to be computed as a plain SUM().</w:t>
            </w:r>
          </w:p>
        </w:tc>
      </w:tr>
    </w:tbl>
    <w:p w:rsidR="00D16DE3" w:rsidP="367C6A99" w:rsidRDefault="00D16DE3" w14:paraId="77F51968" w14:textId="7F1E3416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Change from v1.0: FirstFosterDate, FosterPlacementCount, and DaysToFirstFoster (previously marked "future use") have been removed entirely rather than retained as unused stub columns — consistent with the platform principle of adding structure only where evidence demands it. These can be reintroduced in Phase 2/3 when duration and outcome analysis are formally in scope. FosterFlag changed from Boolean to Integer (0/1). IntakeAnimalCount renamed to IntakeCount.</w:t>
      </w:r>
    </w:p>
    <w:p w:rsidR="00D16DE3" w:rsidP="367C6A99" w:rsidRDefault="00D16DE3" w14:paraId="36524DEB" w14:textId="25935A28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5. KPI Definitions</w:t>
      </w:r>
    </w:p>
    <w:p w:rsidR="00D16DE3" w:rsidP="367C6A99" w:rsidRDefault="00D16DE3" w14:paraId="597F4AE4" w14:textId="2853C85C">
      <w:pPr>
        <w:pStyle w:val="Heading3"/>
        <w:bidi w:val="0"/>
        <w:spacing w:before="200" w:beforeAutospacing="off" w:after="10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2E5395"/>
          <w:sz w:val="21"/>
          <w:szCs w:val="21"/>
          <w:lang w:val="en-CA"/>
        </w:rPr>
        <w:t>KPI: Intake Animal Count</w:t>
      </w:r>
    </w:p>
    <w:p w:rsidR="00D16DE3" w:rsidP="367C6A99" w:rsidRDefault="00D16DE3" w14:paraId="48E430DB" w14:textId="545FDC72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Definition: Count of intake events (see grain note — not a distinct-animal count).</w:t>
      </w:r>
    </w:p>
    <w:p w:rsidR="00D16DE3" w:rsidP="367C6A99" w:rsidRDefault="00D16DE3" w14:paraId="12A410FD" w14:textId="69647F8A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Grain: Animal Intake</w:t>
      </w:r>
    </w:p>
    <w:p w:rsidR="00D16DE3" w:rsidP="367C6A99" w:rsidRDefault="00D16DE3" w14:paraId="6C335D6F" w14:textId="380C8CAB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Formula: SUM(Fact_AnimalIntake[IntakeCount])</w:t>
      </w:r>
    </w:p>
    <w:p w:rsidR="00D16DE3" w:rsidP="367C6A99" w:rsidRDefault="00D16DE3" w14:paraId="1810BCE3" w14:textId="77D11908">
      <w:pPr>
        <w:pStyle w:val="Heading3"/>
        <w:bidi w:val="0"/>
        <w:spacing w:before="200" w:beforeAutospacing="off" w:after="10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2E5395"/>
          <w:sz w:val="21"/>
          <w:szCs w:val="21"/>
          <w:lang w:val="en-CA"/>
        </w:rPr>
        <w:t>KPI: Animals Ever Fostered</w:t>
      </w:r>
    </w:p>
    <w:p w:rsidR="00D16DE3" w:rsidP="367C6A99" w:rsidRDefault="00D16DE3" w14:paraId="26B81561" w14:textId="505CBEA7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Definition: Count of intake events where the animal experienced at least one foster placement.</w:t>
      </w:r>
    </w:p>
    <w:p w:rsidR="00D16DE3" w:rsidP="367C6A99" w:rsidRDefault="00D16DE3" w14:paraId="62D28D30" w14:textId="1682594F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Grain: Animal Intake</w:t>
      </w:r>
    </w:p>
    <w:p w:rsidR="00D16DE3" w:rsidP="367C6A99" w:rsidRDefault="00D16DE3" w14:paraId="5C7DBC31" w14:textId="3C364001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Formula: SUM(Fact_AnimalIntake[FosterFlag])</w:t>
      </w:r>
    </w:p>
    <w:p w:rsidR="00D16DE3" w:rsidP="367C6A99" w:rsidRDefault="00D16DE3" w14:paraId="37A76E5F" w14:textId="22383B6B">
      <w:pPr>
        <w:pStyle w:val="Heading3"/>
        <w:bidi w:val="0"/>
        <w:spacing w:before="200" w:beforeAutospacing="off" w:after="10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2E5395"/>
          <w:sz w:val="21"/>
          <w:szCs w:val="21"/>
          <w:lang w:val="en-CA"/>
        </w:rPr>
        <w:t>KPI: Foster Placement Rate %</w:t>
      </w:r>
    </w:p>
    <w:p w:rsidR="00D16DE3" w:rsidP="367C6A99" w:rsidRDefault="00D16DE3" w14:paraId="13D53A38" w14:textId="5B65A06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Definition: Percentage of intake events that experienced foster placement.</w:t>
      </w:r>
    </w:p>
    <w:p w:rsidR="00D16DE3" w:rsidP="367C6A99" w:rsidRDefault="00D16DE3" w14:paraId="335A9EE3" w14:textId="4E6BD0B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Grain: Aggregate — implemented as a DAX measure (not stored/pre-calculated) so it recalculates correctly under any filter context (Region, Species, Time, Age Group, etc.)</w:t>
      </w:r>
    </w:p>
    <w:p w:rsidR="00D16DE3" w:rsidP="367C6A99" w:rsidRDefault="00D16DE3" w14:paraId="1D1F366A" w14:textId="08653B9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Formula: DIVIDE( SUM([FosterFlag]), SUM([IntakeCount]) )</w:t>
      </w:r>
    </w:p>
    <w:p w:rsidR="00D16DE3" w:rsidP="367C6A99" w:rsidRDefault="00D16DE3" w14:paraId="526BC5C0" w14:textId="3525CBAC">
      <w:pPr>
        <w:pBdr>
          <w:left w:val="single" w:color="C00000" w:sz="18" w:space="8"/>
        </w:pBdr>
        <w:bidi w:val="0"/>
        <w:spacing w:before="100" w:beforeAutospacing="off" w:after="200" w:afterAutospacing="off"/>
        <w:ind w:left="200" w:right="0"/>
      </w:pPr>
      <w:r w:rsidRPr="367C6A99" w:rsidR="2F350D5F">
        <w:rPr>
          <w:rFonts w:ascii="Calibri" w:hAnsi="Calibri" w:eastAsia="Calibri" w:cs="Calibri"/>
          <w:i w:val="1"/>
          <w:iCs w:val="1"/>
          <w:noProof w:val="0"/>
          <w:color w:val="7A1E1E"/>
          <w:sz w:val="20"/>
          <w:szCs w:val="20"/>
          <w:lang w:val="en-CA"/>
        </w:rPr>
        <w:t>Future / Phase 2+: DISTINCTCOUNT(Dim_Animal[AnimalID]) may be added as a parallel "true animal count" measure, distinct from the event-level IntakeCount, since intake records are not unique per animal.</w:t>
      </w:r>
    </w:p>
    <w:p w:rsidR="00D16DE3" w:rsidP="367C6A99" w:rsidRDefault="00D16DE3" w14:paraId="712EE17C" w14:textId="0C67DBE9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6. Design Decision: Date Dimension Binding</w:t>
      </w:r>
    </w:p>
    <w:p w:rsidR="00D16DE3" w:rsidP="367C6A99" w:rsidRDefault="00D16DE3" w14:paraId="403E5BFF" w14:textId="2FBFACBE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en-CA"/>
        </w:rPr>
        <w:t>Decision: Date analysis uses Intake Date, not Foster Date.</w:t>
      </w:r>
    </w:p>
    <w:p w:rsidR="00D16DE3" w:rsidP="367C6A99" w:rsidRDefault="00D16DE3" w14:paraId="4C786318" w14:textId="5EE94129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Rationale: The primary business question is: "Of animals entering BC SPCA care, how many eventually experienced foster placement?" Therefore, Phase 1 is an Intake Cohort Analysis rather than a Foster Activity Analysis. Binding the model to Intake Date allows the team to evaluate foster utilization consistently across all intake populations and establish a historical baseline before introducing KPI thresholds and operational targets.</w:t>
      </w:r>
    </w:p>
    <w:p w:rsidR="00D16DE3" w:rsidP="367C6A99" w:rsidRDefault="00D16DE3" w14:paraId="1711C155" w14:textId="5B07132F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7. Relationship Summary</w:t>
      </w:r>
    </w:p>
    <w:p w:rsidR="00D16DE3" w:rsidP="367C6A99" w:rsidRDefault="00D16DE3" w14:paraId="22B8A1F1" w14:textId="52D9B3FC">
      <w:pPr>
        <w:bidi w:val="0"/>
        <w:spacing w:before="0" w:beforeAutospacing="off" w:after="120" w:afterAutospacing="off"/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Standard star schema. All relationships are one-to-many, single-direction, from each dimension to the fact table:</w:t>
      </w:r>
    </w:p>
    <w:p w:rsidR="00D16DE3" w:rsidP="367C6A99" w:rsidRDefault="00D16DE3" w14:paraId="7C0408AD" w14:textId="5EA91D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Fact_AnimalIntake.DateKey → Dim_Date.DateKey</w:t>
      </w:r>
    </w:p>
    <w:p w:rsidR="00D16DE3" w:rsidP="367C6A99" w:rsidRDefault="00D16DE3" w14:paraId="4EA9E42C" w14:textId="65B493AE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Fact_AnimalIntake.CentreID → Dim_Centre.CentreID</w:t>
      </w:r>
    </w:p>
    <w:p w:rsidR="00D16DE3" w:rsidP="367C6A99" w:rsidRDefault="00D16DE3" w14:paraId="6B2EA9FE" w14:textId="2495F39D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Fact_AnimalIntake.AnimalKey → Dim_Animal.AnimalKey</w:t>
      </w:r>
    </w:p>
    <w:p w:rsidR="00D16DE3" w:rsidP="367C6A99" w:rsidRDefault="00D16DE3" w14:paraId="765B0E4C" w14:textId="06E27363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Fact_AnimalIntake.IntakeTypeID → Dim_Intake.IntakeTypeID</w:t>
      </w:r>
    </w:p>
    <w:p w:rsidR="00D16DE3" w:rsidP="367C6A99" w:rsidRDefault="00D16DE3" w14:paraId="60B19C92" w14:textId="0EFADE34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8. Phase 1 Reporting Scope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05"/>
        <w:gridCol w:w="6405"/>
      </w:tblGrid>
      <w:tr w:rsidR="367C6A99" w:rsidTr="367C6A99" w14:paraId="3B232598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E441EB7" w14:textId="49447D42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Page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A1E4465" w14:textId="20E499F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Contents</w:t>
            </w:r>
          </w:p>
        </w:tc>
      </w:tr>
      <w:tr w:rsidR="367C6A99" w:rsidTr="367C6A99" w14:paraId="1227F12A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949B54D" w14:textId="5B0FE15D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Page 1: Foster Baseline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42973AB" w14:textId="3D5152FA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 Animal Count · Animals Ever Fostered · Foster Placement Rate %</w:t>
            </w:r>
          </w:p>
        </w:tc>
      </w:tr>
      <w:tr w:rsidR="367C6A99" w:rsidTr="367C6A99" w14:paraId="62F695A0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2B75AAEA" w14:textId="47D3DDE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Page 2: Time Analysis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F173E66" w14:textId="5A15AE3C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Historical trends · YoY analysis · Seasonal patterns (incl. Season column)</w:t>
            </w:r>
          </w:p>
        </w:tc>
      </w:tr>
      <w:tr w:rsidR="367C6A99" w:rsidTr="367C6A99" w14:paraId="05EC8AD5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4FEC2C6B" w14:textId="0C91CF00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Page 3: Geography Analysis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62C8AA7" w14:textId="5069709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Region · Centre  (Municipality deferred — see Section 3.2 note)</w:t>
            </w:r>
          </w:p>
        </w:tc>
      </w:tr>
      <w:tr w:rsidR="367C6A99" w:rsidTr="367C6A99" w14:paraId="4EB67C97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0064BD3" w14:textId="6B9A58C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Page 4: Animal Characteristics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AD61FD4" w14:textId="7961CB2E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Species · Age Group · Sex</w:t>
            </w:r>
          </w:p>
        </w:tc>
      </w:tr>
      <w:tr w:rsidR="367C6A99" w:rsidTr="367C6A99" w14:paraId="3CF647D5">
        <w:trPr>
          <w:trHeight w:val="300"/>
        </w:trPr>
        <w:tc>
          <w:tcPr>
            <w:tcW w:w="31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37543AA" w14:textId="7795E938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Page 5: Driver Assessment</w:t>
            </w:r>
          </w:p>
        </w:tc>
        <w:tc>
          <w:tcPr>
            <w:tcW w:w="64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12853162" w14:textId="75C1FC95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Intake Group · Breed · Driver ranking</w:t>
            </w:r>
          </w:p>
        </w:tc>
      </w:tr>
    </w:tbl>
    <w:p w:rsidR="00D16DE3" w:rsidP="367C6A99" w:rsidRDefault="00D16DE3" w14:paraId="625B1C05" w14:textId="16FD7C0F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9. Known Gaps &amp; Deferred Items (Carried Forward)</w:t>
      </w:r>
    </w:p>
    <w:p w:rsidR="00D16DE3" w:rsidP="367C6A99" w:rsidRDefault="00D16DE3" w14:paraId="353ED19C" w14:textId="12B12BE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BRD_Foster_Analysis_v1.0 §7.1 requires correction to remove Foster Type, Outcome, and Placement Start/End Date from the Phase 1 signal list.</w:t>
      </w:r>
    </w:p>
    <w:p w:rsidR="00D16DE3" w:rsidP="367C6A99" w:rsidRDefault="00D16DE3" w14:paraId="562250F8" w14:textId="18C6449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Municipality-level geography analysis is deferred — source data not yet available. Discovery Framework Driver #2 is partially, not fully, met in Phase 1.</w:t>
      </w:r>
    </w:p>
    <w:p w:rsidR="00D16DE3" w:rsidP="367C6A99" w:rsidRDefault="00D16DE3" w14:paraId="46F98EE0" w14:textId="3A9D069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Centre Size and Operating Status — parked for a later phase.</w:t>
      </w:r>
    </w:p>
    <w:p w:rsidR="00D16DE3" w:rsidP="367C6A99" w:rsidRDefault="00D16DE3" w14:paraId="7BE94980" w14:textId="64ED0164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Fiscal period reporting — parked; calendar year only in Phase 1.</w:t>
      </w:r>
    </w:p>
    <w:p w:rsidR="00D16DE3" w:rsidP="367C6A99" w:rsidRDefault="00D16DE3" w14:paraId="2149E946" w14:textId="40D43F8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EAB/LSAI Program derivation from IntakeType/IntakeGroup remains unconfirmed (BRD §11 assumption) — to be validated in Phase 2, not assumed in Phase 1.</w:t>
      </w:r>
    </w:p>
    <w:p w:rsidR="00D16DE3" w:rsidP="367C6A99" w:rsidRDefault="00D16DE3" w14:paraId="13EB105B" w14:textId="353F61E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ind w:left="504" w:right="0" w:hanging="288"/>
        <w:rPr>
          <w:rFonts w:ascii="Calibri" w:hAnsi="Calibri" w:eastAsia="Calibri" w:cs="Calibri"/>
          <w:noProof w:val="0"/>
          <w:sz w:val="21"/>
          <w:szCs w:val="21"/>
          <w:lang w:val="en-CA"/>
        </w:rPr>
      </w:pPr>
      <w:r w:rsidRPr="367C6A99" w:rsidR="2F350D5F">
        <w:rPr>
          <w:rFonts w:ascii="Calibri" w:hAnsi="Calibri" w:eastAsia="Calibri" w:cs="Calibri"/>
          <w:noProof w:val="0"/>
          <w:sz w:val="21"/>
          <w:szCs w:val="21"/>
          <w:lang w:val="en-CA"/>
        </w:rPr>
        <w:t>Sex as a foster driver is untested against BC SPCA's own data — treat any early finding as a hypothesis, likely correlated with Species × AgeGroup(Neonate), not an independent effect.</w:t>
      </w:r>
    </w:p>
    <w:p w:rsidR="00D16DE3" w:rsidP="367C6A99" w:rsidRDefault="00D16DE3" w14:paraId="67689CC3" w14:textId="22F59975">
      <w:pPr>
        <w:pStyle w:val="Heading1"/>
        <w:bidi w:val="0"/>
        <w:spacing w:before="320" w:beforeAutospacing="off" w:after="160" w:afterAutospacing="off"/>
      </w:pPr>
      <w:r w:rsidRPr="367C6A99" w:rsidR="2F350D5F">
        <w:rPr>
          <w:rFonts w:ascii="Calibri" w:hAnsi="Calibri" w:eastAsia="Calibri" w:cs="Calibri"/>
          <w:b w:val="1"/>
          <w:bCs w:val="1"/>
          <w:noProof w:val="0"/>
          <w:color w:val="1F3864"/>
          <w:sz w:val="30"/>
          <w:szCs w:val="30"/>
          <w:lang w:val="en-CA"/>
        </w:rPr>
        <w:t>10. Revision History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00"/>
        <w:gridCol w:w="1695"/>
        <w:gridCol w:w="6300"/>
      </w:tblGrid>
      <w:tr w:rsidR="367C6A99" w:rsidTr="367C6A99" w14:paraId="2B6FA23C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6B914EFB" w14:textId="37FC8F4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Version</w:t>
            </w:r>
          </w:p>
        </w:tc>
        <w:tc>
          <w:tcPr>
            <w:tcW w:w="1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5AEAB48" w14:textId="77D5552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Date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0E577042" w14:textId="5BCD81C1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Change</w:t>
            </w:r>
          </w:p>
        </w:tc>
      </w:tr>
      <w:tr w:rsidR="367C6A99" w:rsidTr="367C6A99" w14:paraId="56EDE12A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27936C4" w14:textId="16F25D67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1.0</w:t>
            </w:r>
          </w:p>
        </w:tc>
        <w:tc>
          <w:tcPr>
            <w:tcW w:w="1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3D48B2EF" w14:textId="48D1332B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2026-07-06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010A984" w14:textId="17092174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Initial table definitions</w:t>
            </w:r>
          </w:p>
        </w:tc>
      </w:tr>
      <w:tr w:rsidR="367C6A99" w:rsidTr="367C6A99" w14:paraId="4D7DD6C2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AE049EF" w14:textId="77DF1C4F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1.1</w:t>
            </w:r>
          </w:p>
        </w:tc>
        <w:tc>
          <w:tcPr>
            <w:tcW w:w="169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79C52D30" w14:textId="0EB09205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2026-08-14</w:t>
            </w:r>
          </w:p>
        </w:tc>
        <w:tc>
          <w:tcPr>
            <w:tcW w:w="63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:rsidR="367C6A99" w:rsidP="367C6A99" w:rsidRDefault="367C6A99" w14:paraId="5183DB8F" w14:textId="73252933">
            <w:pPr>
              <w:bidi w:val="0"/>
              <w:spacing w:before="0" w:beforeAutospacing="off" w:after="0" w:afterAutospacing="off"/>
            </w:pPr>
            <w:r w:rsidRPr="367C6A99" w:rsidR="367C6A99">
              <w:rPr>
                <w:rFonts w:ascii="Calibri" w:hAnsi="Calibri" w:eastAsia="Calibri" w:cs="Calibri"/>
                <w:color w:val="000000" w:themeColor="text1" w:themeTint="FF" w:themeShade="FF"/>
                <w:sz w:val="19"/>
                <w:szCs w:val="19"/>
              </w:rPr>
              <w:t>Design-review pass: grain corrected to intake-event (not composite FK); FosterFlag changed Boolean→Integer; fact simplified to 2 additive measures; dimension columns finalized (Season added; Municipality, CentreType, CentreCode, OperatingStatus, FiscalPeriod, IntakeReason removed/deferred); SourceIntakeID added as fact natural key; SCD Type 1 confirmed across all dimensions; source counts confirmed (32 centres / 5 regions, 34 intake types / 8 groups).</w:t>
            </w:r>
          </w:p>
        </w:tc>
      </w:tr>
    </w:tbl>
    <w:p w:rsidR="00D16DE3" w:rsidP="367C6A99" w:rsidRDefault="00D16DE3" w14:paraId="03EB1EE1" w14:textId="223A268B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0"/>
          <w:szCs w:val="20"/>
          <w:lang w:val="en-CA"/>
        </w:rPr>
      </w:pPr>
    </w:p>
    <w:p w:rsidR="00D16DE3" w:rsidRDefault="00D16DE3" w14:paraId="41903C95" w14:textId="730A3221"/>
    <w:sectPr w:rsidR="00D16DE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15b6bf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0dba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667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99eb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562c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44dc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62c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ed11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ea5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100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6b98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8d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bc36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2108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07a7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2935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13ec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a70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1ce7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0" w15:restartNumberingAfterBreak="0">
    <w:nsid w:val="03464625"/>
    <w:multiLevelType w:val="multilevel"/>
    <w:tmpl w:val="538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555E2F"/>
    <w:multiLevelType w:val="multilevel"/>
    <w:tmpl w:val="E6AE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890E04"/>
    <w:multiLevelType w:val="multilevel"/>
    <w:tmpl w:val="C52C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BC2E59"/>
    <w:multiLevelType w:val="multilevel"/>
    <w:tmpl w:val="708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D0E2ED7"/>
    <w:multiLevelType w:val="multilevel"/>
    <w:tmpl w:val="451A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740E4C"/>
    <w:multiLevelType w:val="multilevel"/>
    <w:tmpl w:val="4AE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D8751B4"/>
    <w:multiLevelType w:val="multilevel"/>
    <w:tmpl w:val="68B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71C774A"/>
    <w:multiLevelType w:val="multilevel"/>
    <w:tmpl w:val="25E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AFC17E4"/>
    <w:multiLevelType w:val="multilevel"/>
    <w:tmpl w:val="68C6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C861D30"/>
    <w:multiLevelType w:val="multilevel"/>
    <w:tmpl w:val="D4B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84958C6"/>
    <w:multiLevelType w:val="multilevel"/>
    <w:tmpl w:val="DD0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9D53595"/>
    <w:multiLevelType w:val="multilevel"/>
    <w:tmpl w:val="B98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BE96255"/>
    <w:multiLevelType w:val="multilevel"/>
    <w:tmpl w:val="38F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E1839A4"/>
    <w:multiLevelType w:val="multilevel"/>
    <w:tmpl w:val="05B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EA435C6"/>
    <w:multiLevelType w:val="multilevel"/>
    <w:tmpl w:val="4310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719357829">
    <w:abstractNumId w:val="12"/>
  </w:num>
  <w:num w:numId="2" w16cid:durableId="355815515">
    <w:abstractNumId w:val="4"/>
  </w:num>
  <w:num w:numId="3" w16cid:durableId="1982227752">
    <w:abstractNumId w:val="14"/>
  </w:num>
  <w:num w:numId="4" w16cid:durableId="809447066">
    <w:abstractNumId w:val="13"/>
  </w:num>
  <w:num w:numId="5" w16cid:durableId="263804064">
    <w:abstractNumId w:val="11"/>
  </w:num>
  <w:num w:numId="6" w16cid:durableId="305286258">
    <w:abstractNumId w:val="6"/>
  </w:num>
  <w:num w:numId="7" w16cid:durableId="1063525903">
    <w:abstractNumId w:val="1"/>
  </w:num>
  <w:num w:numId="8" w16cid:durableId="804468828">
    <w:abstractNumId w:val="3"/>
  </w:num>
  <w:num w:numId="9" w16cid:durableId="1901821262">
    <w:abstractNumId w:val="9"/>
  </w:num>
  <w:num w:numId="10" w16cid:durableId="1796947634">
    <w:abstractNumId w:val="7"/>
  </w:num>
  <w:num w:numId="11" w16cid:durableId="266623387">
    <w:abstractNumId w:val="10"/>
  </w:num>
  <w:num w:numId="12" w16cid:durableId="735667114">
    <w:abstractNumId w:val="8"/>
  </w:num>
  <w:num w:numId="13" w16cid:durableId="1248884620">
    <w:abstractNumId w:val="5"/>
  </w:num>
  <w:num w:numId="14" w16cid:durableId="1689482517">
    <w:abstractNumId w:val="2"/>
  </w:num>
  <w:num w:numId="15" w16cid:durableId="209840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62"/>
    <w:rsid w:val="00351C5D"/>
    <w:rsid w:val="006C5C93"/>
    <w:rsid w:val="00B51462"/>
    <w:rsid w:val="00D16DE3"/>
    <w:rsid w:val="1C6BF9FF"/>
    <w:rsid w:val="2F350D5F"/>
    <w:rsid w:val="367C6A99"/>
    <w:rsid w:val="4BBB93A3"/>
    <w:rsid w:val="574C9EB5"/>
    <w:rsid w:val="5D841FD7"/>
    <w:rsid w:val="5DDBA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1485"/>
  <w15:chartTrackingRefBased/>
  <w15:docId w15:val="{457B13FD-0E83-4E9F-AAF7-5452406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4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4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514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514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514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514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514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514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514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514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5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4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514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5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4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5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4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5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462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B5157D8453D43AFC19DCBBC24CDDC" ma:contentTypeVersion="12" ma:contentTypeDescription="Create a new document." ma:contentTypeScope="" ma:versionID="3f55273e59d50545427bad261969238e">
  <xsd:schema xmlns:xsd="http://www.w3.org/2001/XMLSchema" xmlns:xs="http://www.w3.org/2001/XMLSchema" xmlns:p="http://schemas.microsoft.com/office/2006/metadata/properties" xmlns:ns1="http://schemas.microsoft.com/sharepoint/v3" xmlns:ns2="472f338e-e67c-49ef-ab54-1f150be89e7f" xmlns:ns3="10773405-dc4a-4286-a1dc-b492aafe7c16" targetNamespace="http://schemas.microsoft.com/office/2006/metadata/properties" ma:root="true" ma:fieldsID="2f543949d930e8f4de9c2b6614f4ec63" ns1:_="" ns2:_="" ns3:_="">
    <xsd:import namespace="http://schemas.microsoft.com/sharepoint/v3"/>
    <xsd:import namespace="472f338e-e67c-49ef-ab54-1f150be89e7f"/>
    <xsd:import namespace="10773405-dc4a-4286-a1dc-b492aafe7c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f338e-e67c-49ef-ab54-1f150be89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7050a2f-cc98-44bc-b386-650ac3d4c8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73405-dc4a-4286-a1dc-b492aafe7c1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d2e21af-de62-485a-a22d-537569657af4}" ma:internalName="TaxCatchAll" ma:showField="CatchAllData" ma:web="10773405-dc4a-4286-a1dc-b492aafe7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72f338e-e67c-49ef-ab54-1f150be89e7f">
      <Terms xmlns="http://schemas.microsoft.com/office/infopath/2007/PartnerControls"/>
    </lcf76f155ced4ddcb4097134ff3c332f>
    <_ip_UnifiedCompliancePolicyProperties xmlns="http://schemas.microsoft.com/sharepoint/v3" xsi:nil="true"/>
    <TaxCatchAll xmlns="10773405-dc4a-4286-a1dc-b492aafe7c16" xsi:nil="true"/>
  </documentManagement>
</p:properties>
</file>

<file path=customXml/itemProps1.xml><?xml version="1.0" encoding="utf-8"?>
<ds:datastoreItem xmlns:ds="http://schemas.openxmlformats.org/officeDocument/2006/customXml" ds:itemID="{3E6F5534-FAB4-4C04-ABF3-466B0079BED8}"/>
</file>

<file path=customXml/itemProps2.xml><?xml version="1.0" encoding="utf-8"?>
<ds:datastoreItem xmlns:ds="http://schemas.openxmlformats.org/officeDocument/2006/customXml" ds:itemID="{078A0C57-D6A8-40B7-82A0-56FE767CB977}"/>
</file>

<file path=customXml/itemProps3.xml><?xml version="1.0" encoding="utf-8"?>
<ds:datastoreItem xmlns:ds="http://schemas.openxmlformats.org/officeDocument/2006/customXml" ds:itemID="{DB4AE801-0A78-4BBA-9B64-8827629448C2}"/>
</file>

<file path=docMetadata/LabelInfo.xml><?xml version="1.0" encoding="utf-8"?>
<clbl:labelList xmlns:clbl="http://schemas.microsoft.com/office/2020/mipLabelMetadata">
  <clbl:label id="{63f7d478-7ebf-41e0-8d83-dc687b768717}" enabled="1" method="Standard" siteId="{4f058dcd-4a46-457a-8c17-2f43c16b576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Leung</dc:creator>
  <keywords/>
  <dc:description/>
  <lastModifiedBy>Tomas Leung</lastModifiedBy>
  <revision>3</revision>
  <dcterms:created xsi:type="dcterms:W3CDTF">2026-08-13T22:04:00.0000000Z</dcterms:created>
  <dcterms:modified xsi:type="dcterms:W3CDTF">2026-08-14T20:21:38.0921190Z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0x010100005B5157D8453D43AFC19DCBBC24CDDC</vt:lpwstr>
  </property>
  <property fmtid="{D5CDD505-2E9C-101B-9397-08002B2CF9AE}" pid="3" name="MediaServiceImageTags">
    <vt:lpwstr/>
  </property>
</Properties>
</file>