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81BD" w:sz="8" w:space="4"/>
        </w:pBdr>
        <w:spacing w:after="60" w:line="240" w:lineRule="auto"/>
      </w:pPr>
      <w:r>
        <w:rPr>
          <w:rFonts w:ascii="Cambria" w:cs="Cambria" w:eastAsia="Cambria" w:hAnsi="Cambria"/>
          <w:b/>
          <w:bCs/>
          <w:color w:val="17365D"/>
          <w:sz w:val="52"/>
          <w:szCs w:val="52"/>
        </w:rPr>
        <w:t xml:space="preserve">Business Requirements Document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RDLC Phase-1 Artifact — Animal Flow: Foster Pathway Analytics (Counter Scope)</w:t>
      </w:r>
    </w:p>
    <w:p>
      <w:pPr>
        <w:spacing w:after="100" w:before="200"/>
      </w:pPr>
      <w:r>
        <w:rPr>
          <w:rFonts w:ascii="Cambria" w:cs="Cambria" w:eastAsia="Cambria" w:hAnsi="Cambria"/>
          <w:b/>
          <w:bCs/>
          <w:color w:val="365F91"/>
          <w:sz w:val="26"/>
          <w:szCs w:val="26"/>
        </w:rPr>
        <w:t xml:space="preserve">Document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Field</w:t>
            </w:r>
          </w:p>
        </w:tc>
        <w:tc>
          <w:tcPr>
            <w:tcW w:type="dxa" w:w="61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RDLC Document Type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BRD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RDLC Phase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Phase 1 Business Requirement — Counter Scope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RDLC Stage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Design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Capability Name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Animal Flow — Foster Analysis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Capability Domain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Operations / Animal Flow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Department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Animal Flow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Author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Tomas Leung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1.1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Supersedes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BRD_Foster_Analysis_v1_0 — KPI Contract (§7.2) only; all other sections carried forward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Created Date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2026-07-06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Last Update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2026-08-31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Decision Support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Understand how many distinct animals experience foster care, and how much foster placement activity occurs, as the foundational baseline before rate-based and program-segmented KPIs are introduced.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Cambria" w:cs="Cambria" w:eastAsia="Cambria" w:hAnsi="Cambria"/>
          <w:b/>
          <w:bCs/>
          <w:color w:val="365F91"/>
          <w:sz w:val="26"/>
          <w:szCs w:val="26"/>
        </w:rPr>
        <w:t xml:space="preserve">Scope note — why this document exists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is a narrowed revision of BRD_Foster_Analysis_v1.0, scoped specifically to what Phase 1 will actually deliver first: two foundational counters — Fostered Animals and Foster Placement Count — built on Fact_FosterEpisode, a fact table discovered to be necessary once real ShelterBuddy foster-history data (silver.kennel_history_scd2) was reviewed. Foster Placement Rate % and driver-variance analysis, both named in the original BRD's Phase 1 scope, are deferred until this two-counter foundation is validated against real data — see §5 and §9 for the explicit deferral record.</w:t>
      </w:r>
    </w:p>
    <w:p>
      <w:r>
        <w:br w:type="page"/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01 — SUMMARY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Enable the Animal Flow team to answer two foundational questions with a governed, trusted number: how many distinct animals experienced foster care, and how much foster placement activity occurred — both broken down by month and year. This is the baseline layer the rest of Foster Pathway Analytics builds on.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solution will follow a phased approach. This document narrows Phase 1 to exactly two KPIs — Fostered Animals and Foster Placement Count — rather than the broader Phase 1 scope in the original BRD, because building the semantic model correctly for even these two numbers required discovering and modeling a new fact table (Fact_FosterEpisode) that the original design did not anticipate.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By standardizing how these two numbers are counted — with explicit, worked-example-verified definitions — this solution replaces inconsistent manual counts with one governed answer, extendable to the fuller KPI set once this foundation is proven.</w:t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02 — BUSINESS PROBLEM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Current ShelterBuddy reporting does not support accurate foster tracking. The original BRD identified this at the status-field level; direct review of the underlying source data (silver.kennel_history_scd2) confirmed a more specific structural problem: an animal's foster history is not a single flag, it is a sequence of separate location-stay episodes, and an animal can move in and out of foster more than once during a single care journey.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Key Challenges: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Over-reliance on non-granular or inconsistent status fields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Inability to:</w:t>
      </w:r>
    </w:p>
    <w:p>
      <w:pPr>
        <w:spacing w:after="60"/>
        <w:ind w:left="8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◦ Accurately count distinct animals in foster, by month/year</w:t>
      </w:r>
    </w:p>
    <w:p>
      <w:pPr>
        <w:spacing w:after="60"/>
        <w:ind w:left="8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◦ Count foster placement activity (episodes), independent of animal identity</w:t>
      </w:r>
    </w:p>
    <w:p>
      <w:pPr>
        <w:spacing w:after="60"/>
        <w:ind w:left="8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◦ Distinguish genuine foster placements from "%foster adoption%" locations, a related but distinct program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Manual extraction and transformation processes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Lack of standardized, worked-example-verified definitions across teams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Result: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Limited visibility into how many animals actually use foster care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Risk of double-counting or under-counting animals with multiple foster episodes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No governed distinction between "how many animals" and "how much placement activity" — two different, both useful, numbers</w:t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03 — DECISION SUPPORTED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solution supports progressive decision-making across three phases; this document narrows only the Phase 1 deliverable, not the overall roadmap.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1 Decision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Are we effectively using foster as part of the animal journey after intake — starting from a trustworthy count of how many animals and how much placement activity, before layering in rate and driver analysis?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2 Decision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Which programs (e.g., EAB, LSAI) are effectively leveraging foster placements?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3 Decision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How can foster placements be optimized to improve outcomes and reduce time in care?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Decision Owner: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Animal Flow Manager (named individual on file; withheld from this artifact for privacy — confirm via Section 15 sign-off).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Frequency: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Phase 1: Weekly / Monthly monitoring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Phase 2+: Program and operational reviews</w:t>
      </w:r>
    </w:p>
    <w:p>
      <w:r>
        <w:br w:type="page"/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04 — CURRENT PROCESS (AS-IS)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Current workflow relies on manual extraction and interpretation of data from ShelterBuddy.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Process: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Users extract reports from ShelterBuddy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Data is manually cleaned and transformed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identification is inconsistent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Metrics are calculated outside the system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Newly confirmed: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Raw foster-history data does exist in a queryable form — [silver].[kennel_history_scd2] in the Fabric silver layer, sourced from ShelterBuddy via API — but is not yet loaded into the Fact_AnimalIntake star schema, and no Fact_FosterEpisode table exists yet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Limitations: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No standardized, worked-example-verified definitions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No single source of truth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High manual effort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Inconsistent reporting across users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No existing fact table at the correct grain (foster episode, not intake) to answer either target KPI correctly</w:t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05 — DESIRED CAPABILITY (TO-BE)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governed analytics system that evolves from two foundational counters to full lifecycle pathway tracking with program and outcome insights.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1 (this document's scope) — Two Counters Only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Fostered Animals — distinct animals (by SB Animal_Id) with an active foster placement in the selected period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Placement Count — count of foster placement episodes that started in the selected period (transaction count)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Explicitly deferred from Phase 1 (see §9)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Placement Rate % — named in the original BRD's Phase 1 scope; deferred pending confirmation that Fact_FosterEpisode's denominator logic (rate against what population?) is settled with the Data Owner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Placement Rate variance by species/region/intake type — deferred to the same review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2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Ability to segment foster usage by Program (EAB, LSAI) and Intake type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3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Full pathway tracking: Intake → Program → Foster → Outcome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Placement-level metrics: Duration, Effort, Outcome effectiveness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segmentation: Staff vs Volunteer, Foster-to-Adopt logic</w:t>
      </w:r>
    </w:p>
    <w:p>
      <w:r>
        <w:br w:type="page"/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06 — BUSINESS QUESTIONS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1 — Baseline (In Scope for this document)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How many distinct animals experienced foster care in a given month or year?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How much foster placement activity (episode volume) occurred in a given month or year?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Do these two numbers move together, or does placement activity grow faster/slower than distinct-animal count — an early signal of churn vs. genuine demand growth?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Deferred — Phase 1 Extension (pending Data Owner review, see §9)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What percentage of intake animals were fostered?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How does foster placement vary by species, region, and intake type?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2 — Program Analysis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What % of EAB animals are placed in foster?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What % of LSAI animals are placed in foster?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How does foster usage vary across programs?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3 — Pathway &amp; Outcomes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How long do animals stay in foster?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What outcomes result after foster placement?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Are foster placements improving outcomes?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Where are bottlenecks in the foster process?</w:t>
      </w:r>
    </w:p>
    <w:p>
      <w:r>
        <w:br w:type="page"/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07 — REQUIRED INFORMATION (KEY SIGNALS + KPI CONTRACT)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Signals are sourced from [silver].[kennel_history_scd2] (Fabric silver layer, via ShelterBuddy API) and Fact_AnimalIntake — not the Program/Placement-Date/Outcome/Region signal set named in the original BRD, which assumed intake-grain foster tracking.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7.1 Core Signals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Signal</w:t>
            </w:r>
          </w:p>
        </w:tc>
        <w:tc>
          <w:tcPr>
            <w:tcW w:type="dxa" w:w="61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Animal_Id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ShelterBuddy animal identifier — links foster episodes to the same animal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IntakeDate / LinkedIntakeID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intake event that began this animal's current care journey (FK to Fact_AnimalIntake)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ShelterLocation_Name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Raw location name from kennel history — used to identify foster segments and exclude "%foster adoption%"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Is_Foster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0/1 flag on each location-stay segment — whether that segment is a foster placement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FosterStartDate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Segment start date — drives both KPI calculations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FosterEndDate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Segment end date (nullable — ongoing placement)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IsCurrent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SCD2 flag — whether this segment is the animal's current status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7.2 KPI Contract (Phase 1 — this document's scope)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KPI: Fostered Animals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Attribute</w:t>
            </w:r>
          </w:p>
        </w:tc>
        <w:tc>
          <w:tcPr>
            <w:tcW w:type="dxa" w:w="69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Definition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Distinct animals (by Animal_Id) with a foster placement active on any day within the selected period. An animal counts once per period even if it has multiple foster episodes touching that period; the same animal can appear in more than one period (month/year) if its placement(s) span or repeat across periods.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Grain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Animal, evaluated per reporting period (month or year)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Animal Flow Manager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Filter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Is_Foster = 1, excluding locations matching "%foster adoption%"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Fact_FosterEpisode (new — derived from silver.kennel_history_scd2)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Operational KPI — period-window distinct count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Reference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Fostered_Animals_Counting_Logic_v0_1.docx — worked example (Animal A, two episodes across 2025–2026)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KPI: Foster Placement 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Attribute</w:t>
            </w:r>
          </w:p>
        </w:tc>
        <w:tc>
          <w:tcPr>
            <w:tcW w:type="dxa" w:w="69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Definition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Count of foster placement episodes (segments where Is_Foster = 1) whose start date falls within the selected period — a transaction count, not deduplicated by animal. An animal placed twice in the same period contributes 2, not 1.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Grain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Foster placement episode, attributed to its FosterStartDate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Animal Flow Manager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Filter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Is_Foster = 1, excluding locations matching "%foster adoption%"; counted by FosterStartDate only — a placement that continues into a later period contributes nothing to that later period's count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Fact_FosterEpisode (new — derived from silver.kennel_history_scd2)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Operational KPI — transaction count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Reference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Foster_Placement_Count_Counting_Logic_v0_1.docx — worked example, including side-by-side contrast with Fostered Animals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7.3 Governance — Ownership &amp; Change Control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episode identification logic (Is_Foster flag, "%foster adoption%" exclusion) must be confirmed and approved by the Data Owner before go-live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Both KPI definitions above must be approved by the Data Owner, matching the worked examples in their reference documents exactly — no numeric or logic changes without a versioned update to both this contract and the reference document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Any changes must follow RDLC change control</w:t>
      </w:r>
    </w:p>
    <w:p>
      <w:pPr>
        <w:spacing w:after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7.4 Data Contract (Phase 1)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Minimum required: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Animal_Id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ShelterLocation_Name (or pre-computed Is_Foster flag)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FosterStartDate, FosterEndDate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LinkedIntakeID (traceability to Fact_AnimalIntake)</w:t>
      </w:r>
    </w:p>
    <w:p>
      <w:r>
        <w:br w:type="page"/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08 — DELIVERY PHASES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1 (this document)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Build Fact_FosterEpisode; deliver Fostered Animals and Foster Placement Count, by month and year, with worked-example-verified definitions.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1 Extension (pending Data Owner review)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Foster Placement Rate % and driver-variance analysis (species/region/intake type), once the denominator logic against Fact_FosterEpisode is confirmed.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2 — Program Analysis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Segment foster usage by EAB / LSAI.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Phase 3 — Full Pathway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Placement duration, outcomes, and optimization.</w:t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09 — SCOPE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document's scope is intentionally narrower than the original BRD's Phase 1: exactly two KPIs, both counters, both grounded in a new fact table discovered necessary during design review of real ShelterBuddy foster-history data.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Explicitly in scope: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Fostered Animals (distinct-animal, period-window count)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Placement Count (transaction count, start-date attributed)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Fact_FosterEpisode design and build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Explicitly deferred, not dropped: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Placement Rate % — needs Data Owner confirmation of denominator logic against the new fact table before re-entering Phase 1 scope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Driver variance (species/region/intake/age) — Phase 1 stretch per the EDA Specification, not blocked by this document but not delivered by it either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caregiver/home identity, capacity, duration, outcome — unchanged from original BRD, still out of scope (Phase 2/3)</w:t>
      </w:r>
    </w:p>
    <w:p>
      <w:r>
        <w:br w:type="page"/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10 — 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256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Data Domain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Frequency</w:t>
            </w:r>
          </w:p>
        </w:tc>
        <w:tc>
          <w:tcPr>
            <w:tcW w:type="dxa" w:w="25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Animal Intake Data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Shelter Buddy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Daily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Core intake record; links foster episodes to a care journey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Foster Episode History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[silver].[kennel_history_scd2] (Fabric silver, via ShelterBuddy API)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Daily / SCD2 (change-driven)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Identify foster placement episodes — start/end/current status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Location Data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Shelter Buddy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Static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Distinguishes foster vs. foster-adoption vs. other locations</w:t>
            </w:r>
          </w:p>
        </w:tc>
      </w:tr>
    </w:tbl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11 — ASSUMPTIONS &amp; CONSTRAINTS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Assumptions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Is_Foster, as computed upstream in the silver layer, correctly excludes "%foster adoption%" locations — to be confirmed, not assumed, before go-live (§7.3)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Animal_Id is stable and consistent between Fact_AnimalIntake and kennel_history_scd2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Data is consistently updated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Constraints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Dependent on ShelterBuddy / Fabric silver-layer data quality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Historical window spans 2005–present (Data Owner-confirmed) — a materially longer range than the 5-year window assumed in the EDA Specification, increasing the chance of an undocumented structural break (system migration, policy change); the EDA Specification's stability check becomes load-bearing, not optional, before this window is trusted for any future threshold baseline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Data Quality Memo not yet run — readiness is Amber, not Green, until it completes and is benchmarked against last year's known figures (per Data Owner-confirmed QA method)</w:t>
      </w:r>
    </w:p>
    <w:p>
      <w:r>
        <w:br w:type="page"/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12 — SUCCESS CRITERIA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Clear, governed visibility into how many animals used foster care and how much placement activity occurred — the trusted foundation the rest of the roadmap builds on.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Fostered Animals and Foster Placement Count match their respective worked-example reference documents exactly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Both KPIs' definitions are Data-Owner approved before any report page goes live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Users can correctly explain why the two numbers can legitimately disagree for the same period (see reference docs' side-by-side comparison)</w:t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13 — DATA VALIDATION &amp; QA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Fact_FosterEpisode counts reconciled against last year's known benchmark figures (Data Owner-confirmed method)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No animal double-counted within a single period for Fostered Animals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Foster Placement Count ties to distinct FosterEpisodeID records, correctly attributed by start date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"%foster adoption%" locations confirmed excluded from both KPIs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No discrepancies across filters (month, year, combined ranges)</w:t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14 — ACCEPTANCE CRITERIA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Data Owner approval of both KPI definitions (§7.2) and the Is_Foster exclusion logic (§7.3)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Fact_FosterEpisode built and validated against the Animal A worked example in both reference documents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Both counters operational and trusted by stakeholders</w:t>
      </w:r>
    </w:p>
    <w:p>
      <w:pPr>
        <w:spacing w:after="60"/>
        <w:ind w:left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Deferred items (§9) logged for explicit follow-up — not silently dropped</w:t>
      </w:r>
    </w:p>
    <w:p>
      <w:r>
        <w:br w:type="page"/>
      </w:r>
    </w:p>
    <w:p>
      <w:pPr>
        <w:spacing w:after="120" w:before="320"/>
      </w:pPr>
      <w:r>
        <w:rPr>
          <w:rFonts w:ascii="Cambria" w:cs="Cambria" w:eastAsia="Cambria" w:hAnsi="Cambria"/>
          <w:b/>
          <w:bCs/>
          <w:color w:val="365F91"/>
          <w:sz w:val="28"/>
          <w:szCs w:val="28"/>
        </w:rPr>
        <w:t xml:space="preserve">SECTION 15 —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60"/>
        <w:gridCol w:w="1900"/>
      </w:tblGrid>
      <w:tr>
        <w:trPr>
          <w:tblHeader/>
        </w:trPr>
        <w:tc>
          <w:tcPr>
            <w:tcW w:type="dxa" w:w="3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dxa" w:w="38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Approval Status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Product Owner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Maggie Stewart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Data Owner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Cynthia Boulter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Data Architecture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Tomas Leung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Decision Owner (Animal Flow Manager)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On file — withheld from this artifact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Pending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2026-08-31T19:02:27.871Z</dcterms:created>
  <dcterms:modified xsi:type="dcterms:W3CDTF">2026-08-31T19:02:27.887Z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