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Pr>
        <w:drawing>
          <wp:inline distB="114300" distT="114300" distL="114300" distR="114300">
            <wp:extent cx="2584739" cy="947738"/>
            <wp:effectExtent b="0" l="0" r="0" t="0"/>
            <wp:docPr id="3"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2584739" cy="9477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sz w:val="40"/>
          <w:szCs w:val="40"/>
        </w:rPr>
      </w:pPr>
      <w:r w:rsidDel="00000000" w:rsidR="00000000" w:rsidRPr="00000000">
        <w:rPr>
          <w:rtl w:val="0"/>
        </w:rPr>
      </w:r>
    </w:p>
    <w:p w:rsidR="00000000" w:rsidDel="00000000" w:rsidP="00000000" w:rsidRDefault="00000000" w:rsidRPr="00000000" w14:paraId="00000003">
      <w:pPr>
        <w:jc w:val="center"/>
        <w:rPr>
          <w:sz w:val="40"/>
          <w:szCs w:val="40"/>
        </w:rPr>
      </w:pPr>
      <w:r w:rsidDel="00000000" w:rsidR="00000000" w:rsidRPr="00000000">
        <w:rPr>
          <w:sz w:val="40"/>
          <w:szCs w:val="40"/>
          <w:rtl w:val="0"/>
        </w:rPr>
        <w:t xml:space="preserve">ESTRATEGIA BI - </w:t>
      </w:r>
      <w:r w:rsidDel="00000000" w:rsidR="00000000" w:rsidRPr="00000000">
        <w:rPr>
          <w:sz w:val="40"/>
          <w:szCs w:val="40"/>
          <w:rtl w:val="0"/>
        </w:rPr>
        <w:t xml:space="preserve">GRUPO_1</w:t>
      </w: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Curso: K 3622</w:t>
      </w:r>
    </w:p>
    <w:p w:rsidR="00000000" w:rsidDel="00000000" w:rsidP="00000000" w:rsidRDefault="00000000" w:rsidRPr="00000000" w14:paraId="00000006">
      <w:pPr>
        <w:rPr>
          <w:sz w:val="24"/>
          <w:szCs w:val="24"/>
        </w:rPr>
      </w:pPr>
      <w:r w:rsidDel="00000000" w:rsidR="00000000" w:rsidRPr="00000000">
        <w:rPr>
          <w:sz w:val="24"/>
          <w:szCs w:val="24"/>
          <w:rtl w:val="0"/>
        </w:rPr>
        <w:t xml:space="preserve">Número de grupo: 30</w:t>
      </w:r>
    </w:p>
    <w:p w:rsidR="00000000" w:rsidDel="00000000" w:rsidP="00000000" w:rsidRDefault="00000000" w:rsidRPr="00000000" w14:paraId="00000007">
      <w:pPr>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71431"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color w:val="ffffff"/>
              </w:rPr>
            </w:pPr>
            <w:r w:rsidDel="00000000" w:rsidR="00000000" w:rsidRPr="00000000">
              <w:rPr>
                <w:color w:val="ffffff"/>
                <w:rtl w:val="0"/>
              </w:rPr>
              <w:t xml:space="preserve">Alumno</w:t>
            </w:r>
          </w:p>
        </w:tc>
        <w:tc>
          <w:tcPr>
            <w:shd w:fill="a71431"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color w:val="ffffff"/>
              </w:rPr>
            </w:pPr>
            <w:r w:rsidDel="00000000" w:rsidR="00000000" w:rsidRPr="00000000">
              <w:rPr>
                <w:color w:val="ffffff"/>
                <w:rtl w:val="0"/>
              </w:rPr>
              <w:t xml:space="preserve">Legajo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Tomas Martinez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1758603</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Federico Cassina Carbia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2026715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both"/>
              <w:rPr/>
            </w:pPr>
            <w:r w:rsidDel="00000000" w:rsidR="00000000" w:rsidRPr="00000000">
              <w:rPr>
                <w:rtl w:val="0"/>
              </w:rPr>
              <w:t xml:space="preserve">Luciano Nicolás Arrieta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both"/>
              <w:rPr/>
            </w:pPr>
            <w:r w:rsidDel="00000000" w:rsidR="00000000" w:rsidRPr="00000000">
              <w:rPr>
                <w:rtl w:val="0"/>
              </w:rPr>
              <w:t xml:space="preserve">1729573</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Martina Abril Dominguez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2035716</w:t>
            </w:r>
          </w:p>
        </w:tc>
      </w:tr>
    </w:tbl>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jc w:val="center"/>
        <w:rPr>
          <w:sz w:val="40"/>
          <w:szCs w:val="40"/>
        </w:rPr>
      </w:pPr>
      <w:r w:rsidDel="00000000" w:rsidR="00000000" w:rsidRPr="00000000">
        <w:rPr>
          <w:rtl w:val="0"/>
        </w:rPr>
      </w:r>
    </w:p>
    <w:p w:rsidR="00000000" w:rsidDel="00000000" w:rsidP="00000000" w:rsidRDefault="00000000" w:rsidRPr="00000000" w14:paraId="0000001A">
      <w:pPr>
        <w:jc w:val="center"/>
        <w:rPr>
          <w:sz w:val="40"/>
          <w:szCs w:val="40"/>
        </w:rPr>
      </w:pPr>
      <w:r w:rsidDel="00000000" w:rsidR="00000000" w:rsidRPr="00000000">
        <w:rPr>
          <w:rtl w:val="0"/>
        </w:rPr>
      </w:r>
    </w:p>
    <w:p w:rsidR="00000000" w:rsidDel="00000000" w:rsidP="00000000" w:rsidRDefault="00000000" w:rsidRPr="00000000" w14:paraId="0000001B">
      <w:pPr>
        <w:jc w:val="center"/>
        <w:rPr>
          <w:sz w:val="40"/>
          <w:szCs w:val="40"/>
        </w:rPr>
      </w:pPr>
      <w:r w:rsidDel="00000000" w:rsidR="00000000" w:rsidRPr="00000000">
        <w:rPr>
          <w:rtl w:val="0"/>
        </w:rPr>
      </w:r>
    </w:p>
    <w:p w:rsidR="00000000" w:rsidDel="00000000" w:rsidP="00000000" w:rsidRDefault="00000000" w:rsidRPr="00000000" w14:paraId="0000001C">
      <w:pPr>
        <w:jc w:val="center"/>
        <w:rPr>
          <w:sz w:val="40"/>
          <w:szCs w:val="40"/>
        </w:rPr>
      </w:pPr>
      <w:r w:rsidDel="00000000" w:rsidR="00000000" w:rsidRPr="00000000">
        <w:rPr>
          <w:rtl w:val="0"/>
        </w:rPr>
      </w:r>
    </w:p>
    <w:p w:rsidR="00000000" w:rsidDel="00000000" w:rsidP="00000000" w:rsidRDefault="00000000" w:rsidRPr="00000000" w14:paraId="0000001D">
      <w:pPr>
        <w:jc w:val="center"/>
        <w:rPr>
          <w:sz w:val="40"/>
          <w:szCs w:val="40"/>
        </w:rPr>
      </w:pPr>
      <w:r w:rsidDel="00000000" w:rsidR="00000000" w:rsidRPr="00000000">
        <w:rPr>
          <w:rtl w:val="0"/>
        </w:rPr>
      </w:r>
    </w:p>
    <w:p w:rsidR="00000000" w:rsidDel="00000000" w:rsidP="00000000" w:rsidRDefault="00000000" w:rsidRPr="00000000" w14:paraId="0000001E">
      <w:pPr>
        <w:jc w:val="center"/>
        <w:rPr>
          <w:sz w:val="40"/>
          <w:szCs w:val="40"/>
        </w:rPr>
      </w:pPr>
      <w:r w:rsidDel="00000000" w:rsidR="00000000" w:rsidRPr="00000000">
        <w:rPr>
          <w:rtl w:val="0"/>
        </w:rPr>
      </w:r>
    </w:p>
    <w:p w:rsidR="00000000" w:rsidDel="00000000" w:rsidP="00000000" w:rsidRDefault="00000000" w:rsidRPr="00000000" w14:paraId="0000001F">
      <w:pPr>
        <w:jc w:val="center"/>
        <w:rPr>
          <w:sz w:val="40"/>
          <w:szCs w:val="40"/>
        </w:rPr>
      </w:pPr>
      <w:r w:rsidDel="00000000" w:rsidR="00000000" w:rsidRPr="00000000">
        <w:rPr>
          <w:rtl w:val="0"/>
        </w:rPr>
      </w:r>
    </w:p>
    <w:p w:rsidR="00000000" w:rsidDel="00000000" w:rsidP="00000000" w:rsidRDefault="00000000" w:rsidRPr="00000000" w14:paraId="00000020">
      <w:pPr>
        <w:jc w:val="center"/>
        <w:rPr>
          <w:sz w:val="40"/>
          <w:szCs w:val="40"/>
        </w:rPr>
      </w:pPr>
      <w:r w:rsidDel="00000000" w:rsidR="00000000" w:rsidRPr="00000000">
        <w:rPr>
          <w:rtl w:val="0"/>
        </w:rPr>
      </w:r>
    </w:p>
    <w:p w:rsidR="00000000" w:rsidDel="00000000" w:rsidP="00000000" w:rsidRDefault="00000000" w:rsidRPr="00000000" w14:paraId="00000021">
      <w:pPr>
        <w:jc w:val="center"/>
        <w:rPr>
          <w:sz w:val="40"/>
          <w:szCs w:val="40"/>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spacing w:line="360" w:lineRule="auto"/>
        <w:rPr>
          <w:b w:val="1"/>
        </w:rPr>
      </w:pPr>
      <w:r w:rsidDel="00000000" w:rsidR="00000000" w:rsidRPr="00000000">
        <w:rPr>
          <w:b w:val="1"/>
          <w:rtl w:val="0"/>
        </w:rPr>
        <w:t xml:space="preserve">Índice</w:t>
      </w:r>
    </w:p>
    <w:p w:rsidR="00000000" w:rsidDel="00000000" w:rsidP="00000000" w:rsidRDefault="00000000" w:rsidRPr="00000000" w14:paraId="00000024">
      <w:pPr>
        <w:spacing w:line="360" w:lineRule="auto"/>
        <w:rPr>
          <w:b w:val="1"/>
        </w:rPr>
      </w:pPr>
      <w:r w:rsidDel="00000000" w:rsidR="00000000" w:rsidRPr="00000000">
        <w:rPr>
          <w:rtl w:val="0"/>
        </w:rPr>
      </w:r>
    </w:p>
    <w:p w:rsidR="00000000" w:rsidDel="00000000" w:rsidP="00000000" w:rsidRDefault="00000000" w:rsidRPr="00000000" w14:paraId="00000025">
      <w:pPr>
        <w:spacing w:line="360" w:lineRule="auto"/>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5fcd9xij1yd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Tablas</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sfr3axoxsiq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Stored Procedures</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t62ur0hmu8m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Funciones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spacing w:line="360" w:lineRule="auto"/>
        <w:rPr>
          <w:b w:val="1"/>
        </w:rPr>
      </w:pPr>
      <w:r w:rsidDel="00000000" w:rsidR="00000000" w:rsidRPr="00000000">
        <w:rPr>
          <w:rtl w:val="0"/>
        </w:rPr>
      </w:r>
    </w:p>
    <w:p w:rsidR="00000000" w:rsidDel="00000000" w:rsidP="00000000" w:rsidRDefault="00000000" w:rsidRPr="00000000" w14:paraId="0000002A">
      <w:pPr>
        <w:spacing w:line="360" w:lineRule="auto"/>
        <w:jc w:val="center"/>
        <w:rPr/>
      </w:pPr>
      <w:r w:rsidDel="00000000" w:rsidR="00000000" w:rsidRPr="00000000">
        <w:rPr>
          <w:rtl w:val="0"/>
        </w:rPr>
      </w:r>
    </w:p>
    <w:p w:rsidR="00000000" w:rsidDel="00000000" w:rsidP="00000000" w:rsidRDefault="00000000" w:rsidRPr="00000000" w14:paraId="0000002B">
      <w:pPr>
        <w:spacing w:line="360" w:lineRule="auto"/>
        <w:jc w:val="left"/>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rtl w:val="0"/>
        </w:rPr>
      </w:r>
    </w:p>
    <w:p w:rsidR="00000000" w:rsidDel="00000000" w:rsidP="00000000" w:rsidRDefault="00000000" w:rsidRPr="00000000" w14:paraId="00000030">
      <w:pPr>
        <w:jc w:val="center"/>
        <w:rPr>
          <w:sz w:val="40"/>
          <w:szCs w:val="40"/>
        </w:rPr>
      </w:pPr>
      <w:r w:rsidDel="00000000" w:rsidR="00000000" w:rsidRPr="00000000">
        <w:rPr>
          <w:rtl w:val="0"/>
        </w:rPr>
      </w:r>
    </w:p>
    <w:p w:rsidR="00000000" w:rsidDel="00000000" w:rsidP="00000000" w:rsidRDefault="00000000" w:rsidRPr="00000000" w14:paraId="00000031">
      <w:pPr>
        <w:rPr>
          <w:sz w:val="40"/>
          <w:szCs w:val="40"/>
        </w:rPr>
      </w:pPr>
      <w:r w:rsidDel="00000000" w:rsidR="00000000" w:rsidRPr="00000000">
        <w:rPr>
          <w:rtl w:val="0"/>
        </w:rPr>
      </w:r>
    </w:p>
    <w:p w:rsidR="00000000" w:rsidDel="00000000" w:rsidP="00000000" w:rsidRDefault="00000000" w:rsidRPr="00000000" w14:paraId="00000032">
      <w:pPr>
        <w:rPr>
          <w:sz w:val="40"/>
          <w:szCs w:val="40"/>
        </w:rPr>
      </w:pPr>
      <w:r w:rsidDel="00000000" w:rsidR="00000000" w:rsidRPr="00000000">
        <w:rPr>
          <w:rtl w:val="0"/>
        </w:rPr>
      </w:r>
    </w:p>
    <w:p w:rsidR="00000000" w:rsidDel="00000000" w:rsidP="00000000" w:rsidRDefault="00000000" w:rsidRPr="00000000" w14:paraId="00000033">
      <w:pPr>
        <w:pStyle w:val="Heading1"/>
        <w:spacing w:after="0" w:before="0" w:lineRule="auto"/>
        <w:rPr>
          <w:b w:val="1"/>
          <w:sz w:val="24"/>
          <w:szCs w:val="24"/>
        </w:rPr>
      </w:pPr>
      <w:bookmarkStart w:colFirst="0" w:colLast="0" w:name="_muadmvp81myj" w:id="0"/>
      <w:bookmarkEnd w:id="0"/>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spacing w:line="360" w:lineRule="auto"/>
        <w:rPr/>
      </w:pPr>
      <w:bookmarkStart w:colFirst="0" w:colLast="0" w:name="_5fcd9xij1yds" w:id="1"/>
      <w:bookmarkEnd w:id="1"/>
      <w:r w:rsidDel="00000000" w:rsidR="00000000" w:rsidRPr="00000000">
        <w:rPr>
          <w:rtl w:val="0"/>
        </w:rPr>
        <w:t xml:space="preserve">Tablas</w:t>
      </w:r>
      <w:r w:rsidDel="00000000" w:rsidR="00000000" w:rsidRPr="00000000">
        <w:rPr>
          <w:rtl w:val="0"/>
        </w:rPr>
      </w:r>
    </w:p>
    <w:p w:rsidR="00000000" w:rsidDel="00000000" w:rsidP="00000000" w:rsidRDefault="00000000" w:rsidRPr="00000000" w14:paraId="00000035">
      <w:pPr>
        <w:spacing w:line="360" w:lineRule="auto"/>
        <w:rPr/>
      </w:pPr>
      <w:r w:rsidDel="00000000" w:rsidR="00000000" w:rsidRPr="00000000">
        <w:rPr>
          <w:rtl w:val="0"/>
        </w:rPr>
      </w:r>
    </w:p>
    <w:p w:rsidR="00000000" w:rsidDel="00000000" w:rsidP="00000000" w:rsidRDefault="00000000" w:rsidRPr="00000000" w14:paraId="00000036">
      <w:pPr>
        <w:spacing w:line="360" w:lineRule="auto"/>
        <w:jc w:val="both"/>
        <w:rPr/>
      </w:pPr>
      <w:r w:rsidDel="00000000" w:rsidR="00000000" w:rsidRPr="00000000">
        <w:rPr>
          <w:rtl w:val="0"/>
        </w:rPr>
        <w:t xml:space="preserve">En cuanto a las tablas que realizamos para el modelo de BI, decimos realizar tanto tablas de dimensiones como tablas de hechos. Dentro de las de dimensiones decidimos realizar las siguientes, con el objetivo de poder cumplir con todos los requerimientos de la consigna:</w:t>
      </w:r>
    </w:p>
    <w:p w:rsidR="00000000" w:rsidDel="00000000" w:rsidP="00000000" w:rsidRDefault="00000000" w:rsidRPr="00000000" w14:paraId="00000037">
      <w:pPr>
        <w:spacing w:line="360" w:lineRule="auto"/>
        <w:jc w:val="both"/>
        <w:rPr/>
      </w:pPr>
      <w:r w:rsidDel="00000000" w:rsidR="00000000" w:rsidRPr="00000000">
        <w:rPr>
          <w:rtl w:val="0"/>
        </w:rPr>
      </w:r>
    </w:p>
    <w:p w:rsidR="00000000" w:rsidDel="00000000" w:rsidP="00000000" w:rsidRDefault="00000000" w:rsidRPr="00000000" w14:paraId="00000038">
      <w:pPr>
        <w:numPr>
          <w:ilvl w:val="0"/>
          <w:numId w:val="2"/>
        </w:numPr>
        <w:spacing w:line="360" w:lineRule="auto"/>
        <w:ind w:left="720" w:hanging="360"/>
        <w:jc w:val="both"/>
        <w:rPr>
          <w:u w:val="none"/>
        </w:rPr>
      </w:pPr>
      <w:r w:rsidDel="00000000" w:rsidR="00000000" w:rsidRPr="00000000">
        <w:rPr>
          <w:rtl w:val="0"/>
        </w:rPr>
        <w:t xml:space="preserve">Tipo de inmueble.</w:t>
      </w:r>
    </w:p>
    <w:p w:rsidR="00000000" w:rsidDel="00000000" w:rsidP="00000000" w:rsidRDefault="00000000" w:rsidRPr="00000000" w14:paraId="00000039">
      <w:pPr>
        <w:numPr>
          <w:ilvl w:val="0"/>
          <w:numId w:val="2"/>
        </w:numPr>
        <w:spacing w:line="360" w:lineRule="auto"/>
        <w:ind w:left="720" w:hanging="360"/>
        <w:jc w:val="both"/>
        <w:rPr>
          <w:u w:val="none"/>
        </w:rPr>
      </w:pPr>
      <w:r w:rsidDel="00000000" w:rsidR="00000000" w:rsidRPr="00000000">
        <w:rPr>
          <w:rtl w:val="0"/>
        </w:rPr>
        <w:t xml:space="preserve">Tipo de moneda.</w:t>
      </w:r>
    </w:p>
    <w:p w:rsidR="00000000" w:rsidDel="00000000" w:rsidP="00000000" w:rsidRDefault="00000000" w:rsidRPr="00000000" w14:paraId="0000003A">
      <w:pPr>
        <w:numPr>
          <w:ilvl w:val="0"/>
          <w:numId w:val="2"/>
        </w:numPr>
        <w:spacing w:line="360" w:lineRule="auto"/>
        <w:ind w:left="720" w:hanging="360"/>
        <w:jc w:val="both"/>
        <w:rPr>
          <w:u w:val="none"/>
        </w:rPr>
      </w:pPr>
      <w:r w:rsidDel="00000000" w:rsidR="00000000" w:rsidRPr="00000000">
        <w:rPr>
          <w:rtl w:val="0"/>
        </w:rPr>
        <w:t xml:space="preserve">Ubicación.</w:t>
      </w:r>
    </w:p>
    <w:p w:rsidR="00000000" w:rsidDel="00000000" w:rsidP="00000000" w:rsidRDefault="00000000" w:rsidRPr="00000000" w14:paraId="0000003B">
      <w:pPr>
        <w:numPr>
          <w:ilvl w:val="0"/>
          <w:numId w:val="2"/>
        </w:numPr>
        <w:spacing w:line="360" w:lineRule="auto"/>
        <w:ind w:left="720" w:hanging="360"/>
        <w:jc w:val="both"/>
        <w:rPr>
          <w:u w:val="none"/>
        </w:rPr>
      </w:pPr>
      <w:r w:rsidDel="00000000" w:rsidR="00000000" w:rsidRPr="00000000">
        <w:rPr>
          <w:rtl w:val="0"/>
        </w:rPr>
        <w:t xml:space="preserve">Tiempo.</w:t>
      </w:r>
    </w:p>
    <w:p w:rsidR="00000000" w:rsidDel="00000000" w:rsidP="00000000" w:rsidRDefault="00000000" w:rsidRPr="00000000" w14:paraId="0000003C">
      <w:pPr>
        <w:numPr>
          <w:ilvl w:val="0"/>
          <w:numId w:val="2"/>
        </w:numPr>
        <w:spacing w:line="360" w:lineRule="auto"/>
        <w:ind w:left="720" w:hanging="360"/>
        <w:jc w:val="both"/>
        <w:rPr>
          <w:u w:val="none"/>
        </w:rPr>
      </w:pPr>
      <w:r w:rsidDel="00000000" w:rsidR="00000000" w:rsidRPr="00000000">
        <w:rPr>
          <w:rtl w:val="0"/>
        </w:rPr>
        <w:t xml:space="preserve">Sucursal.</w:t>
      </w:r>
    </w:p>
    <w:p w:rsidR="00000000" w:rsidDel="00000000" w:rsidP="00000000" w:rsidRDefault="00000000" w:rsidRPr="00000000" w14:paraId="0000003D">
      <w:pPr>
        <w:numPr>
          <w:ilvl w:val="0"/>
          <w:numId w:val="2"/>
        </w:numPr>
        <w:spacing w:line="360" w:lineRule="auto"/>
        <w:ind w:left="720" w:hanging="360"/>
        <w:jc w:val="both"/>
        <w:rPr>
          <w:u w:val="none"/>
        </w:rPr>
      </w:pPr>
      <w:r w:rsidDel="00000000" w:rsidR="00000000" w:rsidRPr="00000000">
        <w:rPr>
          <w:rtl w:val="0"/>
        </w:rPr>
        <w:t xml:space="preserve">Rango de edad.</w:t>
      </w:r>
    </w:p>
    <w:p w:rsidR="00000000" w:rsidDel="00000000" w:rsidP="00000000" w:rsidRDefault="00000000" w:rsidRPr="00000000" w14:paraId="0000003E">
      <w:pPr>
        <w:numPr>
          <w:ilvl w:val="0"/>
          <w:numId w:val="2"/>
        </w:numPr>
        <w:spacing w:line="360" w:lineRule="auto"/>
        <w:ind w:left="720" w:hanging="360"/>
        <w:jc w:val="both"/>
        <w:rPr>
          <w:u w:val="none"/>
        </w:rPr>
      </w:pPr>
      <w:r w:rsidDel="00000000" w:rsidR="00000000" w:rsidRPr="00000000">
        <w:rPr>
          <w:rtl w:val="0"/>
        </w:rPr>
        <w:t xml:space="preserve">Rango de superficie.</w:t>
      </w:r>
    </w:p>
    <w:p w:rsidR="00000000" w:rsidDel="00000000" w:rsidP="00000000" w:rsidRDefault="00000000" w:rsidRPr="00000000" w14:paraId="0000003F">
      <w:pPr>
        <w:spacing w:line="360" w:lineRule="auto"/>
        <w:jc w:val="both"/>
        <w:rPr/>
      </w:pPr>
      <w:r w:rsidDel="00000000" w:rsidR="00000000" w:rsidRPr="00000000">
        <w:rPr>
          <w:rtl w:val="0"/>
        </w:rPr>
      </w:r>
    </w:p>
    <w:p w:rsidR="00000000" w:rsidDel="00000000" w:rsidP="00000000" w:rsidRDefault="00000000" w:rsidRPr="00000000" w14:paraId="00000040">
      <w:pPr>
        <w:spacing w:line="360" w:lineRule="auto"/>
        <w:jc w:val="both"/>
        <w:rPr/>
      </w:pPr>
      <w:r w:rsidDel="00000000" w:rsidR="00000000" w:rsidRPr="00000000">
        <w:rPr>
          <w:rtl w:val="0"/>
        </w:rPr>
        <w:t xml:space="preserve">Luego, estas mismas fueron utilizadas para poder crear las </w:t>
      </w:r>
      <w:r w:rsidDel="00000000" w:rsidR="00000000" w:rsidRPr="00000000">
        <w:rPr>
          <w:rtl w:val="0"/>
        </w:rPr>
        <w:t xml:space="preserve">primary</w:t>
      </w:r>
      <w:r w:rsidDel="00000000" w:rsidR="00000000" w:rsidRPr="00000000">
        <w:rPr>
          <w:rtl w:val="0"/>
        </w:rPr>
        <w:t xml:space="preserve"> keys de las tablas de hechos. Decidimos crear las siguientes:</w:t>
      </w:r>
    </w:p>
    <w:p w:rsidR="00000000" w:rsidDel="00000000" w:rsidP="00000000" w:rsidRDefault="00000000" w:rsidRPr="00000000" w14:paraId="00000041">
      <w:pPr>
        <w:spacing w:line="360" w:lineRule="auto"/>
        <w:jc w:val="both"/>
        <w:rPr/>
      </w:pPr>
      <w:r w:rsidDel="00000000" w:rsidR="00000000" w:rsidRPr="00000000">
        <w:rPr>
          <w:rtl w:val="0"/>
        </w:rPr>
      </w:r>
    </w:p>
    <w:p w:rsidR="00000000" w:rsidDel="00000000" w:rsidP="00000000" w:rsidRDefault="00000000" w:rsidRPr="00000000" w14:paraId="00000042">
      <w:pPr>
        <w:numPr>
          <w:ilvl w:val="0"/>
          <w:numId w:val="1"/>
        </w:numPr>
        <w:spacing w:line="360" w:lineRule="auto"/>
        <w:ind w:left="720" w:hanging="360"/>
        <w:jc w:val="both"/>
        <w:rPr>
          <w:u w:val="none"/>
        </w:rPr>
      </w:pPr>
      <w:r w:rsidDel="00000000" w:rsidR="00000000" w:rsidRPr="00000000">
        <w:rPr>
          <w:rtl w:val="0"/>
        </w:rPr>
        <w:t xml:space="preserve">Anuncios.</w:t>
      </w:r>
    </w:p>
    <w:p w:rsidR="00000000" w:rsidDel="00000000" w:rsidP="00000000" w:rsidRDefault="00000000" w:rsidRPr="00000000" w14:paraId="00000043">
      <w:pPr>
        <w:numPr>
          <w:ilvl w:val="0"/>
          <w:numId w:val="1"/>
        </w:numPr>
        <w:spacing w:line="360" w:lineRule="auto"/>
        <w:ind w:left="720" w:hanging="360"/>
        <w:jc w:val="both"/>
        <w:rPr>
          <w:u w:val="none"/>
        </w:rPr>
      </w:pPr>
      <w:r w:rsidDel="00000000" w:rsidR="00000000" w:rsidRPr="00000000">
        <w:rPr>
          <w:rtl w:val="0"/>
        </w:rPr>
        <w:t xml:space="preserve">Ventas.</w:t>
      </w:r>
    </w:p>
    <w:p w:rsidR="00000000" w:rsidDel="00000000" w:rsidP="00000000" w:rsidRDefault="00000000" w:rsidRPr="00000000" w14:paraId="00000044">
      <w:pPr>
        <w:numPr>
          <w:ilvl w:val="0"/>
          <w:numId w:val="1"/>
        </w:numPr>
        <w:spacing w:line="360" w:lineRule="auto"/>
        <w:ind w:left="720" w:hanging="360"/>
        <w:jc w:val="both"/>
        <w:rPr>
          <w:u w:val="none"/>
        </w:rPr>
      </w:pPr>
      <w:r w:rsidDel="00000000" w:rsidR="00000000" w:rsidRPr="00000000">
        <w:rPr>
          <w:rtl w:val="0"/>
        </w:rPr>
        <w:t xml:space="preserve">Alquileres.</w:t>
      </w:r>
    </w:p>
    <w:p w:rsidR="00000000" w:rsidDel="00000000" w:rsidP="00000000" w:rsidRDefault="00000000" w:rsidRPr="00000000" w14:paraId="00000045">
      <w:pPr>
        <w:numPr>
          <w:ilvl w:val="0"/>
          <w:numId w:val="1"/>
        </w:numPr>
        <w:spacing w:line="360" w:lineRule="auto"/>
        <w:ind w:left="720" w:hanging="360"/>
        <w:jc w:val="both"/>
        <w:rPr>
          <w:u w:val="none"/>
        </w:rPr>
      </w:pPr>
      <w:r w:rsidDel="00000000" w:rsidR="00000000" w:rsidRPr="00000000">
        <w:rPr>
          <w:rtl w:val="0"/>
        </w:rPr>
        <w:t xml:space="preserve">Pagos.</w:t>
      </w:r>
    </w:p>
    <w:p w:rsidR="00000000" w:rsidDel="00000000" w:rsidP="00000000" w:rsidRDefault="00000000" w:rsidRPr="00000000" w14:paraId="00000046">
      <w:pPr>
        <w:spacing w:line="360" w:lineRule="auto"/>
        <w:jc w:val="both"/>
        <w:rPr/>
      </w:pPr>
      <w:r w:rsidDel="00000000" w:rsidR="00000000" w:rsidRPr="00000000">
        <w:rPr>
          <w:rtl w:val="0"/>
        </w:rPr>
      </w:r>
    </w:p>
    <w:p w:rsidR="00000000" w:rsidDel="00000000" w:rsidP="00000000" w:rsidRDefault="00000000" w:rsidRPr="00000000" w14:paraId="00000047">
      <w:pPr>
        <w:spacing w:line="360" w:lineRule="auto"/>
        <w:jc w:val="both"/>
        <w:rPr/>
      </w:pPr>
      <w:r w:rsidDel="00000000" w:rsidR="00000000" w:rsidRPr="00000000">
        <w:rPr>
          <w:rtl w:val="0"/>
        </w:rPr>
        <w:t xml:space="preserve">Finalmente, al relacionar ambos tipos de tablas logramos ver los diferentes hechos a través de las diferentes dimensiones, logrando un modelo de BI. </w:t>
      </w:r>
      <w:r w:rsidDel="00000000" w:rsidR="00000000" w:rsidRPr="00000000">
        <w:rPr>
          <w:rtl w:val="0"/>
        </w:rPr>
      </w:r>
    </w:p>
    <w:p w:rsidR="00000000" w:rsidDel="00000000" w:rsidP="00000000" w:rsidRDefault="00000000" w:rsidRPr="00000000" w14:paraId="00000048">
      <w:pPr>
        <w:pStyle w:val="Heading1"/>
        <w:rPr/>
      </w:pPr>
      <w:bookmarkStart w:colFirst="0" w:colLast="0" w:name="_twh5pjyake7v" w:id="2"/>
      <w:bookmarkEnd w:id="2"/>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spacing w:line="360" w:lineRule="auto"/>
        <w:rPr>
          <w:sz w:val="24"/>
          <w:szCs w:val="24"/>
        </w:rPr>
      </w:pPr>
      <w:bookmarkStart w:colFirst="0" w:colLast="0" w:name="_sfr3axoxsiqr" w:id="3"/>
      <w:bookmarkEnd w:id="3"/>
      <w:r w:rsidDel="00000000" w:rsidR="00000000" w:rsidRPr="00000000">
        <w:rPr>
          <w:rtl w:val="0"/>
        </w:rPr>
        <w:t xml:space="preserve">Stored Procedures</w:t>
      </w:r>
      <w:r w:rsidDel="00000000" w:rsidR="00000000" w:rsidRPr="00000000">
        <w:rPr>
          <w:rtl w:val="0"/>
        </w:rPr>
      </w:r>
    </w:p>
    <w:p w:rsidR="00000000" w:rsidDel="00000000" w:rsidP="00000000" w:rsidRDefault="00000000" w:rsidRPr="00000000" w14:paraId="0000004A">
      <w:pPr>
        <w:spacing w:line="360" w:lineRule="auto"/>
        <w:rPr/>
      </w:pPr>
      <w:r w:rsidDel="00000000" w:rsidR="00000000" w:rsidRPr="00000000">
        <w:rPr>
          <w:rtl w:val="0"/>
        </w:rPr>
      </w:r>
    </w:p>
    <w:p w:rsidR="00000000" w:rsidDel="00000000" w:rsidP="00000000" w:rsidRDefault="00000000" w:rsidRPr="00000000" w14:paraId="0000004B">
      <w:pPr>
        <w:spacing w:line="360" w:lineRule="auto"/>
        <w:jc w:val="both"/>
        <w:rPr/>
      </w:pPr>
      <w:r w:rsidDel="00000000" w:rsidR="00000000" w:rsidRPr="00000000">
        <w:rPr>
          <w:rtl w:val="0"/>
        </w:rPr>
        <w:t xml:space="preserve">Decidimos desarrollar procedimientos específicos para cada tabla que requería ser migrada, lo que posibilitó la organización y simplificación del proceso. Cada procedimiento incorporó medidas para prevenir duplicados y garantizar la preservación de datos durante la migración. Además, englobamos todo el procedimiento dentro de una transacción para mantener la integridad de los datos, asegurándonos de que todos los procedimientos se ejecuten correctamente o ninguno lo haga, evitando así problemas de consistencia. Este enfoque nos permitió llevar a cabo la migración de manera eficaz y segura.</w:t>
      </w:r>
    </w:p>
    <w:p w:rsidR="00000000" w:rsidDel="00000000" w:rsidP="00000000" w:rsidRDefault="00000000" w:rsidRPr="00000000" w14:paraId="0000004C">
      <w:pPr>
        <w:pStyle w:val="Heading1"/>
        <w:spacing w:line="360" w:lineRule="auto"/>
        <w:rPr/>
      </w:pPr>
      <w:bookmarkStart w:colFirst="0" w:colLast="0" w:name="_i15yp8hho7ee" w:id="4"/>
      <w:bookmarkEnd w:id="4"/>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spacing w:line="360" w:lineRule="auto"/>
        <w:rPr/>
      </w:pPr>
      <w:bookmarkStart w:colFirst="0" w:colLast="0" w:name="_t62ur0hmu8m9" w:id="5"/>
      <w:bookmarkEnd w:id="5"/>
      <w:r w:rsidDel="00000000" w:rsidR="00000000" w:rsidRPr="00000000">
        <w:rPr>
          <w:rtl w:val="0"/>
        </w:rPr>
        <w:t xml:space="preserve">F</w:t>
      </w:r>
      <w:r w:rsidDel="00000000" w:rsidR="00000000" w:rsidRPr="00000000">
        <w:rPr>
          <w:rtl w:val="0"/>
        </w:rPr>
        <w:t xml:space="preserve">unciones</w:t>
      </w:r>
    </w:p>
    <w:p w:rsidR="00000000" w:rsidDel="00000000" w:rsidP="00000000" w:rsidRDefault="00000000" w:rsidRPr="00000000" w14:paraId="0000004E">
      <w:pPr>
        <w:spacing w:line="360" w:lineRule="auto"/>
        <w:rPr/>
      </w:pPr>
      <w:r w:rsidDel="00000000" w:rsidR="00000000" w:rsidRPr="00000000">
        <w:rPr>
          <w:rtl w:val="0"/>
        </w:rPr>
        <w:t xml:space="preserve">Desarrollamos la función cuatrimestre que dado una fecha, nos indica a que cuatrimestre pertenece esta fecha, nos fue útil para la migración de la dimensión tiempo.</w:t>
      </w:r>
      <w:r w:rsidDel="00000000" w:rsidR="00000000" w:rsidRPr="00000000">
        <w:rPr>
          <w:rtl w:val="0"/>
        </w:rPr>
      </w:r>
    </w:p>
    <w:p w:rsidR="00000000" w:rsidDel="00000000" w:rsidP="00000000" w:rsidRDefault="00000000" w:rsidRPr="00000000" w14:paraId="0000004F">
      <w:pPr>
        <w:spacing w:line="360" w:lineRule="auto"/>
        <w:jc w:val="center"/>
        <w:rPr/>
      </w:pPr>
      <w:r w:rsidDel="00000000" w:rsidR="00000000" w:rsidRPr="00000000">
        <w:rPr/>
        <w:drawing>
          <wp:inline distB="114300" distT="114300" distL="114300" distR="114300">
            <wp:extent cx="4929188" cy="338165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29188" cy="3381652"/>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line="360" w:lineRule="auto"/>
        <w:jc w:val="left"/>
        <w:rPr/>
      </w:pPr>
      <w:r w:rsidDel="00000000" w:rsidR="00000000" w:rsidRPr="00000000">
        <w:rPr>
          <w:rtl w:val="0"/>
        </w:rPr>
      </w:r>
    </w:p>
    <w:p w:rsidR="00000000" w:rsidDel="00000000" w:rsidP="00000000" w:rsidRDefault="00000000" w:rsidRPr="00000000" w14:paraId="00000051">
      <w:pPr>
        <w:spacing w:line="360" w:lineRule="auto"/>
        <w:jc w:val="left"/>
        <w:rPr/>
      </w:pPr>
      <w:r w:rsidDel="00000000" w:rsidR="00000000" w:rsidRPr="00000000">
        <w:rPr>
          <w:rtl w:val="0"/>
        </w:rPr>
        <w:t xml:space="preserve">Desarrollamos las funciones de rango edad que nos fue útil para migrar la dimensión de rango de edad, dada una edad en años nos asigna el número de rango o una descripción del mismo.</w:t>
      </w:r>
    </w:p>
    <w:p w:rsidR="00000000" w:rsidDel="00000000" w:rsidP="00000000" w:rsidRDefault="00000000" w:rsidRPr="00000000" w14:paraId="00000052">
      <w:pPr>
        <w:spacing w:line="360" w:lineRule="auto"/>
        <w:jc w:val="left"/>
        <w:rPr/>
      </w:pPr>
      <w:r w:rsidDel="00000000" w:rsidR="00000000" w:rsidRPr="00000000">
        <w:rPr>
          <w:rtl w:val="0"/>
        </w:rPr>
      </w:r>
    </w:p>
    <w:p w:rsidR="00000000" w:rsidDel="00000000" w:rsidP="00000000" w:rsidRDefault="00000000" w:rsidRPr="00000000" w14:paraId="00000053">
      <w:pPr>
        <w:spacing w:line="360" w:lineRule="auto"/>
        <w:jc w:val="center"/>
        <w:rPr/>
      </w:pPr>
      <w:r w:rsidDel="00000000" w:rsidR="00000000" w:rsidRPr="00000000">
        <w:rPr/>
        <w:drawing>
          <wp:inline distB="114300" distT="114300" distL="114300" distR="114300">
            <wp:extent cx="3863813" cy="3134166"/>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863813" cy="3134166"/>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360" w:lineRule="auto"/>
        <w:jc w:val="left"/>
        <w:rPr/>
      </w:pPr>
      <w:r w:rsidDel="00000000" w:rsidR="00000000" w:rsidRPr="00000000">
        <w:rPr>
          <w:rtl w:val="0"/>
        </w:rPr>
        <w:t xml:space="preserve">Creamos la función tipo operación dado que a la hora de migrar nos vimos con el inconveniente de que había 2 tipos de operación relacionados con el alquiler, esta función nos ayuda en la asignación de las operaciones generalizandolas como alquiler o venta.</w:t>
      </w:r>
    </w:p>
    <w:p w:rsidR="00000000" w:rsidDel="00000000" w:rsidP="00000000" w:rsidRDefault="00000000" w:rsidRPr="00000000" w14:paraId="00000055">
      <w:pPr>
        <w:spacing w:line="360" w:lineRule="auto"/>
        <w:jc w:val="center"/>
        <w:rPr/>
      </w:pPr>
      <w:r w:rsidDel="00000000" w:rsidR="00000000" w:rsidRPr="00000000">
        <w:rPr/>
        <w:drawing>
          <wp:inline distB="114300" distT="114300" distL="114300" distR="114300">
            <wp:extent cx="5731200" cy="15494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15494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