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81CEA" w14:textId="77777777" w:rsidR="004F5BE4" w:rsidRPr="000D13EF" w:rsidRDefault="00A747C3" w:rsidP="00EC68C4">
      <w:pPr>
        <w:pStyle w:val="Ttulo1"/>
        <w:pBdr>
          <w:bottom w:val="single" w:sz="6" w:space="0" w:color="C8960C"/>
        </w:pBdr>
        <w:shd w:val="clear" w:color="auto" w:fill="8B0000"/>
        <w:spacing w:before="400" w:after="200" w:line="360" w:lineRule="auto"/>
        <w:rPr>
          <w:rFonts w:ascii="Tw Cen MT" w:hAnsi="Tw Cen MT"/>
          <w:b w:val="0"/>
          <w:bCs w:val="0"/>
          <w:lang w:val="es-419"/>
        </w:rPr>
      </w:pPr>
      <w:r w:rsidRPr="000D13EF">
        <w:rPr>
          <w:rFonts w:ascii="Tw Cen MT" w:hAnsi="Tw Cen MT"/>
          <w:b w:val="0"/>
          <w:bCs w:val="0"/>
          <w:lang w:val="es-419"/>
        </w:rPr>
        <w:t>CLASE 1 — Modelo de Comportamiento · Conflictos de Interés · Rol del Conocimiento</w:t>
      </w:r>
    </w:p>
    <w:p w14:paraId="35F06873" w14:textId="38B1B68E" w:rsidR="004F5BE4" w:rsidRPr="00EC68C4" w:rsidRDefault="00642F1F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1</w:t>
      </w:r>
      <w:r w:rsidR="008F3015" w:rsidRPr="00EC68C4">
        <w:rPr>
          <w:rFonts w:ascii="Tw Cen MT" w:hAnsi="Tw Cen MT"/>
          <w:sz w:val="28"/>
          <w:szCs w:val="28"/>
          <w:lang w:val="es-419"/>
        </w:rPr>
        <w:t>. Según el modelo REMM, el individuo es:</w:t>
      </w:r>
    </w:p>
    <w:p w14:paraId="02184B65" w14:textId="09B37A3D" w:rsidR="004F5BE4" w:rsidRPr="00EC68C4" w:rsidRDefault="00642F1F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2</w:t>
      </w:r>
      <w:r w:rsidR="008F3015" w:rsidRPr="00EC68C4">
        <w:rPr>
          <w:rFonts w:ascii="Tw Cen MT" w:hAnsi="Tw Cen MT"/>
          <w:sz w:val="28"/>
          <w:szCs w:val="28"/>
          <w:lang w:val="es-419"/>
        </w:rPr>
        <w:t>. La principal limitación del modelo económico de comportamiento es que:</w:t>
      </w:r>
    </w:p>
    <w:p w14:paraId="67E80F86" w14:textId="487621EB" w:rsidR="004F5BE4" w:rsidRPr="00EC68C4" w:rsidRDefault="000D7798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3</w:t>
      </w:r>
      <w:r w:rsidR="008F3015" w:rsidRPr="00EC68C4">
        <w:rPr>
          <w:rFonts w:ascii="Tw Cen MT" w:hAnsi="Tw Cen MT"/>
          <w:sz w:val="28"/>
          <w:szCs w:val="28"/>
          <w:lang w:val="es-419"/>
        </w:rPr>
        <w:t>. Según el modelo psicológico de Maslow, ¿cuál es su principal limitación?</w:t>
      </w:r>
    </w:p>
    <w:p w14:paraId="2D246C18" w14:textId="58227FCE" w:rsidR="004F5BE4" w:rsidRPr="00EC68C4" w:rsidRDefault="000D7798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4</w:t>
      </w:r>
      <w:r w:rsidR="008F3015" w:rsidRPr="00EC68C4">
        <w:rPr>
          <w:rFonts w:ascii="Tw Cen MT" w:hAnsi="Tw Cen MT"/>
          <w:sz w:val="28"/>
          <w:szCs w:val="28"/>
          <w:lang w:val="es-419"/>
        </w:rPr>
        <w:t>. En el caso Wells Fargo, los empleados abrieron 3,5 millones de cuentas falsas porque:</w:t>
      </w:r>
    </w:p>
    <w:p w14:paraId="21B85D79" w14:textId="659E3195" w:rsidR="004F5BE4" w:rsidRPr="00EC68C4" w:rsidRDefault="000D7798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5</w:t>
      </w:r>
      <w:r w:rsidR="008F3015" w:rsidRPr="00EC68C4">
        <w:rPr>
          <w:rFonts w:ascii="Tw Cen MT" w:hAnsi="Tw Cen MT"/>
          <w:sz w:val="28"/>
          <w:szCs w:val="28"/>
          <w:lang w:val="es-419"/>
        </w:rPr>
        <w:t>. ¿Cuál es la diferencia entre conocimiento general y conocimiento de tiempo y lugar?</w:t>
      </w:r>
    </w:p>
    <w:p w14:paraId="4F2766AE" w14:textId="568C59C7" w:rsidR="004F5BE4" w:rsidRPr="00EC68C4" w:rsidRDefault="000D7798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6</w:t>
      </w:r>
      <w:r w:rsidR="008F3015" w:rsidRPr="00EC68C4">
        <w:rPr>
          <w:rFonts w:ascii="Tw Cen MT" w:hAnsi="Tw Cen MT"/>
          <w:sz w:val="28"/>
          <w:szCs w:val="28"/>
          <w:lang w:val="es-419"/>
        </w:rPr>
        <w:t>. ¿Qué se concluye del caso Amazon sobre el comportamiento de los consumidores?</w:t>
      </w:r>
    </w:p>
    <w:p w14:paraId="7822B658" w14:textId="46E1DF6B" w:rsidR="004F5BE4" w:rsidRPr="00EC68C4" w:rsidRDefault="000D7798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7</w:t>
      </w:r>
      <w:r w:rsidR="008F3015" w:rsidRPr="00EC68C4">
        <w:rPr>
          <w:rFonts w:ascii="Tw Cen MT" w:hAnsi="Tw Cen MT"/>
          <w:sz w:val="28"/>
          <w:szCs w:val="28"/>
          <w:lang w:val="es-419"/>
        </w:rPr>
        <w:t>. ¿Qué implica que el conocimiento de tiempo y lugar sea crítico para la toma de decisiones?</w:t>
      </w:r>
    </w:p>
    <w:p w14:paraId="42E0445A" w14:textId="4FBEB794" w:rsidR="004F5BE4" w:rsidRPr="00EC68C4" w:rsidRDefault="000D7798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8</w:t>
      </w:r>
      <w:r w:rsidR="008F3015" w:rsidRPr="00EC68C4">
        <w:rPr>
          <w:rFonts w:ascii="Tw Cen MT" w:hAnsi="Tw Cen MT"/>
          <w:sz w:val="28"/>
          <w:szCs w:val="28"/>
          <w:lang w:val="es-419"/>
        </w:rPr>
        <w:t>. Los conflictos de interés en las organizaciones se producen porque:</w:t>
      </w:r>
    </w:p>
    <w:p w14:paraId="6662C653" w14:textId="4A320E84" w:rsidR="004F5BE4" w:rsidRPr="00EC68C4" w:rsidRDefault="000D7798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9</w:t>
      </w:r>
      <w:r w:rsidR="008F3015" w:rsidRPr="00EC68C4">
        <w:rPr>
          <w:rFonts w:ascii="Tw Cen MT" w:hAnsi="Tw Cen MT"/>
          <w:sz w:val="28"/>
          <w:szCs w:val="28"/>
          <w:lang w:val="es-419"/>
        </w:rPr>
        <w:t>. El postulado de que el individuo REMM "evalúa" implica que:</w:t>
      </w:r>
    </w:p>
    <w:p w14:paraId="546EA277" w14:textId="77777777" w:rsidR="004F5BE4" w:rsidRPr="000D13EF" w:rsidRDefault="00A747C3" w:rsidP="00EC68C4">
      <w:pPr>
        <w:pStyle w:val="Ttulo1"/>
        <w:pBdr>
          <w:bottom w:val="single" w:sz="6" w:space="0" w:color="C8960C"/>
        </w:pBdr>
        <w:shd w:val="clear" w:color="auto" w:fill="8B0000"/>
        <w:spacing w:before="400" w:after="200" w:line="360" w:lineRule="auto"/>
        <w:rPr>
          <w:rFonts w:ascii="Tw Cen MT" w:hAnsi="Tw Cen MT"/>
          <w:b w:val="0"/>
          <w:bCs w:val="0"/>
          <w:lang w:val="es-419"/>
        </w:rPr>
      </w:pPr>
      <w:r w:rsidRPr="000D13EF">
        <w:rPr>
          <w:rFonts w:ascii="Tw Cen MT" w:hAnsi="Tw Cen MT"/>
          <w:b w:val="0"/>
          <w:bCs w:val="0"/>
          <w:lang w:val="es-419"/>
        </w:rPr>
        <w:t>CLASE 2 — Rol de los Incentivos · Medio Ambiente de Negocios · AO · Contratos</w:t>
      </w:r>
    </w:p>
    <w:p w14:paraId="372D3222" w14:textId="1E5DD142" w:rsidR="004F5BE4" w:rsidRPr="00EC68C4" w:rsidRDefault="008F3015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1</w:t>
      </w:r>
      <w:r w:rsidR="00A76109" w:rsidRPr="00EC68C4">
        <w:rPr>
          <w:rFonts w:ascii="Tw Cen MT" w:hAnsi="Tw Cen MT"/>
          <w:sz w:val="28"/>
          <w:szCs w:val="28"/>
          <w:lang w:val="es-419"/>
        </w:rPr>
        <w:t>0</w:t>
      </w:r>
      <w:r w:rsidRPr="00EC68C4">
        <w:rPr>
          <w:rFonts w:ascii="Tw Cen MT" w:hAnsi="Tw Cen MT"/>
          <w:sz w:val="28"/>
          <w:szCs w:val="28"/>
          <w:lang w:val="es-419"/>
        </w:rPr>
        <w:t>.  En el caso del agente inmobiliario (</w:t>
      </w:r>
      <w:proofErr w:type="spellStart"/>
      <w:r w:rsidRPr="00EC68C4">
        <w:rPr>
          <w:rFonts w:ascii="Tw Cen MT" w:hAnsi="Tw Cen MT"/>
          <w:sz w:val="28"/>
          <w:szCs w:val="28"/>
          <w:lang w:val="es-419"/>
        </w:rPr>
        <w:t>Freakonomics</w:t>
      </w:r>
      <w:proofErr w:type="spellEnd"/>
      <w:r w:rsidRPr="00EC68C4">
        <w:rPr>
          <w:rFonts w:ascii="Tw Cen MT" w:hAnsi="Tw Cen MT"/>
          <w:sz w:val="28"/>
          <w:szCs w:val="28"/>
          <w:lang w:val="es-419"/>
        </w:rPr>
        <w:t>), el agente venderá la casa del cliente a:</w:t>
      </w:r>
    </w:p>
    <w:p w14:paraId="2F48C515" w14:textId="59EF0291" w:rsidR="004F5BE4" w:rsidRPr="00EC68C4" w:rsidRDefault="008F3015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1</w:t>
      </w:r>
      <w:r w:rsidR="00A76109" w:rsidRPr="00EC68C4">
        <w:rPr>
          <w:rFonts w:ascii="Tw Cen MT" w:hAnsi="Tw Cen MT"/>
          <w:sz w:val="28"/>
          <w:szCs w:val="28"/>
          <w:lang w:val="es-419"/>
        </w:rPr>
        <w:t>1</w:t>
      </w:r>
      <w:r w:rsidRPr="00EC68C4">
        <w:rPr>
          <w:rFonts w:ascii="Tw Cen MT" w:hAnsi="Tw Cen MT"/>
          <w:sz w:val="28"/>
          <w:szCs w:val="28"/>
          <w:lang w:val="es-419"/>
        </w:rPr>
        <w:t>. ¿Qué problema de incentivos genera el contrato "cost</w:t>
      </w:r>
      <w:r w:rsidR="00B1046F" w:rsidRPr="00EC68C4">
        <w:rPr>
          <w:rFonts w:ascii="Tw Cen MT" w:hAnsi="Tw Cen MT"/>
          <w:sz w:val="28"/>
          <w:szCs w:val="28"/>
          <w:lang w:val="es-419"/>
        </w:rPr>
        <w:t>o</w:t>
      </w:r>
      <w:r w:rsidRPr="00EC68C4">
        <w:rPr>
          <w:rFonts w:ascii="Tw Cen MT" w:hAnsi="Tw Cen MT"/>
          <w:sz w:val="28"/>
          <w:szCs w:val="28"/>
          <w:lang w:val="es-419"/>
        </w:rPr>
        <w:t>-plus" del caso Halliburton?</w:t>
      </w:r>
    </w:p>
    <w:p w14:paraId="274577CB" w14:textId="2815AC44" w:rsidR="004F5BE4" w:rsidRPr="00EC68C4" w:rsidRDefault="00A747C3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1</w:t>
      </w:r>
      <w:r w:rsidR="00A76109" w:rsidRPr="00EC68C4">
        <w:rPr>
          <w:rFonts w:ascii="Tw Cen MT" w:hAnsi="Tw Cen MT"/>
          <w:sz w:val="28"/>
          <w:szCs w:val="28"/>
          <w:lang w:val="es-419"/>
        </w:rPr>
        <w:t>2</w:t>
      </w:r>
      <w:r w:rsidRPr="00EC68C4">
        <w:rPr>
          <w:rFonts w:ascii="Tw Cen MT" w:hAnsi="Tw Cen MT"/>
          <w:sz w:val="28"/>
          <w:szCs w:val="28"/>
          <w:lang w:val="es-419"/>
        </w:rPr>
        <w:t xml:space="preserve">.  El efecto </w:t>
      </w:r>
      <w:proofErr w:type="spellStart"/>
      <w:r w:rsidRPr="00EC68C4">
        <w:rPr>
          <w:rFonts w:ascii="Tw Cen MT" w:hAnsi="Tw Cen MT"/>
          <w:sz w:val="28"/>
          <w:szCs w:val="28"/>
          <w:lang w:val="es-419"/>
        </w:rPr>
        <w:t>Ringelmann</w:t>
      </w:r>
      <w:proofErr w:type="spellEnd"/>
      <w:r w:rsidRPr="00EC68C4">
        <w:rPr>
          <w:rFonts w:ascii="Tw Cen MT" w:hAnsi="Tw Cen MT"/>
          <w:sz w:val="28"/>
          <w:szCs w:val="28"/>
          <w:lang w:val="es-419"/>
        </w:rPr>
        <w:t xml:space="preserve"> demuestra que:</w:t>
      </w:r>
    </w:p>
    <w:p w14:paraId="3FD216C9" w14:textId="265C0974" w:rsidR="004F5BE4" w:rsidRPr="00EC68C4" w:rsidRDefault="008F3015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1</w:t>
      </w:r>
      <w:r w:rsidR="00A76109" w:rsidRPr="00EC68C4">
        <w:rPr>
          <w:rFonts w:ascii="Tw Cen MT" w:hAnsi="Tw Cen MT"/>
          <w:sz w:val="28"/>
          <w:szCs w:val="28"/>
          <w:lang w:val="es-419"/>
        </w:rPr>
        <w:t>3</w:t>
      </w:r>
      <w:r w:rsidRPr="00EC68C4">
        <w:rPr>
          <w:rFonts w:ascii="Tw Cen MT" w:hAnsi="Tw Cen MT"/>
          <w:sz w:val="28"/>
          <w:szCs w:val="28"/>
          <w:lang w:val="es-419"/>
        </w:rPr>
        <w:t>. ¿Cuál es el principio básico que debe cumplir un buen contrato según la Arquitectura Organizacional?</w:t>
      </w:r>
    </w:p>
    <w:p w14:paraId="133EDF8C" w14:textId="358260C7" w:rsidR="004F5BE4" w:rsidRPr="00EC68C4" w:rsidRDefault="008F3015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1</w:t>
      </w:r>
      <w:r w:rsidR="00A76109" w:rsidRPr="00EC68C4">
        <w:rPr>
          <w:rFonts w:ascii="Tw Cen MT" w:hAnsi="Tw Cen MT"/>
          <w:sz w:val="28"/>
          <w:szCs w:val="28"/>
          <w:lang w:val="es-419"/>
        </w:rPr>
        <w:t>4</w:t>
      </w:r>
      <w:r w:rsidRPr="00EC68C4">
        <w:rPr>
          <w:rFonts w:ascii="Tw Cen MT" w:hAnsi="Tw Cen MT"/>
          <w:sz w:val="28"/>
          <w:szCs w:val="28"/>
          <w:lang w:val="es-419"/>
        </w:rPr>
        <w:t>.  Las cinco fuentes de conflicto entre dueños y gerentes incluyen nivel de esfuerzo, beneficios complementarios, diferente exposición al riesgo, diferentes horizontes temporales, y:</w:t>
      </w:r>
    </w:p>
    <w:p w14:paraId="05D46DBD" w14:textId="3032EA3C" w:rsidR="004F5BE4" w:rsidRPr="00EC68C4" w:rsidRDefault="008F3015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lastRenderedPageBreak/>
        <w:t>1</w:t>
      </w:r>
      <w:r w:rsidR="00A76109" w:rsidRPr="00EC68C4">
        <w:rPr>
          <w:rFonts w:ascii="Tw Cen MT" w:hAnsi="Tw Cen MT"/>
          <w:sz w:val="28"/>
          <w:szCs w:val="28"/>
          <w:lang w:val="es-419"/>
        </w:rPr>
        <w:t>5</w:t>
      </w:r>
      <w:r w:rsidRPr="00EC68C4">
        <w:rPr>
          <w:rFonts w:ascii="Tw Cen MT" w:hAnsi="Tw Cen MT"/>
          <w:sz w:val="28"/>
          <w:szCs w:val="28"/>
          <w:lang w:val="es-419"/>
        </w:rPr>
        <w:t>.  Según la Teoría Contingente, ¿cuál de las siguientes afirmaciones es correcta?</w:t>
      </w:r>
    </w:p>
    <w:p w14:paraId="673DCD00" w14:textId="53447AAD" w:rsidR="004F5BE4" w:rsidRPr="00EC68C4" w:rsidRDefault="008F3015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1</w:t>
      </w:r>
      <w:r w:rsidR="00A76109" w:rsidRPr="00EC68C4">
        <w:rPr>
          <w:rFonts w:ascii="Tw Cen MT" w:hAnsi="Tw Cen MT"/>
          <w:sz w:val="28"/>
          <w:szCs w:val="28"/>
          <w:lang w:val="es-419"/>
        </w:rPr>
        <w:t>6</w:t>
      </w:r>
      <w:r w:rsidRPr="00EC68C4">
        <w:rPr>
          <w:rFonts w:ascii="Tw Cen MT" w:hAnsi="Tw Cen MT"/>
          <w:sz w:val="28"/>
          <w:szCs w:val="28"/>
          <w:lang w:val="es-419"/>
        </w:rPr>
        <w:t>.  En el caso Xerox (1976-1982), la cuota de mercado cayó del 80% al 13%. La lección principal fue que:</w:t>
      </w:r>
    </w:p>
    <w:p w14:paraId="179229CC" w14:textId="316807BA" w:rsidR="004F5BE4" w:rsidRPr="00EC68C4" w:rsidRDefault="008F3015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1</w:t>
      </w:r>
      <w:r w:rsidR="00A76109" w:rsidRPr="00EC68C4">
        <w:rPr>
          <w:rFonts w:ascii="Tw Cen MT" w:hAnsi="Tw Cen MT"/>
          <w:sz w:val="28"/>
          <w:szCs w:val="28"/>
          <w:lang w:val="es-419"/>
        </w:rPr>
        <w:t>7</w:t>
      </w:r>
      <w:r w:rsidRPr="00EC68C4">
        <w:rPr>
          <w:rFonts w:ascii="Tw Cen MT" w:hAnsi="Tw Cen MT"/>
          <w:sz w:val="28"/>
          <w:szCs w:val="28"/>
          <w:lang w:val="es-419"/>
        </w:rPr>
        <w:t xml:space="preserve">.  En el caso del free </w:t>
      </w:r>
      <w:proofErr w:type="spellStart"/>
      <w:r w:rsidRPr="00EC68C4">
        <w:rPr>
          <w:rFonts w:ascii="Tw Cen MT" w:hAnsi="Tw Cen MT"/>
          <w:sz w:val="28"/>
          <w:szCs w:val="28"/>
          <w:lang w:val="es-419"/>
        </w:rPr>
        <w:t>rider</w:t>
      </w:r>
      <w:proofErr w:type="spellEnd"/>
      <w:r w:rsidRPr="00EC68C4">
        <w:rPr>
          <w:rFonts w:ascii="Tw Cen MT" w:hAnsi="Tw Cen MT"/>
          <w:sz w:val="28"/>
          <w:szCs w:val="28"/>
          <w:lang w:val="es-419"/>
        </w:rPr>
        <w:t xml:space="preserve"> en una oficina de 200 personas con un 10% de deshonestos, el problema central es que:</w:t>
      </w:r>
    </w:p>
    <w:p w14:paraId="6BC5493F" w14:textId="2786B137" w:rsidR="004F5BE4" w:rsidRPr="00EC68C4" w:rsidRDefault="00A76109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18</w:t>
      </w:r>
      <w:r w:rsidR="00A747C3" w:rsidRPr="00EC68C4">
        <w:rPr>
          <w:rFonts w:ascii="Tw Cen MT" w:hAnsi="Tw Cen MT"/>
          <w:sz w:val="28"/>
          <w:szCs w:val="28"/>
          <w:lang w:val="es-419"/>
        </w:rPr>
        <w:t xml:space="preserve">.  La Declaración del Business </w:t>
      </w:r>
      <w:proofErr w:type="spellStart"/>
      <w:r w:rsidR="00A747C3" w:rsidRPr="00EC68C4">
        <w:rPr>
          <w:rFonts w:ascii="Tw Cen MT" w:hAnsi="Tw Cen MT"/>
          <w:sz w:val="28"/>
          <w:szCs w:val="28"/>
          <w:lang w:val="es-419"/>
        </w:rPr>
        <w:t>Roundtable</w:t>
      </w:r>
      <w:proofErr w:type="spellEnd"/>
      <w:r w:rsidR="00A747C3" w:rsidRPr="00EC68C4">
        <w:rPr>
          <w:rFonts w:ascii="Tw Cen MT" w:hAnsi="Tw Cen MT"/>
          <w:sz w:val="28"/>
          <w:szCs w:val="28"/>
          <w:lang w:val="es-419"/>
        </w:rPr>
        <w:t xml:space="preserve"> (2019) fue firmada por 181 </w:t>
      </w:r>
      <w:proofErr w:type="spellStart"/>
      <w:r w:rsidR="00A747C3" w:rsidRPr="00EC68C4">
        <w:rPr>
          <w:rFonts w:ascii="Tw Cen MT" w:hAnsi="Tw Cen MT"/>
          <w:sz w:val="28"/>
          <w:szCs w:val="28"/>
          <w:lang w:val="es-419"/>
        </w:rPr>
        <w:t>CEOs</w:t>
      </w:r>
      <w:proofErr w:type="spellEnd"/>
      <w:r w:rsidR="00A747C3" w:rsidRPr="00EC68C4">
        <w:rPr>
          <w:rFonts w:ascii="Tw Cen MT" w:hAnsi="Tw Cen MT"/>
          <w:sz w:val="28"/>
          <w:szCs w:val="28"/>
          <w:lang w:val="es-419"/>
        </w:rPr>
        <w:t xml:space="preserve"> comprometiéndose a considerar a todos los </w:t>
      </w:r>
      <w:proofErr w:type="spellStart"/>
      <w:r w:rsidR="00A747C3" w:rsidRPr="00EC68C4">
        <w:rPr>
          <w:rFonts w:ascii="Tw Cen MT" w:hAnsi="Tw Cen MT"/>
          <w:sz w:val="28"/>
          <w:szCs w:val="28"/>
          <w:lang w:val="es-419"/>
        </w:rPr>
        <w:t>stakeholders</w:t>
      </w:r>
      <w:proofErr w:type="spellEnd"/>
      <w:r w:rsidR="00A747C3" w:rsidRPr="00EC68C4">
        <w:rPr>
          <w:rFonts w:ascii="Tw Cen MT" w:hAnsi="Tw Cen MT"/>
          <w:sz w:val="28"/>
          <w:szCs w:val="28"/>
          <w:lang w:val="es-419"/>
        </w:rPr>
        <w:t>. Lo que ocurrió en la práctica fue que:</w:t>
      </w:r>
    </w:p>
    <w:p w14:paraId="13D87EA8" w14:textId="7B131E2C" w:rsidR="004F5BE4" w:rsidRPr="00EC68C4" w:rsidRDefault="00A76109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19</w:t>
      </w:r>
      <w:r w:rsidR="00A747C3" w:rsidRPr="00EC68C4">
        <w:rPr>
          <w:rFonts w:ascii="Tw Cen MT" w:hAnsi="Tw Cen MT"/>
          <w:sz w:val="28"/>
          <w:szCs w:val="28"/>
          <w:lang w:val="es-419"/>
        </w:rPr>
        <w:t xml:space="preserve">.  El problema del free </w:t>
      </w:r>
      <w:proofErr w:type="spellStart"/>
      <w:r w:rsidR="00A747C3" w:rsidRPr="00EC68C4">
        <w:rPr>
          <w:rFonts w:ascii="Tw Cen MT" w:hAnsi="Tw Cen MT"/>
          <w:sz w:val="28"/>
          <w:szCs w:val="28"/>
          <w:lang w:val="es-419"/>
        </w:rPr>
        <w:t>rider</w:t>
      </w:r>
      <w:proofErr w:type="spellEnd"/>
      <w:r w:rsidR="00A747C3" w:rsidRPr="00EC68C4">
        <w:rPr>
          <w:rFonts w:ascii="Tw Cen MT" w:hAnsi="Tw Cen MT"/>
          <w:sz w:val="28"/>
          <w:szCs w:val="28"/>
          <w:lang w:val="es-419"/>
        </w:rPr>
        <w:t xml:space="preserve"> surge fundamentalmente cuando:</w:t>
      </w:r>
    </w:p>
    <w:p w14:paraId="1589A4EA" w14:textId="7C8016DF" w:rsidR="004F5BE4" w:rsidRPr="00EC68C4" w:rsidRDefault="00A747C3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proofErr w:type="gramStart"/>
      <w:r w:rsidRPr="00EC68C4">
        <w:rPr>
          <w:rFonts w:ascii="Tw Cen MT" w:hAnsi="Tw Cen MT"/>
          <w:sz w:val="28"/>
          <w:szCs w:val="28"/>
          <w:lang w:val="es-419"/>
        </w:rPr>
        <w:t>2</w:t>
      </w:r>
      <w:r w:rsidR="00A76109" w:rsidRPr="00EC68C4">
        <w:rPr>
          <w:rFonts w:ascii="Tw Cen MT" w:hAnsi="Tw Cen MT"/>
          <w:sz w:val="28"/>
          <w:szCs w:val="28"/>
          <w:lang w:val="es-419"/>
        </w:rPr>
        <w:t>0</w:t>
      </w:r>
      <w:r w:rsidRPr="00EC68C4">
        <w:rPr>
          <w:rFonts w:ascii="Tw Cen MT" w:hAnsi="Tw Cen MT"/>
          <w:sz w:val="28"/>
          <w:szCs w:val="28"/>
          <w:lang w:val="es-419"/>
        </w:rPr>
        <w:t>.  ¿</w:t>
      </w:r>
      <w:proofErr w:type="gramEnd"/>
      <w:r w:rsidRPr="00EC68C4">
        <w:rPr>
          <w:rFonts w:ascii="Tw Cen MT" w:hAnsi="Tw Cen MT"/>
          <w:sz w:val="28"/>
          <w:szCs w:val="28"/>
          <w:lang w:val="es-419"/>
        </w:rPr>
        <w:t>Cuál es el desafío fundamental al diseñar la Arquitectura Organizacional?</w:t>
      </w:r>
    </w:p>
    <w:p w14:paraId="4963A4AD" w14:textId="18BA5F48" w:rsidR="004F5BE4" w:rsidRPr="00EC68C4" w:rsidRDefault="00056314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2</w:t>
      </w:r>
      <w:r w:rsidR="00A76109" w:rsidRPr="00EC68C4">
        <w:rPr>
          <w:rFonts w:ascii="Tw Cen MT" w:hAnsi="Tw Cen MT"/>
          <w:sz w:val="28"/>
          <w:szCs w:val="28"/>
          <w:lang w:val="es-419"/>
        </w:rPr>
        <w:t>1</w:t>
      </w:r>
      <w:r w:rsidRPr="00EC68C4">
        <w:rPr>
          <w:rFonts w:ascii="Tw Cen MT" w:hAnsi="Tw Cen MT"/>
          <w:sz w:val="28"/>
          <w:szCs w:val="28"/>
          <w:lang w:val="es-419"/>
        </w:rPr>
        <w:t>.  Los contratos bien diseñados pueden alinear los incentivos individuales con los objetivos de la firma porque:</w:t>
      </w:r>
    </w:p>
    <w:p w14:paraId="31F50EBA" w14:textId="6A1916BD" w:rsidR="005D06C1" w:rsidRPr="00EC68C4" w:rsidRDefault="00CB1016" w:rsidP="00EC68C4">
      <w:pPr>
        <w:spacing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2</w:t>
      </w:r>
      <w:r w:rsidR="00A76109" w:rsidRPr="00EC68C4">
        <w:rPr>
          <w:rFonts w:ascii="Tw Cen MT" w:hAnsi="Tw Cen MT"/>
          <w:sz w:val="28"/>
          <w:szCs w:val="28"/>
          <w:lang w:val="es-419"/>
        </w:rPr>
        <w:t>2</w:t>
      </w:r>
      <w:r w:rsidR="00491FAA">
        <w:rPr>
          <w:rFonts w:ascii="Tw Cen MT" w:hAnsi="Tw Cen MT"/>
          <w:sz w:val="28"/>
          <w:szCs w:val="28"/>
          <w:lang w:val="es-419"/>
        </w:rPr>
        <w:t xml:space="preserve">. </w:t>
      </w:r>
      <w:proofErr w:type="gramStart"/>
      <w:r w:rsidR="00491FAA" w:rsidRPr="00491FAA">
        <w:rPr>
          <w:rFonts w:ascii="Tw Cen MT" w:hAnsi="Tw Cen MT"/>
          <w:sz w:val="28"/>
          <w:szCs w:val="28"/>
          <w:lang w:val="es-419"/>
        </w:rPr>
        <w:t>De acuerdo al</w:t>
      </w:r>
      <w:proofErr w:type="gramEnd"/>
      <w:r w:rsidR="00491FAA" w:rsidRPr="00491FAA">
        <w:rPr>
          <w:rFonts w:ascii="Tw Cen MT" w:hAnsi="Tw Cen MT"/>
          <w:sz w:val="28"/>
          <w:szCs w:val="28"/>
          <w:lang w:val="es-419"/>
        </w:rPr>
        <w:t xml:space="preserve"> texto "Culture </w:t>
      </w:r>
      <w:proofErr w:type="spellStart"/>
      <w:r w:rsidR="00491FAA" w:rsidRPr="00491FAA">
        <w:rPr>
          <w:rFonts w:ascii="Tw Cen MT" w:hAnsi="Tw Cen MT"/>
          <w:sz w:val="28"/>
          <w:szCs w:val="28"/>
          <w:lang w:val="es-419"/>
        </w:rPr>
        <w:t>is</w:t>
      </w:r>
      <w:proofErr w:type="spellEnd"/>
      <w:r w:rsidR="00491FAA" w:rsidRPr="00491FAA">
        <w:rPr>
          <w:rFonts w:ascii="Tw Cen MT" w:hAnsi="Tw Cen MT"/>
          <w:sz w:val="28"/>
          <w:szCs w:val="28"/>
          <w:lang w:val="es-419"/>
        </w:rPr>
        <w:t xml:space="preserve"> Not </w:t>
      </w:r>
      <w:proofErr w:type="spellStart"/>
      <w:r w:rsidR="00491FAA" w:rsidRPr="00491FAA">
        <w:rPr>
          <w:rFonts w:ascii="Tw Cen MT" w:hAnsi="Tw Cen MT"/>
          <w:sz w:val="28"/>
          <w:szCs w:val="28"/>
          <w:lang w:val="es-419"/>
        </w:rPr>
        <w:t>the</w:t>
      </w:r>
      <w:proofErr w:type="spellEnd"/>
      <w:r w:rsidR="00491FAA" w:rsidRPr="00491FAA">
        <w:rPr>
          <w:rFonts w:ascii="Tw Cen MT" w:hAnsi="Tw Cen MT"/>
          <w:sz w:val="28"/>
          <w:szCs w:val="28"/>
          <w:lang w:val="es-419"/>
        </w:rPr>
        <w:t xml:space="preserve"> </w:t>
      </w:r>
      <w:proofErr w:type="spellStart"/>
      <w:r w:rsidR="00491FAA" w:rsidRPr="00491FAA">
        <w:rPr>
          <w:rFonts w:ascii="Tw Cen MT" w:hAnsi="Tw Cen MT"/>
          <w:sz w:val="28"/>
          <w:szCs w:val="28"/>
          <w:lang w:val="es-419"/>
        </w:rPr>
        <w:t>Culprit</w:t>
      </w:r>
      <w:proofErr w:type="spellEnd"/>
      <w:r w:rsidR="00491FAA" w:rsidRPr="00491FAA">
        <w:rPr>
          <w:rFonts w:ascii="Tw Cen MT" w:hAnsi="Tw Cen MT"/>
          <w:sz w:val="28"/>
          <w:szCs w:val="28"/>
          <w:lang w:val="es-419"/>
        </w:rPr>
        <w:t xml:space="preserve">" (Lorsch &amp; McTague, 2016), cuando Doug Baker asumió como CEO de </w:t>
      </w:r>
      <w:proofErr w:type="spellStart"/>
      <w:r w:rsidR="00491FAA" w:rsidRPr="00491FAA">
        <w:rPr>
          <w:rFonts w:ascii="Tw Cen MT" w:hAnsi="Tw Cen MT"/>
          <w:sz w:val="28"/>
          <w:szCs w:val="28"/>
          <w:lang w:val="es-419"/>
        </w:rPr>
        <w:t>Ecolab</w:t>
      </w:r>
      <w:proofErr w:type="spellEnd"/>
      <w:r w:rsidR="00491FAA" w:rsidRPr="00491FAA">
        <w:rPr>
          <w:rFonts w:ascii="Tw Cen MT" w:hAnsi="Tw Cen MT"/>
          <w:sz w:val="28"/>
          <w:szCs w:val="28"/>
          <w:lang w:val="es-419"/>
        </w:rPr>
        <w:t xml:space="preserve"> y se propuso mantener el foco en el cliente mientras la empresa triplicaba su tamaño, las dos palancas que utilizó simultáneamente fueron:</w:t>
      </w:r>
    </w:p>
    <w:p w14:paraId="200B97A9" w14:textId="77777777" w:rsidR="001E224C" w:rsidRPr="001E224C" w:rsidRDefault="001E224C" w:rsidP="001E224C">
      <w:pPr>
        <w:spacing w:line="360" w:lineRule="auto"/>
        <w:rPr>
          <w:rFonts w:ascii="Tw Cen MT" w:hAnsi="Tw Cen MT"/>
          <w:sz w:val="28"/>
          <w:szCs w:val="28"/>
          <w:lang w:val="es-419"/>
        </w:rPr>
      </w:pPr>
      <w:r w:rsidRPr="001E224C">
        <w:rPr>
          <w:rFonts w:ascii="Tw Cen MT" w:hAnsi="Tw Cen MT"/>
          <w:sz w:val="28"/>
          <w:szCs w:val="28"/>
          <w:lang w:val="es-419"/>
        </w:rPr>
        <w:t xml:space="preserve">23. </w:t>
      </w:r>
      <w:proofErr w:type="gramStart"/>
      <w:r w:rsidRPr="001E224C">
        <w:rPr>
          <w:rFonts w:ascii="Tw Cen MT" w:hAnsi="Tw Cen MT"/>
          <w:sz w:val="28"/>
          <w:szCs w:val="28"/>
          <w:lang w:val="es-419"/>
        </w:rPr>
        <w:t>De acuerdo al</w:t>
      </w:r>
      <w:proofErr w:type="gramEnd"/>
      <w:r w:rsidRPr="001E224C">
        <w:rPr>
          <w:rFonts w:ascii="Tw Cen MT" w:hAnsi="Tw Cen MT"/>
          <w:sz w:val="28"/>
          <w:szCs w:val="28"/>
          <w:lang w:val="es-419"/>
        </w:rPr>
        <w:t xml:space="preserve"> texto "Culture </w:t>
      </w:r>
      <w:proofErr w:type="spellStart"/>
      <w:r w:rsidRPr="001E224C">
        <w:rPr>
          <w:rFonts w:ascii="Tw Cen MT" w:hAnsi="Tw Cen MT"/>
          <w:sz w:val="28"/>
          <w:szCs w:val="28"/>
          <w:lang w:val="es-419"/>
        </w:rPr>
        <w:t>is</w:t>
      </w:r>
      <w:proofErr w:type="spellEnd"/>
      <w:r w:rsidRPr="001E224C">
        <w:rPr>
          <w:rFonts w:ascii="Tw Cen MT" w:hAnsi="Tw Cen MT"/>
          <w:sz w:val="28"/>
          <w:szCs w:val="28"/>
          <w:lang w:val="es-419"/>
        </w:rPr>
        <w:t xml:space="preserve"> Not </w:t>
      </w:r>
      <w:proofErr w:type="spellStart"/>
      <w:r w:rsidRPr="001E224C">
        <w:rPr>
          <w:rFonts w:ascii="Tw Cen MT" w:hAnsi="Tw Cen MT"/>
          <w:sz w:val="28"/>
          <w:szCs w:val="28"/>
          <w:lang w:val="es-419"/>
        </w:rPr>
        <w:t>the</w:t>
      </w:r>
      <w:proofErr w:type="spellEnd"/>
      <w:r w:rsidRPr="001E224C">
        <w:rPr>
          <w:rFonts w:ascii="Tw Cen MT" w:hAnsi="Tw Cen MT"/>
          <w:sz w:val="28"/>
          <w:szCs w:val="28"/>
          <w:lang w:val="es-419"/>
        </w:rPr>
        <w:t xml:space="preserve"> </w:t>
      </w:r>
      <w:proofErr w:type="spellStart"/>
      <w:r w:rsidRPr="001E224C">
        <w:rPr>
          <w:rFonts w:ascii="Tw Cen MT" w:hAnsi="Tw Cen MT"/>
          <w:sz w:val="28"/>
          <w:szCs w:val="28"/>
          <w:lang w:val="es-419"/>
        </w:rPr>
        <w:t>Culprit</w:t>
      </w:r>
      <w:proofErr w:type="spellEnd"/>
      <w:r w:rsidRPr="001E224C">
        <w:rPr>
          <w:rFonts w:ascii="Tw Cen MT" w:hAnsi="Tw Cen MT"/>
          <w:sz w:val="28"/>
          <w:szCs w:val="28"/>
          <w:lang w:val="es-419"/>
        </w:rPr>
        <w:t>" (Lorsch &amp; McTague, 2016), ¿cuál es la tesis principal sobre la relación entre cultura organizacional y cambio?</w:t>
      </w:r>
    </w:p>
    <w:p w14:paraId="293ABBA4" w14:textId="77777777" w:rsidR="001E224C" w:rsidRPr="001E224C" w:rsidRDefault="001E224C" w:rsidP="001E224C">
      <w:pPr>
        <w:spacing w:line="360" w:lineRule="auto"/>
        <w:rPr>
          <w:rFonts w:ascii="Tw Cen MT" w:hAnsi="Tw Cen MT"/>
          <w:sz w:val="28"/>
          <w:szCs w:val="28"/>
          <w:lang w:val="es-419"/>
        </w:rPr>
      </w:pPr>
      <w:r w:rsidRPr="001E224C">
        <w:rPr>
          <w:rFonts w:ascii="Tw Cen MT" w:hAnsi="Tw Cen MT"/>
          <w:sz w:val="28"/>
          <w:szCs w:val="28"/>
          <w:lang w:val="es-419"/>
        </w:rPr>
        <w:t xml:space="preserve">24. </w:t>
      </w:r>
      <w:proofErr w:type="gramStart"/>
      <w:r w:rsidRPr="001E224C">
        <w:rPr>
          <w:rFonts w:ascii="Tw Cen MT" w:hAnsi="Tw Cen MT"/>
          <w:sz w:val="28"/>
          <w:szCs w:val="28"/>
          <w:lang w:val="es-419"/>
        </w:rPr>
        <w:t>De acuerdo al</w:t>
      </w:r>
      <w:proofErr w:type="gramEnd"/>
      <w:r w:rsidRPr="001E224C">
        <w:rPr>
          <w:rFonts w:ascii="Tw Cen MT" w:hAnsi="Tw Cen MT"/>
          <w:sz w:val="28"/>
          <w:szCs w:val="28"/>
          <w:lang w:val="es-419"/>
        </w:rPr>
        <w:t xml:space="preserve"> texto "Culture </w:t>
      </w:r>
      <w:proofErr w:type="spellStart"/>
      <w:r w:rsidRPr="001E224C">
        <w:rPr>
          <w:rFonts w:ascii="Tw Cen MT" w:hAnsi="Tw Cen MT"/>
          <w:sz w:val="28"/>
          <w:szCs w:val="28"/>
          <w:lang w:val="es-419"/>
        </w:rPr>
        <w:t>is</w:t>
      </w:r>
      <w:proofErr w:type="spellEnd"/>
      <w:r w:rsidRPr="001E224C">
        <w:rPr>
          <w:rFonts w:ascii="Tw Cen MT" w:hAnsi="Tw Cen MT"/>
          <w:sz w:val="28"/>
          <w:szCs w:val="28"/>
          <w:lang w:val="es-419"/>
        </w:rPr>
        <w:t xml:space="preserve"> Not </w:t>
      </w:r>
      <w:proofErr w:type="spellStart"/>
      <w:r w:rsidRPr="001E224C">
        <w:rPr>
          <w:rFonts w:ascii="Tw Cen MT" w:hAnsi="Tw Cen MT"/>
          <w:sz w:val="28"/>
          <w:szCs w:val="28"/>
          <w:lang w:val="es-419"/>
        </w:rPr>
        <w:t>the</w:t>
      </w:r>
      <w:proofErr w:type="spellEnd"/>
      <w:r w:rsidRPr="001E224C">
        <w:rPr>
          <w:rFonts w:ascii="Tw Cen MT" w:hAnsi="Tw Cen MT"/>
          <w:sz w:val="28"/>
          <w:szCs w:val="28"/>
          <w:lang w:val="es-419"/>
        </w:rPr>
        <w:t xml:space="preserve"> </w:t>
      </w:r>
      <w:proofErr w:type="spellStart"/>
      <w:r w:rsidRPr="001E224C">
        <w:rPr>
          <w:rFonts w:ascii="Tw Cen MT" w:hAnsi="Tw Cen MT"/>
          <w:sz w:val="28"/>
          <w:szCs w:val="28"/>
          <w:lang w:val="es-419"/>
        </w:rPr>
        <w:t>Culprit</w:t>
      </w:r>
      <w:proofErr w:type="spellEnd"/>
      <w:r w:rsidRPr="001E224C">
        <w:rPr>
          <w:rFonts w:ascii="Tw Cen MT" w:hAnsi="Tw Cen MT"/>
          <w:sz w:val="28"/>
          <w:szCs w:val="28"/>
          <w:lang w:val="es-419"/>
        </w:rPr>
        <w:t>", ¿cuáles son las herramientas concretas que los líderes utilizaron para transformar sus organizaciones?</w:t>
      </w:r>
    </w:p>
    <w:p w14:paraId="696C0C59" w14:textId="7ADF9FAB" w:rsidR="005D06C1" w:rsidRPr="00EC68C4" w:rsidRDefault="00CB1016" w:rsidP="00EC68C4">
      <w:pPr>
        <w:spacing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2</w:t>
      </w:r>
      <w:r w:rsidR="000B2012">
        <w:rPr>
          <w:rFonts w:ascii="Tw Cen MT" w:hAnsi="Tw Cen MT"/>
          <w:sz w:val="28"/>
          <w:szCs w:val="28"/>
          <w:lang w:val="es-419"/>
        </w:rPr>
        <w:t>5</w:t>
      </w:r>
      <w:r w:rsidR="005D06C1" w:rsidRPr="00EC68C4">
        <w:rPr>
          <w:rFonts w:ascii="Tw Cen MT" w:hAnsi="Tw Cen MT"/>
          <w:sz w:val="28"/>
          <w:szCs w:val="28"/>
          <w:lang w:val="es-419"/>
        </w:rPr>
        <w:t xml:space="preserve">. </w:t>
      </w:r>
      <w:proofErr w:type="gramStart"/>
      <w:r w:rsidR="005D06C1" w:rsidRPr="00EC68C4">
        <w:rPr>
          <w:rFonts w:ascii="Tw Cen MT" w:hAnsi="Tw Cen MT"/>
          <w:sz w:val="28"/>
          <w:szCs w:val="28"/>
          <w:lang w:val="es-419"/>
        </w:rPr>
        <w:t>De acuerdo al</w:t>
      </w:r>
      <w:proofErr w:type="gramEnd"/>
      <w:r w:rsidR="005D06C1" w:rsidRPr="00EC68C4">
        <w:rPr>
          <w:rFonts w:ascii="Tw Cen MT" w:hAnsi="Tw Cen MT"/>
          <w:sz w:val="28"/>
          <w:szCs w:val="28"/>
          <w:lang w:val="es-419"/>
        </w:rPr>
        <w:t xml:space="preserve"> texto "¿Por qué cuesta tanto obtener los resultados deseados de un incentivo?" los dos requisitos principales para que un incentivo sea efectivo son:</w:t>
      </w:r>
    </w:p>
    <w:p w14:paraId="5AC9C2EE" w14:textId="63FE19BF" w:rsidR="005D06C1" w:rsidRPr="00EC68C4" w:rsidRDefault="00491543" w:rsidP="00EC68C4">
      <w:pPr>
        <w:spacing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2</w:t>
      </w:r>
      <w:r w:rsidR="000B2012">
        <w:rPr>
          <w:rFonts w:ascii="Tw Cen MT" w:hAnsi="Tw Cen MT"/>
          <w:sz w:val="28"/>
          <w:szCs w:val="28"/>
          <w:lang w:val="es-419"/>
        </w:rPr>
        <w:t>6</w:t>
      </w:r>
      <w:r w:rsidR="005D06C1" w:rsidRPr="00EC68C4">
        <w:rPr>
          <w:rFonts w:ascii="Tw Cen MT" w:hAnsi="Tw Cen MT"/>
          <w:sz w:val="28"/>
          <w:szCs w:val="28"/>
          <w:lang w:val="es-419"/>
        </w:rPr>
        <w:t xml:space="preserve">. </w:t>
      </w:r>
      <w:proofErr w:type="gramStart"/>
      <w:r w:rsidR="005D06C1" w:rsidRPr="00EC68C4">
        <w:rPr>
          <w:rFonts w:ascii="Tw Cen MT" w:hAnsi="Tw Cen MT"/>
          <w:sz w:val="28"/>
          <w:szCs w:val="28"/>
          <w:lang w:val="es-419"/>
        </w:rPr>
        <w:t>De acuerdo al</w:t>
      </w:r>
      <w:proofErr w:type="gramEnd"/>
      <w:r w:rsidR="005D06C1" w:rsidRPr="00EC68C4">
        <w:rPr>
          <w:rFonts w:ascii="Tw Cen MT" w:hAnsi="Tw Cen MT"/>
          <w:sz w:val="28"/>
          <w:szCs w:val="28"/>
          <w:lang w:val="es-419"/>
        </w:rPr>
        <w:t xml:space="preserve"> texto "¿Por qué cuesta tanto obtener los resultados deseados de un incentivo?", la "línea de influencia" se refiere a:</w:t>
      </w:r>
    </w:p>
    <w:p w14:paraId="0DC6B3A8" w14:textId="77777777" w:rsidR="004F5BE4" w:rsidRPr="000D13EF" w:rsidRDefault="00A747C3" w:rsidP="00EC68C4">
      <w:pPr>
        <w:pStyle w:val="Ttulo1"/>
        <w:pBdr>
          <w:bottom w:val="single" w:sz="6" w:space="0" w:color="C8960C"/>
        </w:pBdr>
        <w:shd w:val="clear" w:color="auto" w:fill="8B0000"/>
        <w:spacing w:before="400" w:after="200" w:line="360" w:lineRule="auto"/>
        <w:rPr>
          <w:rFonts w:ascii="Tw Cen MT" w:hAnsi="Tw Cen MT"/>
          <w:b w:val="0"/>
          <w:bCs w:val="0"/>
          <w:lang w:val="es-419"/>
        </w:rPr>
      </w:pPr>
      <w:r w:rsidRPr="000D13EF">
        <w:rPr>
          <w:rFonts w:ascii="Tw Cen MT" w:hAnsi="Tw Cen MT"/>
          <w:b w:val="0"/>
          <w:bCs w:val="0"/>
          <w:lang w:val="es-419"/>
        </w:rPr>
        <w:t>CLASE 3 — AO · Asignación de Autoridad</w:t>
      </w:r>
    </w:p>
    <w:p w14:paraId="67CB5D68" w14:textId="65B3BA7A" w:rsidR="004F5BE4" w:rsidRPr="00EC68C4" w:rsidRDefault="00D455C4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lastRenderedPageBreak/>
        <w:t>2</w:t>
      </w:r>
      <w:r w:rsidR="000B2012">
        <w:rPr>
          <w:rFonts w:ascii="Tw Cen MT" w:hAnsi="Tw Cen MT"/>
          <w:sz w:val="28"/>
          <w:szCs w:val="28"/>
          <w:lang w:val="es-419"/>
        </w:rPr>
        <w:t>7</w:t>
      </w:r>
      <w:r w:rsidRPr="00EC68C4">
        <w:rPr>
          <w:rFonts w:ascii="Tw Cen MT" w:hAnsi="Tw Cen MT"/>
          <w:sz w:val="28"/>
          <w:szCs w:val="28"/>
          <w:lang w:val="es-419"/>
        </w:rPr>
        <w:t>. En el caso Spotify vs. Apple Music, ¿cuál de las siguientes afirmaciones es correcta?</w:t>
      </w:r>
    </w:p>
    <w:p w14:paraId="095FEA5A" w14:textId="69C2A22E" w:rsidR="004F5BE4" w:rsidRPr="00EC68C4" w:rsidRDefault="00B226C5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2</w:t>
      </w:r>
      <w:r w:rsidR="000B2012">
        <w:rPr>
          <w:rFonts w:ascii="Tw Cen MT" w:hAnsi="Tw Cen MT"/>
          <w:sz w:val="28"/>
          <w:szCs w:val="28"/>
          <w:lang w:val="es-419"/>
        </w:rPr>
        <w:t>8</w:t>
      </w:r>
      <w:r w:rsidRPr="00EC68C4">
        <w:rPr>
          <w:rFonts w:ascii="Tw Cen MT" w:hAnsi="Tw Cen MT"/>
          <w:sz w:val="28"/>
          <w:szCs w:val="28"/>
          <w:lang w:val="es-419"/>
        </w:rPr>
        <w:t>. ¿Cuáles son los beneficios de la descentralización?</w:t>
      </w:r>
    </w:p>
    <w:p w14:paraId="3E12B835" w14:textId="79CD60CE" w:rsidR="004F5BE4" w:rsidRPr="00EC68C4" w:rsidRDefault="00AA61F3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2</w:t>
      </w:r>
      <w:r w:rsidR="000B2012">
        <w:rPr>
          <w:rFonts w:ascii="Tw Cen MT" w:hAnsi="Tw Cen MT"/>
          <w:sz w:val="28"/>
          <w:szCs w:val="28"/>
          <w:lang w:val="es-419"/>
        </w:rPr>
        <w:t>9</w:t>
      </w:r>
      <w:r w:rsidR="00617A24" w:rsidRPr="00EC68C4">
        <w:rPr>
          <w:rFonts w:ascii="Tw Cen MT" w:hAnsi="Tw Cen MT"/>
          <w:sz w:val="28"/>
          <w:szCs w:val="28"/>
          <w:lang w:val="es-419"/>
        </w:rPr>
        <w:t xml:space="preserve">.  El modelo de </w:t>
      </w:r>
      <w:proofErr w:type="spellStart"/>
      <w:r w:rsidR="00617A24" w:rsidRPr="00EC68C4">
        <w:rPr>
          <w:rFonts w:ascii="Tw Cen MT" w:hAnsi="Tw Cen MT"/>
          <w:sz w:val="28"/>
          <w:szCs w:val="28"/>
          <w:lang w:val="es-419"/>
        </w:rPr>
        <w:t>Haier</w:t>
      </w:r>
      <w:proofErr w:type="spellEnd"/>
      <w:r w:rsidR="00617A24" w:rsidRPr="00EC68C4">
        <w:rPr>
          <w:rFonts w:ascii="Tw Cen MT" w:hAnsi="Tw Cen MT"/>
          <w:sz w:val="28"/>
          <w:szCs w:val="28"/>
          <w:lang w:val="es-419"/>
        </w:rPr>
        <w:t xml:space="preserve"> (</w:t>
      </w:r>
      <w:proofErr w:type="spellStart"/>
      <w:r w:rsidR="00617A24" w:rsidRPr="00EC68C4">
        <w:rPr>
          <w:rFonts w:ascii="Tw Cen MT" w:hAnsi="Tw Cen MT"/>
          <w:sz w:val="28"/>
          <w:szCs w:val="28"/>
          <w:lang w:val="es-419"/>
        </w:rPr>
        <w:t>Rendanheyi</w:t>
      </w:r>
      <w:proofErr w:type="spellEnd"/>
      <w:r w:rsidR="00617A24" w:rsidRPr="00EC68C4">
        <w:rPr>
          <w:rFonts w:ascii="Tw Cen MT" w:hAnsi="Tw Cen MT"/>
          <w:sz w:val="28"/>
          <w:szCs w:val="28"/>
          <w:lang w:val="es-419"/>
        </w:rPr>
        <w:t>) se caracteriza por:</w:t>
      </w:r>
    </w:p>
    <w:p w14:paraId="059ED30B" w14:textId="144C1C1B" w:rsidR="004F5BE4" w:rsidRPr="00EC68C4" w:rsidRDefault="00497FE0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>
        <w:rPr>
          <w:rFonts w:ascii="Tw Cen MT" w:hAnsi="Tw Cen MT"/>
          <w:sz w:val="28"/>
          <w:szCs w:val="28"/>
          <w:lang w:val="es-419"/>
        </w:rPr>
        <w:t>30</w:t>
      </w:r>
      <w:r w:rsidR="00617A24" w:rsidRPr="00EC68C4">
        <w:rPr>
          <w:rFonts w:ascii="Tw Cen MT" w:hAnsi="Tw Cen MT"/>
          <w:sz w:val="28"/>
          <w:szCs w:val="28"/>
          <w:lang w:val="es-419"/>
        </w:rPr>
        <w:t>.  La</w:t>
      </w:r>
      <w:r w:rsidR="00E374B3" w:rsidRPr="00EC68C4">
        <w:rPr>
          <w:rFonts w:ascii="Tw Cen MT" w:hAnsi="Tw Cen MT"/>
          <w:sz w:val="28"/>
          <w:szCs w:val="28"/>
          <w:lang w:val="es-419"/>
        </w:rPr>
        <w:t xml:space="preserve">s </w:t>
      </w:r>
      <w:r w:rsidR="00617A24" w:rsidRPr="00EC68C4">
        <w:rPr>
          <w:rFonts w:ascii="Tw Cen MT" w:hAnsi="Tw Cen MT"/>
          <w:sz w:val="28"/>
          <w:szCs w:val="28"/>
          <w:lang w:val="es-419"/>
        </w:rPr>
        <w:t xml:space="preserve">decisiones de </w:t>
      </w:r>
      <w:proofErr w:type="spellStart"/>
      <w:r w:rsidR="00617A24" w:rsidRPr="00EC68C4">
        <w:rPr>
          <w:rFonts w:ascii="Tw Cen MT" w:hAnsi="Tw Cen MT"/>
          <w:sz w:val="28"/>
          <w:szCs w:val="28"/>
          <w:lang w:val="es-419"/>
        </w:rPr>
        <w:t>management</w:t>
      </w:r>
      <w:proofErr w:type="spellEnd"/>
      <w:r w:rsidR="00617A24" w:rsidRPr="00EC68C4">
        <w:rPr>
          <w:rFonts w:ascii="Tw Cen MT" w:hAnsi="Tw Cen MT"/>
          <w:sz w:val="28"/>
          <w:szCs w:val="28"/>
          <w:lang w:val="es-419"/>
        </w:rPr>
        <w:t xml:space="preserve"> </w:t>
      </w:r>
      <w:r w:rsidR="00E374B3" w:rsidRPr="00EC68C4">
        <w:rPr>
          <w:rFonts w:ascii="Tw Cen MT" w:hAnsi="Tw Cen MT"/>
          <w:sz w:val="28"/>
          <w:szCs w:val="28"/>
          <w:lang w:val="es-419"/>
        </w:rPr>
        <w:t>son</w:t>
      </w:r>
      <w:r w:rsidR="00617A24" w:rsidRPr="00EC68C4">
        <w:rPr>
          <w:rFonts w:ascii="Tw Cen MT" w:hAnsi="Tw Cen MT"/>
          <w:sz w:val="28"/>
          <w:szCs w:val="28"/>
          <w:lang w:val="es-419"/>
        </w:rPr>
        <w:t>:</w:t>
      </w:r>
    </w:p>
    <w:p w14:paraId="2F02B56E" w14:textId="70964575" w:rsidR="007A0709" w:rsidRPr="00EC68C4" w:rsidRDefault="00617A24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3</w:t>
      </w:r>
      <w:r w:rsidR="00497FE0">
        <w:rPr>
          <w:rFonts w:ascii="Tw Cen MT" w:hAnsi="Tw Cen MT"/>
          <w:sz w:val="28"/>
          <w:szCs w:val="28"/>
          <w:lang w:val="es-419"/>
        </w:rPr>
        <w:t>1</w:t>
      </w:r>
      <w:r w:rsidR="007A0709" w:rsidRPr="00EC68C4">
        <w:rPr>
          <w:rFonts w:ascii="Tw Cen MT" w:hAnsi="Tw Cen MT"/>
          <w:sz w:val="28"/>
          <w:szCs w:val="28"/>
          <w:lang w:val="es-419"/>
        </w:rPr>
        <w:t xml:space="preserve">.  Las decisiones de </w:t>
      </w:r>
      <w:r w:rsidR="00706534" w:rsidRPr="00EC68C4">
        <w:rPr>
          <w:rFonts w:ascii="Tw Cen MT" w:hAnsi="Tw Cen MT"/>
          <w:sz w:val="28"/>
          <w:szCs w:val="28"/>
          <w:lang w:val="es-419"/>
        </w:rPr>
        <w:t>control</w:t>
      </w:r>
      <w:r w:rsidR="007A0709" w:rsidRPr="00EC68C4">
        <w:rPr>
          <w:rFonts w:ascii="Tw Cen MT" w:hAnsi="Tw Cen MT"/>
          <w:sz w:val="28"/>
          <w:szCs w:val="28"/>
          <w:lang w:val="es-419"/>
        </w:rPr>
        <w:t xml:space="preserve"> son:</w:t>
      </w:r>
    </w:p>
    <w:p w14:paraId="3B3FEED1" w14:textId="4CAD8556" w:rsidR="004F5BE4" w:rsidRPr="00EC68C4" w:rsidRDefault="00617A24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3</w:t>
      </w:r>
      <w:r w:rsidR="00497FE0">
        <w:rPr>
          <w:rFonts w:ascii="Tw Cen MT" w:hAnsi="Tw Cen MT"/>
          <w:sz w:val="28"/>
          <w:szCs w:val="28"/>
          <w:lang w:val="es-419"/>
        </w:rPr>
        <w:t>2</w:t>
      </w:r>
      <w:r w:rsidR="00171446" w:rsidRPr="00EC68C4">
        <w:rPr>
          <w:rFonts w:ascii="Tw Cen MT" w:hAnsi="Tw Cen MT"/>
          <w:sz w:val="28"/>
          <w:szCs w:val="28"/>
          <w:lang w:val="es-419"/>
        </w:rPr>
        <w:t>. Quienes tienen las decisiones de</w:t>
      </w:r>
      <w:r w:rsidR="00ED501C" w:rsidRPr="00EC68C4">
        <w:rPr>
          <w:rFonts w:ascii="Tw Cen MT" w:hAnsi="Tw Cen MT"/>
          <w:sz w:val="28"/>
          <w:szCs w:val="28"/>
          <w:lang w:val="es-419"/>
        </w:rPr>
        <w:t xml:space="preserve"> control:</w:t>
      </w:r>
    </w:p>
    <w:p w14:paraId="2A9934B9" w14:textId="4DF4C3AC" w:rsidR="004F5BE4" w:rsidRPr="00EC68C4" w:rsidRDefault="00A747C3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3</w:t>
      </w:r>
      <w:r w:rsidR="00497FE0">
        <w:rPr>
          <w:rFonts w:ascii="Tw Cen MT" w:hAnsi="Tw Cen MT"/>
          <w:sz w:val="28"/>
          <w:szCs w:val="28"/>
          <w:lang w:val="es-419"/>
        </w:rPr>
        <w:t>3</w:t>
      </w:r>
      <w:r w:rsidRPr="00EC68C4">
        <w:rPr>
          <w:rFonts w:ascii="Tw Cen MT" w:hAnsi="Tw Cen MT"/>
          <w:sz w:val="28"/>
          <w:szCs w:val="28"/>
          <w:lang w:val="es-419"/>
        </w:rPr>
        <w:t>.  Los "costos de influencia" en las organizaciones surgen cuando:</w:t>
      </w:r>
    </w:p>
    <w:p w14:paraId="29B0B570" w14:textId="1D4FB6EF" w:rsidR="004F5BE4" w:rsidRPr="00EC68C4" w:rsidRDefault="00A747C3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proofErr w:type="gramStart"/>
      <w:r w:rsidRPr="00EC68C4">
        <w:rPr>
          <w:rFonts w:ascii="Tw Cen MT" w:hAnsi="Tw Cen MT"/>
          <w:sz w:val="28"/>
          <w:szCs w:val="28"/>
          <w:lang w:val="es-419"/>
        </w:rPr>
        <w:t>3</w:t>
      </w:r>
      <w:r w:rsidR="00497FE0">
        <w:rPr>
          <w:rFonts w:ascii="Tw Cen MT" w:hAnsi="Tw Cen MT"/>
          <w:sz w:val="28"/>
          <w:szCs w:val="28"/>
          <w:lang w:val="es-419"/>
        </w:rPr>
        <w:t>4</w:t>
      </w:r>
      <w:r w:rsidRPr="00EC68C4">
        <w:rPr>
          <w:rFonts w:ascii="Tw Cen MT" w:hAnsi="Tw Cen MT"/>
          <w:sz w:val="28"/>
          <w:szCs w:val="28"/>
          <w:lang w:val="es-419"/>
        </w:rPr>
        <w:t>.  ¿</w:t>
      </w:r>
      <w:proofErr w:type="gramEnd"/>
      <w:r w:rsidRPr="00EC68C4">
        <w:rPr>
          <w:rFonts w:ascii="Tw Cen MT" w:hAnsi="Tw Cen MT"/>
          <w:sz w:val="28"/>
          <w:szCs w:val="28"/>
          <w:lang w:val="es-419"/>
        </w:rPr>
        <w:t xml:space="preserve">Por qué </w:t>
      </w:r>
      <w:proofErr w:type="spellStart"/>
      <w:r w:rsidRPr="00EC68C4">
        <w:rPr>
          <w:rFonts w:ascii="Tw Cen MT" w:hAnsi="Tw Cen MT"/>
          <w:sz w:val="28"/>
          <w:szCs w:val="28"/>
          <w:lang w:val="es-419"/>
        </w:rPr>
        <w:t>United</w:t>
      </w:r>
      <w:proofErr w:type="spellEnd"/>
      <w:r w:rsidRPr="00EC68C4">
        <w:rPr>
          <w:rFonts w:ascii="Tw Cen MT" w:hAnsi="Tw Cen MT"/>
          <w:sz w:val="28"/>
          <w:szCs w:val="28"/>
          <w:lang w:val="es-419"/>
        </w:rPr>
        <w:t xml:space="preserve"> Airlines usa la antigüedad para asignar vuelos a las azafatas en lugar de un supervisor?</w:t>
      </w:r>
    </w:p>
    <w:p w14:paraId="5E8C9CD4" w14:textId="593833A1" w:rsidR="004F5BE4" w:rsidRPr="00EC68C4" w:rsidRDefault="007A2039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3</w:t>
      </w:r>
      <w:r w:rsidR="00497FE0">
        <w:rPr>
          <w:rFonts w:ascii="Tw Cen MT" w:hAnsi="Tw Cen MT"/>
          <w:sz w:val="28"/>
          <w:szCs w:val="28"/>
          <w:lang w:val="es-419"/>
        </w:rPr>
        <w:t>5</w:t>
      </w:r>
      <w:r w:rsidRPr="00EC68C4">
        <w:rPr>
          <w:rFonts w:ascii="Tw Cen MT" w:hAnsi="Tw Cen MT"/>
          <w:sz w:val="28"/>
          <w:szCs w:val="28"/>
          <w:lang w:val="es-419"/>
        </w:rPr>
        <w:t>.  En el caso Enron, la evaluación del desempeño basada principalmente en el crecimiento de ganancias a corto plazo:</w:t>
      </w:r>
    </w:p>
    <w:p w14:paraId="257B274F" w14:textId="10A6F46F" w:rsidR="004F5BE4" w:rsidRPr="00EC68C4" w:rsidRDefault="00153904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3</w:t>
      </w:r>
      <w:r w:rsidR="00497FE0">
        <w:rPr>
          <w:rFonts w:ascii="Tw Cen MT" w:hAnsi="Tw Cen MT"/>
          <w:sz w:val="28"/>
          <w:szCs w:val="28"/>
          <w:lang w:val="es-419"/>
        </w:rPr>
        <w:t>6</w:t>
      </w:r>
      <w:r w:rsidRPr="00EC68C4">
        <w:rPr>
          <w:rFonts w:ascii="Tw Cen MT" w:hAnsi="Tw Cen MT"/>
          <w:sz w:val="28"/>
          <w:szCs w:val="28"/>
          <w:lang w:val="es-419"/>
        </w:rPr>
        <w:t>.  La asignación de tareas especializadas tiene como principal costo:</w:t>
      </w:r>
    </w:p>
    <w:p w14:paraId="3BCABBFE" w14:textId="337C7EAF" w:rsidR="004F5BE4" w:rsidRPr="00EC68C4" w:rsidRDefault="00E85771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proofErr w:type="gramStart"/>
      <w:r w:rsidRPr="00EC68C4">
        <w:rPr>
          <w:rFonts w:ascii="Tw Cen MT" w:hAnsi="Tw Cen MT"/>
          <w:sz w:val="28"/>
          <w:szCs w:val="28"/>
          <w:lang w:val="es-419"/>
        </w:rPr>
        <w:t>3</w:t>
      </w:r>
      <w:r w:rsidR="00497FE0">
        <w:rPr>
          <w:rFonts w:ascii="Tw Cen MT" w:hAnsi="Tw Cen MT"/>
          <w:sz w:val="28"/>
          <w:szCs w:val="28"/>
          <w:lang w:val="es-419"/>
        </w:rPr>
        <w:t>7</w:t>
      </w:r>
      <w:r w:rsidRPr="00EC68C4">
        <w:rPr>
          <w:rFonts w:ascii="Tw Cen MT" w:hAnsi="Tw Cen MT"/>
          <w:sz w:val="28"/>
          <w:szCs w:val="28"/>
          <w:lang w:val="es-419"/>
        </w:rPr>
        <w:t>.  ¿</w:t>
      </w:r>
      <w:proofErr w:type="gramEnd"/>
      <w:r w:rsidRPr="00EC68C4">
        <w:rPr>
          <w:rFonts w:ascii="Tw Cen MT" w:hAnsi="Tw Cen MT"/>
          <w:sz w:val="28"/>
          <w:szCs w:val="28"/>
          <w:lang w:val="es-419"/>
        </w:rPr>
        <w:t xml:space="preserve">En qué circunstancias puede ser óptimo que un mismo individuo controle tanto las decisiones de </w:t>
      </w:r>
      <w:proofErr w:type="spellStart"/>
      <w:r w:rsidRPr="00EC68C4">
        <w:rPr>
          <w:rFonts w:ascii="Tw Cen MT" w:hAnsi="Tw Cen MT"/>
          <w:sz w:val="28"/>
          <w:szCs w:val="28"/>
          <w:lang w:val="es-419"/>
        </w:rPr>
        <w:t>management</w:t>
      </w:r>
      <w:proofErr w:type="spellEnd"/>
      <w:r w:rsidRPr="00EC68C4">
        <w:rPr>
          <w:rFonts w:ascii="Tw Cen MT" w:hAnsi="Tw Cen MT"/>
          <w:sz w:val="28"/>
          <w:szCs w:val="28"/>
          <w:lang w:val="es-419"/>
        </w:rPr>
        <w:t xml:space="preserve"> como las de </w:t>
      </w:r>
      <w:proofErr w:type="gramStart"/>
      <w:r w:rsidRPr="00EC68C4">
        <w:rPr>
          <w:rFonts w:ascii="Tw Cen MT" w:hAnsi="Tw Cen MT"/>
          <w:sz w:val="28"/>
          <w:szCs w:val="28"/>
          <w:lang w:val="es-419"/>
        </w:rPr>
        <w:t>control?</w:t>
      </w:r>
      <w:r w:rsidR="003D070D" w:rsidRPr="00EC68C4">
        <w:rPr>
          <w:rFonts w:ascii="Tw Cen MT" w:hAnsi="Tw Cen MT"/>
          <w:sz w:val="28"/>
          <w:szCs w:val="28"/>
          <w:lang w:val="es-419"/>
        </w:rPr>
        <w:t>.</w:t>
      </w:r>
      <w:proofErr w:type="gramEnd"/>
    </w:p>
    <w:p w14:paraId="2D45254D" w14:textId="1D0DC75F" w:rsidR="00AC1524" w:rsidRPr="00EC68C4" w:rsidRDefault="00F63474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3</w:t>
      </w:r>
      <w:r w:rsidR="00497FE0">
        <w:rPr>
          <w:rFonts w:ascii="Tw Cen MT" w:hAnsi="Tw Cen MT"/>
          <w:sz w:val="28"/>
          <w:szCs w:val="28"/>
          <w:lang w:val="es-419"/>
        </w:rPr>
        <w:t>8</w:t>
      </w:r>
      <w:r w:rsidR="00AC1524" w:rsidRPr="00EC68C4">
        <w:rPr>
          <w:rFonts w:ascii="Tw Cen MT" w:hAnsi="Tw Cen MT"/>
          <w:sz w:val="28"/>
          <w:szCs w:val="28"/>
          <w:lang w:val="es-419"/>
        </w:rPr>
        <w:t xml:space="preserve">. </w:t>
      </w:r>
      <w:proofErr w:type="gramStart"/>
      <w:r w:rsidR="00AC1524" w:rsidRPr="00EC68C4">
        <w:rPr>
          <w:rFonts w:ascii="Tw Cen MT" w:hAnsi="Tw Cen MT"/>
          <w:sz w:val="28"/>
          <w:szCs w:val="28"/>
          <w:lang w:val="es-419"/>
        </w:rPr>
        <w:t>De acuerdo al</w:t>
      </w:r>
      <w:proofErr w:type="gramEnd"/>
      <w:r w:rsidR="00AC1524" w:rsidRPr="00EC68C4">
        <w:rPr>
          <w:rFonts w:ascii="Tw Cen MT" w:hAnsi="Tw Cen MT"/>
          <w:sz w:val="28"/>
          <w:szCs w:val="28"/>
          <w:lang w:val="es-419"/>
        </w:rPr>
        <w:t xml:space="preserve"> texto "The </w:t>
      </w:r>
      <w:proofErr w:type="spellStart"/>
      <w:r w:rsidR="00AC1524" w:rsidRPr="00EC68C4">
        <w:rPr>
          <w:rFonts w:ascii="Tw Cen MT" w:hAnsi="Tw Cen MT"/>
          <w:sz w:val="28"/>
          <w:szCs w:val="28"/>
          <w:lang w:val="es-419"/>
        </w:rPr>
        <w:t>Economics</w:t>
      </w:r>
      <w:proofErr w:type="spellEnd"/>
      <w:r w:rsidR="00AC1524" w:rsidRPr="00EC68C4">
        <w:rPr>
          <w:rFonts w:ascii="Tw Cen MT" w:hAnsi="Tw Cen MT"/>
          <w:sz w:val="28"/>
          <w:szCs w:val="28"/>
          <w:lang w:val="es-419"/>
        </w:rPr>
        <w:t xml:space="preserve"> </w:t>
      </w:r>
      <w:proofErr w:type="spellStart"/>
      <w:r w:rsidR="00AC1524" w:rsidRPr="00EC68C4">
        <w:rPr>
          <w:rFonts w:ascii="Tw Cen MT" w:hAnsi="Tw Cen MT"/>
          <w:sz w:val="28"/>
          <w:szCs w:val="28"/>
          <w:lang w:val="es-419"/>
        </w:rPr>
        <w:t>of</w:t>
      </w:r>
      <w:proofErr w:type="spellEnd"/>
      <w:r w:rsidR="00AC1524" w:rsidRPr="00EC68C4">
        <w:rPr>
          <w:rFonts w:ascii="Tw Cen MT" w:hAnsi="Tw Cen MT"/>
          <w:sz w:val="28"/>
          <w:szCs w:val="28"/>
          <w:lang w:val="es-419"/>
        </w:rPr>
        <w:t xml:space="preserve"> </w:t>
      </w:r>
      <w:proofErr w:type="spellStart"/>
      <w:r w:rsidR="00AC1524" w:rsidRPr="00EC68C4">
        <w:rPr>
          <w:rFonts w:ascii="Tw Cen MT" w:hAnsi="Tw Cen MT"/>
          <w:sz w:val="28"/>
          <w:szCs w:val="28"/>
          <w:lang w:val="es-419"/>
        </w:rPr>
        <w:t>Organizational</w:t>
      </w:r>
      <w:proofErr w:type="spellEnd"/>
      <w:r w:rsidR="00AC1524" w:rsidRPr="00EC68C4">
        <w:rPr>
          <w:rFonts w:ascii="Tw Cen MT" w:hAnsi="Tw Cen MT"/>
          <w:sz w:val="28"/>
          <w:szCs w:val="28"/>
          <w:lang w:val="es-419"/>
        </w:rPr>
        <w:t xml:space="preserve"> </w:t>
      </w:r>
      <w:proofErr w:type="spellStart"/>
      <w:r w:rsidR="00AC1524" w:rsidRPr="00EC68C4">
        <w:rPr>
          <w:rFonts w:ascii="Tw Cen MT" w:hAnsi="Tw Cen MT"/>
          <w:sz w:val="28"/>
          <w:szCs w:val="28"/>
          <w:lang w:val="es-419"/>
        </w:rPr>
        <w:t>Architecture</w:t>
      </w:r>
      <w:proofErr w:type="spellEnd"/>
      <w:r w:rsidR="00AC1524" w:rsidRPr="00EC68C4">
        <w:rPr>
          <w:rFonts w:ascii="Tw Cen MT" w:hAnsi="Tw Cen MT"/>
          <w:sz w:val="28"/>
          <w:szCs w:val="28"/>
          <w:lang w:val="es-419"/>
        </w:rPr>
        <w:t xml:space="preserve">", el colapso de </w:t>
      </w:r>
      <w:proofErr w:type="spellStart"/>
      <w:r w:rsidR="00AC1524" w:rsidRPr="00EC68C4">
        <w:rPr>
          <w:rFonts w:ascii="Tw Cen MT" w:hAnsi="Tw Cen MT"/>
          <w:sz w:val="28"/>
          <w:szCs w:val="28"/>
          <w:lang w:val="es-419"/>
        </w:rPr>
        <w:t>Barings</w:t>
      </w:r>
      <w:proofErr w:type="spellEnd"/>
      <w:r w:rsidR="00AC1524" w:rsidRPr="00EC68C4">
        <w:rPr>
          <w:rFonts w:ascii="Tw Cen MT" w:hAnsi="Tw Cen MT"/>
          <w:sz w:val="28"/>
          <w:szCs w:val="28"/>
          <w:lang w:val="es-419"/>
        </w:rPr>
        <w:t xml:space="preserve"> Bank fue causado por tres fallas en su organización. ¿Cuáles fueron?</w:t>
      </w:r>
    </w:p>
    <w:p w14:paraId="21C8D1F9" w14:textId="6AFAAD82" w:rsidR="00AC1524" w:rsidRPr="00EC68C4" w:rsidRDefault="00DE3CC8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3</w:t>
      </w:r>
      <w:r w:rsidR="00497FE0">
        <w:rPr>
          <w:rFonts w:ascii="Tw Cen MT" w:hAnsi="Tw Cen MT"/>
          <w:sz w:val="28"/>
          <w:szCs w:val="28"/>
          <w:lang w:val="es-419"/>
        </w:rPr>
        <w:t>9</w:t>
      </w:r>
      <w:r w:rsidR="00AC1524" w:rsidRPr="00EC68C4">
        <w:rPr>
          <w:rFonts w:ascii="Tw Cen MT" w:hAnsi="Tw Cen MT"/>
          <w:sz w:val="28"/>
          <w:szCs w:val="28"/>
          <w:lang w:val="es-419"/>
        </w:rPr>
        <w:t xml:space="preserve">. </w:t>
      </w:r>
      <w:proofErr w:type="gramStart"/>
      <w:r w:rsidR="00AC1524" w:rsidRPr="00EC68C4">
        <w:rPr>
          <w:rFonts w:ascii="Tw Cen MT" w:hAnsi="Tw Cen MT"/>
          <w:sz w:val="28"/>
          <w:szCs w:val="28"/>
          <w:lang w:val="es-419"/>
        </w:rPr>
        <w:t>De acuerdo al</w:t>
      </w:r>
      <w:proofErr w:type="gramEnd"/>
      <w:r w:rsidR="00AC1524" w:rsidRPr="00EC68C4">
        <w:rPr>
          <w:rFonts w:ascii="Tw Cen MT" w:hAnsi="Tw Cen MT"/>
          <w:sz w:val="28"/>
          <w:szCs w:val="28"/>
          <w:lang w:val="es-419"/>
        </w:rPr>
        <w:t xml:space="preserve"> texto "The </w:t>
      </w:r>
      <w:proofErr w:type="spellStart"/>
      <w:r w:rsidR="00AC1524" w:rsidRPr="00EC68C4">
        <w:rPr>
          <w:rFonts w:ascii="Tw Cen MT" w:hAnsi="Tw Cen MT"/>
          <w:sz w:val="28"/>
          <w:szCs w:val="28"/>
          <w:lang w:val="es-419"/>
        </w:rPr>
        <w:t>Economics</w:t>
      </w:r>
      <w:proofErr w:type="spellEnd"/>
      <w:r w:rsidR="00AC1524" w:rsidRPr="00EC68C4">
        <w:rPr>
          <w:rFonts w:ascii="Tw Cen MT" w:hAnsi="Tw Cen MT"/>
          <w:sz w:val="28"/>
          <w:szCs w:val="28"/>
          <w:lang w:val="es-419"/>
        </w:rPr>
        <w:t xml:space="preserve"> </w:t>
      </w:r>
      <w:proofErr w:type="spellStart"/>
      <w:r w:rsidR="00AC1524" w:rsidRPr="00EC68C4">
        <w:rPr>
          <w:rFonts w:ascii="Tw Cen MT" w:hAnsi="Tw Cen MT"/>
          <w:sz w:val="28"/>
          <w:szCs w:val="28"/>
          <w:lang w:val="es-419"/>
        </w:rPr>
        <w:t>of</w:t>
      </w:r>
      <w:proofErr w:type="spellEnd"/>
      <w:r w:rsidR="00AC1524" w:rsidRPr="00EC68C4">
        <w:rPr>
          <w:rFonts w:ascii="Tw Cen MT" w:hAnsi="Tw Cen MT"/>
          <w:sz w:val="28"/>
          <w:szCs w:val="28"/>
          <w:lang w:val="es-419"/>
        </w:rPr>
        <w:t xml:space="preserve"> </w:t>
      </w:r>
      <w:proofErr w:type="spellStart"/>
      <w:r w:rsidR="00AC1524" w:rsidRPr="00EC68C4">
        <w:rPr>
          <w:rFonts w:ascii="Tw Cen MT" w:hAnsi="Tw Cen MT"/>
          <w:sz w:val="28"/>
          <w:szCs w:val="28"/>
          <w:lang w:val="es-419"/>
        </w:rPr>
        <w:t>Organizational</w:t>
      </w:r>
      <w:proofErr w:type="spellEnd"/>
      <w:r w:rsidR="00AC1524" w:rsidRPr="00EC68C4">
        <w:rPr>
          <w:rFonts w:ascii="Tw Cen MT" w:hAnsi="Tw Cen MT"/>
          <w:sz w:val="28"/>
          <w:szCs w:val="28"/>
          <w:lang w:val="es-419"/>
        </w:rPr>
        <w:t xml:space="preserve"> </w:t>
      </w:r>
      <w:proofErr w:type="spellStart"/>
      <w:r w:rsidR="00AC1524" w:rsidRPr="00EC68C4">
        <w:rPr>
          <w:rFonts w:ascii="Tw Cen MT" w:hAnsi="Tw Cen MT"/>
          <w:sz w:val="28"/>
          <w:szCs w:val="28"/>
          <w:lang w:val="es-419"/>
        </w:rPr>
        <w:t>Architecture</w:t>
      </w:r>
      <w:proofErr w:type="spellEnd"/>
      <w:r w:rsidR="00AC1524" w:rsidRPr="00EC68C4">
        <w:rPr>
          <w:rFonts w:ascii="Tw Cen MT" w:hAnsi="Tw Cen MT"/>
          <w:sz w:val="28"/>
          <w:szCs w:val="28"/>
          <w:lang w:val="es-419"/>
        </w:rPr>
        <w:t>", el "Darwinismo Económico" implica que:</w:t>
      </w:r>
    </w:p>
    <w:p w14:paraId="2BEAE76E" w14:textId="694BFFF1" w:rsidR="0011135B" w:rsidRPr="0011135B" w:rsidRDefault="00EE6277" w:rsidP="0011135B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>
        <w:rPr>
          <w:rFonts w:ascii="Tw Cen MT" w:hAnsi="Tw Cen MT"/>
          <w:sz w:val="28"/>
          <w:szCs w:val="28"/>
          <w:lang w:val="es-419"/>
        </w:rPr>
        <w:t>40</w:t>
      </w:r>
      <w:r w:rsidR="00AC1524" w:rsidRPr="00EC68C4">
        <w:rPr>
          <w:rFonts w:ascii="Tw Cen MT" w:hAnsi="Tw Cen MT"/>
          <w:sz w:val="28"/>
          <w:szCs w:val="28"/>
          <w:lang w:val="es-419"/>
        </w:rPr>
        <w:t xml:space="preserve">. </w:t>
      </w:r>
      <w:proofErr w:type="gramStart"/>
      <w:r w:rsidR="0011135B" w:rsidRPr="0011135B">
        <w:rPr>
          <w:rFonts w:ascii="Tw Cen MT" w:hAnsi="Tw Cen MT"/>
          <w:sz w:val="28"/>
          <w:szCs w:val="28"/>
          <w:lang w:val="es-419"/>
        </w:rPr>
        <w:t>De acuerdo al</w:t>
      </w:r>
      <w:proofErr w:type="gramEnd"/>
      <w:r w:rsidR="0011135B" w:rsidRPr="0011135B">
        <w:rPr>
          <w:rFonts w:ascii="Tw Cen MT" w:hAnsi="Tw Cen MT"/>
          <w:sz w:val="28"/>
          <w:szCs w:val="28"/>
          <w:lang w:val="es-419"/>
        </w:rPr>
        <w:t xml:space="preserve"> texto "The Role and </w:t>
      </w:r>
      <w:proofErr w:type="spellStart"/>
      <w:r w:rsidR="0011135B" w:rsidRPr="0011135B">
        <w:rPr>
          <w:rFonts w:ascii="Tw Cen MT" w:hAnsi="Tw Cen MT"/>
          <w:sz w:val="28"/>
          <w:szCs w:val="28"/>
          <w:lang w:val="es-419"/>
        </w:rPr>
        <w:t>Optimization</w:t>
      </w:r>
      <w:proofErr w:type="spellEnd"/>
      <w:r w:rsidR="0011135B" w:rsidRPr="0011135B">
        <w:rPr>
          <w:rFonts w:ascii="Tw Cen MT" w:hAnsi="Tw Cen MT"/>
          <w:sz w:val="28"/>
          <w:szCs w:val="28"/>
          <w:lang w:val="es-419"/>
        </w:rPr>
        <w:t xml:space="preserve"> </w:t>
      </w:r>
      <w:proofErr w:type="spellStart"/>
      <w:r w:rsidR="0011135B" w:rsidRPr="0011135B">
        <w:rPr>
          <w:rFonts w:ascii="Tw Cen MT" w:hAnsi="Tw Cen MT"/>
          <w:sz w:val="28"/>
          <w:szCs w:val="28"/>
          <w:lang w:val="es-419"/>
        </w:rPr>
        <w:t>Strategies</w:t>
      </w:r>
      <w:proofErr w:type="spellEnd"/>
      <w:r w:rsidR="0011135B" w:rsidRPr="0011135B">
        <w:rPr>
          <w:rFonts w:ascii="Tw Cen MT" w:hAnsi="Tw Cen MT"/>
          <w:sz w:val="28"/>
          <w:szCs w:val="28"/>
          <w:lang w:val="es-419"/>
        </w:rPr>
        <w:t xml:space="preserve"> </w:t>
      </w:r>
      <w:proofErr w:type="spellStart"/>
      <w:r w:rsidR="0011135B" w:rsidRPr="0011135B">
        <w:rPr>
          <w:rFonts w:ascii="Tw Cen MT" w:hAnsi="Tw Cen MT"/>
          <w:sz w:val="28"/>
          <w:szCs w:val="28"/>
          <w:lang w:val="es-419"/>
        </w:rPr>
        <w:t>of</w:t>
      </w:r>
      <w:proofErr w:type="spellEnd"/>
      <w:r w:rsidR="0011135B" w:rsidRPr="0011135B">
        <w:rPr>
          <w:rFonts w:ascii="Tw Cen MT" w:hAnsi="Tw Cen MT"/>
          <w:sz w:val="28"/>
          <w:szCs w:val="28"/>
          <w:lang w:val="es-419"/>
        </w:rPr>
        <w:t xml:space="preserve"> </w:t>
      </w:r>
      <w:proofErr w:type="spellStart"/>
      <w:r w:rsidR="0011135B" w:rsidRPr="0011135B">
        <w:rPr>
          <w:rFonts w:ascii="Tw Cen MT" w:hAnsi="Tw Cen MT"/>
          <w:sz w:val="28"/>
          <w:szCs w:val="28"/>
          <w:lang w:val="es-419"/>
        </w:rPr>
        <w:t>Compensation</w:t>
      </w:r>
      <w:proofErr w:type="spellEnd"/>
      <w:r w:rsidR="0011135B" w:rsidRPr="0011135B">
        <w:rPr>
          <w:rFonts w:ascii="Tw Cen MT" w:hAnsi="Tw Cen MT"/>
          <w:sz w:val="28"/>
          <w:szCs w:val="28"/>
          <w:lang w:val="es-419"/>
        </w:rPr>
        <w:t xml:space="preserve"> Incentives" (Zhu &amp; Xie, 2023), ¿qué ocurre cuando el sistema de evaluación de desempeño no es objetivo ni justo?</w:t>
      </w:r>
    </w:p>
    <w:p w14:paraId="7589ACC7" w14:textId="01DA8CB4" w:rsidR="00AC1524" w:rsidRPr="00EC68C4" w:rsidRDefault="00AC1524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</w:p>
    <w:p w14:paraId="12600149" w14:textId="5AE34886" w:rsidR="00AC1524" w:rsidRPr="00EC68C4" w:rsidRDefault="000C1DB0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lastRenderedPageBreak/>
        <w:t>4</w:t>
      </w:r>
      <w:r w:rsidR="00EE6277">
        <w:rPr>
          <w:rFonts w:ascii="Tw Cen MT" w:hAnsi="Tw Cen MT"/>
          <w:sz w:val="28"/>
          <w:szCs w:val="28"/>
          <w:lang w:val="es-419"/>
        </w:rPr>
        <w:t>1</w:t>
      </w:r>
      <w:r w:rsidR="00AC1524" w:rsidRPr="00EC68C4">
        <w:rPr>
          <w:rFonts w:ascii="Tw Cen MT" w:hAnsi="Tw Cen MT"/>
          <w:sz w:val="28"/>
          <w:szCs w:val="28"/>
          <w:lang w:val="es-419"/>
        </w:rPr>
        <w:t xml:space="preserve">. </w:t>
      </w:r>
      <w:proofErr w:type="gramStart"/>
      <w:r w:rsidR="00AC1524" w:rsidRPr="00EC68C4">
        <w:rPr>
          <w:rFonts w:ascii="Tw Cen MT" w:hAnsi="Tw Cen MT"/>
          <w:sz w:val="28"/>
          <w:szCs w:val="28"/>
          <w:lang w:val="es-419"/>
        </w:rPr>
        <w:t>De acuerdo al</w:t>
      </w:r>
      <w:proofErr w:type="gramEnd"/>
      <w:r w:rsidR="00AC1524" w:rsidRPr="00EC68C4">
        <w:rPr>
          <w:rFonts w:ascii="Tw Cen MT" w:hAnsi="Tw Cen MT"/>
          <w:sz w:val="28"/>
          <w:szCs w:val="28"/>
          <w:lang w:val="es-419"/>
        </w:rPr>
        <w:t xml:space="preserve"> texto "The Role and </w:t>
      </w:r>
      <w:proofErr w:type="spellStart"/>
      <w:r w:rsidR="00AC1524" w:rsidRPr="00EC68C4">
        <w:rPr>
          <w:rFonts w:ascii="Tw Cen MT" w:hAnsi="Tw Cen MT"/>
          <w:sz w:val="28"/>
          <w:szCs w:val="28"/>
          <w:lang w:val="es-419"/>
        </w:rPr>
        <w:t>Optimization</w:t>
      </w:r>
      <w:proofErr w:type="spellEnd"/>
      <w:r w:rsidR="00AC1524" w:rsidRPr="00EC68C4">
        <w:rPr>
          <w:rFonts w:ascii="Tw Cen MT" w:hAnsi="Tw Cen MT"/>
          <w:sz w:val="28"/>
          <w:szCs w:val="28"/>
          <w:lang w:val="es-419"/>
        </w:rPr>
        <w:t xml:space="preserve"> </w:t>
      </w:r>
      <w:proofErr w:type="spellStart"/>
      <w:r w:rsidR="00AC1524" w:rsidRPr="00EC68C4">
        <w:rPr>
          <w:rFonts w:ascii="Tw Cen MT" w:hAnsi="Tw Cen MT"/>
          <w:sz w:val="28"/>
          <w:szCs w:val="28"/>
          <w:lang w:val="es-419"/>
        </w:rPr>
        <w:t>Strategies</w:t>
      </w:r>
      <w:proofErr w:type="spellEnd"/>
      <w:r w:rsidR="00AC1524" w:rsidRPr="00EC68C4">
        <w:rPr>
          <w:rFonts w:ascii="Tw Cen MT" w:hAnsi="Tw Cen MT"/>
          <w:sz w:val="28"/>
          <w:szCs w:val="28"/>
          <w:lang w:val="es-419"/>
        </w:rPr>
        <w:t xml:space="preserve"> </w:t>
      </w:r>
      <w:proofErr w:type="spellStart"/>
      <w:r w:rsidR="00AC1524" w:rsidRPr="00EC68C4">
        <w:rPr>
          <w:rFonts w:ascii="Tw Cen MT" w:hAnsi="Tw Cen MT"/>
          <w:sz w:val="28"/>
          <w:szCs w:val="28"/>
          <w:lang w:val="es-419"/>
        </w:rPr>
        <w:t>of</w:t>
      </w:r>
      <w:proofErr w:type="spellEnd"/>
      <w:r w:rsidR="00AC1524" w:rsidRPr="00EC68C4">
        <w:rPr>
          <w:rFonts w:ascii="Tw Cen MT" w:hAnsi="Tw Cen MT"/>
          <w:sz w:val="28"/>
          <w:szCs w:val="28"/>
          <w:lang w:val="es-419"/>
        </w:rPr>
        <w:t xml:space="preserve"> </w:t>
      </w:r>
      <w:proofErr w:type="spellStart"/>
      <w:r w:rsidR="00AC1524" w:rsidRPr="00EC68C4">
        <w:rPr>
          <w:rFonts w:ascii="Tw Cen MT" w:hAnsi="Tw Cen MT"/>
          <w:sz w:val="28"/>
          <w:szCs w:val="28"/>
          <w:lang w:val="es-419"/>
        </w:rPr>
        <w:t>Compensation</w:t>
      </w:r>
      <w:proofErr w:type="spellEnd"/>
      <w:r w:rsidR="00AC1524" w:rsidRPr="00EC68C4">
        <w:rPr>
          <w:rFonts w:ascii="Tw Cen MT" w:hAnsi="Tw Cen MT"/>
          <w:sz w:val="28"/>
          <w:szCs w:val="28"/>
          <w:lang w:val="es-419"/>
        </w:rPr>
        <w:t xml:space="preserve"> Incentives", la transparencia en las políticas de compensación cumple un rol central porque:</w:t>
      </w:r>
    </w:p>
    <w:p w14:paraId="251E7980" w14:textId="77777777" w:rsidR="004F5BE4" w:rsidRPr="000D13EF" w:rsidRDefault="00A747C3" w:rsidP="00EC68C4">
      <w:pPr>
        <w:pStyle w:val="Ttulo1"/>
        <w:pBdr>
          <w:bottom w:val="single" w:sz="6" w:space="0" w:color="C8960C"/>
        </w:pBdr>
        <w:shd w:val="clear" w:color="auto" w:fill="8B0000"/>
        <w:spacing w:before="400" w:after="200" w:line="360" w:lineRule="auto"/>
        <w:rPr>
          <w:rFonts w:ascii="Tw Cen MT" w:hAnsi="Tw Cen MT"/>
          <w:b w:val="0"/>
          <w:bCs w:val="0"/>
          <w:lang w:val="es-419"/>
        </w:rPr>
      </w:pPr>
      <w:r w:rsidRPr="000D13EF">
        <w:rPr>
          <w:rFonts w:ascii="Tw Cen MT" w:hAnsi="Tw Cen MT"/>
          <w:b w:val="0"/>
          <w:bCs w:val="0"/>
          <w:lang w:val="es-419"/>
        </w:rPr>
        <w:t>CLASE 4 — AO · Política Compensatoria</w:t>
      </w:r>
    </w:p>
    <w:p w14:paraId="1D27F5C6" w14:textId="3E1D0EEA" w:rsidR="004F5BE4" w:rsidRPr="00EC68C4" w:rsidRDefault="005C4EAC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42. ¿Cuál es el trade-off central en el diseño de una política compensatoria?</w:t>
      </w:r>
    </w:p>
    <w:p w14:paraId="73714C48" w14:textId="77777777" w:rsidR="004F5BE4" w:rsidRPr="00EC68C4" w:rsidRDefault="005C4EAC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43. ¿Cuál es la alternativa que propone el caso UBS frente al recorte lineal de bonos?</w:t>
      </w:r>
    </w:p>
    <w:p w14:paraId="5C884A7C" w14:textId="77777777" w:rsidR="004F5BE4" w:rsidRPr="00EC68C4" w:rsidRDefault="005C4EAC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44. Según el caso UBS, ¿por qué es importante comunicar el criterio de recorte antes de la crisis (ex ante)?</w:t>
      </w:r>
    </w:p>
    <w:p w14:paraId="739E5946" w14:textId="77777777" w:rsidR="004F5BE4" w:rsidRPr="00EC68C4" w:rsidRDefault="005C4EAC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45. Según las enseñanzas del caso, ¿qué ocurre cuando se impone un límite a la compensación variable?</w:t>
      </w:r>
    </w:p>
    <w:p w14:paraId="1CD3D7A8" w14:textId="77777777" w:rsidR="004F5BE4" w:rsidRPr="00EC68C4" w:rsidRDefault="005C4EAC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46. Desde la perspectiva del reparto del riesgo, ¿por qué el salario fijo es teóricamente óptimo?</w:t>
      </w:r>
    </w:p>
    <w:p w14:paraId="0604FA03" w14:textId="77777777" w:rsidR="004F5BE4" w:rsidRPr="00EC68C4" w:rsidRDefault="005C4EAC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47. El indicador EBITDA como base para el bono de un gerente operativo puede generar el incentivo perverso de:</w:t>
      </w:r>
    </w:p>
    <w:p w14:paraId="07F7FE7D" w14:textId="77777777" w:rsidR="004F5BE4" w:rsidRPr="00EC68C4" w:rsidRDefault="005C4EAC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48. ¿Cuál es la principal ventaja del EVA (Economic Value Added) como indicador de bonus frente al EBITDA?</w:t>
      </w:r>
    </w:p>
    <w:p w14:paraId="4FEABA21" w14:textId="77777777" w:rsidR="004F5BE4" w:rsidRPr="00EC68C4" w:rsidRDefault="005C4EAC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49. ¿De qué depende la cantidad final de acciones que recibe un ejecutivo en un plan de Performance Shares (PSU)?</w:t>
      </w:r>
    </w:p>
    <w:p w14:paraId="7AF37115" w14:textId="77777777" w:rsidR="004F5BE4" w:rsidRPr="00EC68C4" w:rsidRDefault="005C4EAC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50. Según el material de clase, ¿en qué tipo de compañías predominan las RSU?</w:t>
      </w:r>
    </w:p>
    <w:p w14:paraId="68461E73" w14:textId="77777777" w:rsidR="004F5BE4" w:rsidRPr="00EC68C4" w:rsidRDefault="005C4EAC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51. Las opciones sobre acciones (stock options) tienen como limitación principal en mercados alcistas que:</w:t>
      </w:r>
    </w:p>
    <w:p w14:paraId="650B0A4D" w14:textId="77777777" w:rsidR="004F5BE4" w:rsidRPr="00EC68C4" w:rsidRDefault="005C4EAC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52. ¿Cuál es el objetivo del período de "vesting" en los planes de acciones restringidas?</w:t>
      </w:r>
    </w:p>
    <w:p w14:paraId="739714B8" w14:textId="77777777" w:rsidR="004F5BE4" w:rsidRPr="00EC68C4" w:rsidRDefault="005C4EAC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53. ¿Qué es un "paracaídas de oro" (golden parachute)?</w:t>
      </w:r>
    </w:p>
    <w:p w14:paraId="0602D481" w14:textId="77777777" w:rsidR="004F5BE4" w:rsidRPr="00EC68C4" w:rsidRDefault="005C4EAC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lastRenderedPageBreak/>
        <w:t>54. De acuerdo al texto "Microsoft's Lost Decade", todos los empleados y ex empleados de Microsoft entrevistados coincidieron en que el sistema de stack ranking era:</w:t>
      </w:r>
    </w:p>
    <w:p w14:paraId="359EFD81" w14:textId="77777777" w:rsidR="004F5BE4" w:rsidRPr="00EC68C4" w:rsidRDefault="005C4EAC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55. De acuerdo al texto "Microsoft's Lost Decade", el comportamiento concreto que el sistema de stack ranking generaba en los empleados de Microsoft era:</w:t>
      </w:r>
    </w:p>
    <w:p w14:paraId="2F7010E3" w14:textId="77777777" w:rsidR="004F5BE4" w:rsidRPr="00EC68C4" w:rsidRDefault="005C4EAC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56. De acuerdo al texto "Microsoft's Lost Decade" (Eichenwald, Vanity Fair, 2012), ¿cuál fue el principal efecto del sistema de stack ranking sobre la cultura organizacional de Microsoft?</w:t>
      </w:r>
    </w:p>
    <w:p w14:paraId="794491D4" w14:textId="77777777" w:rsidR="004F5BE4" w:rsidRPr="00EC68C4" w:rsidRDefault="005C4EAC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AA047D">
        <w:rPr>
          <w:rFonts w:ascii="Tw Cen MT" w:hAnsi="Tw Cen MT"/>
          <w:sz w:val="28"/>
          <w:szCs w:val="28"/>
        </w:rPr>
        <w:t xml:space="preserve">57. De acuerdo al texto "Ranking workers can hurt morale and productivity. </w:t>
      </w:r>
      <w:r w:rsidRPr="00EC68C4">
        <w:rPr>
          <w:rFonts w:ascii="Tw Cen MT" w:hAnsi="Tw Cen MT"/>
          <w:sz w:val="28"/>
          <w:szCs w:val="28"/>
          <w:lang w:val="es-419"/>
        </w:rPr>
        <w:t>Tech companies are doing it anyway", ¿por qué las empresas tecnológicas están reviviendo el stack ranking a pesar de sus efectos negativos comprobados?</w:t>
      </w:r>
    </w:p>
    <w:p w14:paraId="18C694C2" w14:textId="0D6C95BE" w:rsidR="009E45E3" w:rsidRPr="000D13EF" w:rsidRDefault="009E45E3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</w:p>
    <w:p w14:paraId="0851D96F" w14:textId="77777777" w:rsidR="004F5BE4" w:rsidRPr="000D13EF" w:rsidRDefault="00A747C3" w:rsidP="00EC68C4">
      <w:pPr>
        <w:pStyle w:val="Ttulo1"/>
        <w:pBdr>
          <w:bottom w:val="single" w:sz="6" w:space="0" w:color="C8960C"/>
        </w:pBdr>
        <w:shd w:val="clear" w:color="auto" w:fill="8B0000"/>
        <w:spacing w:before="400" w:after="200" w:line="360" w:lineRule="auto"/>
        <w:rPr>
          <w:rFonts w:ascii="Tw Cen MT" w:hAnsi="Tw Cen MT"/>
          <w:b w:val="0"/>
          <w:bCs w:val="0"/>
          <w:lang w:val="es-419"/>
        </w:rPr>
      </w:pPr>
      <w:r w:rsidRPr="000D13EF">
        <w:rPr>
          <w:rFonts w:ascii="Tw Cen MT" w:hAnsi="Tw Cen MT"/>
          <w:b w:val="0"/>
          <w:bCs w:val="0"/>
          <w:lang w:val="es-419"/>
        </w:rPr>
        <w:t>CLASE 5 — AO · Medición de Desempeño</w:t>
      </w:r>
    </w:p>
    <w:p w14:paraId="470F1ED0" w14:textId="01AB0C96" w:rsidR="004F5BE4" w:rsidRPr="00EC68C4" w:rsidRDefault="00F94540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58.  Cuando la evaluación del desempeño se usa para determinar premios y castigos, el empleado:</w:t>
      </w:r>
    </w:p>
    <w:p w14:paraId="01250482" w14:textId="3C708E04" w:rsidR="004F5BE4" w:rsidRPr="00EC68C4" w:rsidRDefault="00F94540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59.  En el modelo de Holmström (1979), ¿qué variable representa los factores impredecibles que influyen en el output y no son observables?</w:t>
      </w:r>
    </w:p>
    <w:p w14:paraId="3877D669" w14:textId="6D539324" w:rsidR="004F5BE4" w:rsidRPr="00EC68C4" w:rsidRDefault="00F94540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60.  El "efecto trinquete" describe la situación en que:</w:t>
      </w:r>
    </w:p>
    <w:p w14:paraId="2429ADE4" w14:textId="5F23E35B" w:rsidR="004F5BE4" w:rsidRPr="00EC68C4" w:rsidRDefault="00F94540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>61.  El sistema de evaluación de Deloitte reemplazó las reuniones anuales de consenso por:</w:t>
      </w:r>
    </w:p>
    <w:p w14:paraId="1D92B6E7" w14:textId="727E9EC4" w:rsidR="004F5BE4" w:rsidRPr="00EC68C4" w:rsidRDefault="00F94540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 xml:space="preserve">62.  El </w:t>
      </w:r>
      <w:proofErr w:type="spellStart"/>
      <w:r w:rsidRPr="00EC68C4">
        <w:rPr>
          <w:rFonts w:ascii="Tw Cen MT" w:hAnsi="Tw Cen MT"/>
          <w:sz w:val="28"/>
          <w:szCs w:val="28"/>
          <w:lang w:val="es-419"/>
        </w:rPr>
        <w:t>stack</w:t>
      </w:r>
      <w:proofErr w:type="spellEnd"/>
      <w:r w:rsidRPr="00EC68C4">
        <w:rPr>
          <w:rFonts w:ascii="Tw Cen MT" w:hAnsi="Tw Cen MT"/>
          <w:sz w:val="28"/>
          <w:szCs w:val="28"/>
          <w:lang w:val="es-419"/>
        </w:rPr>
        <w:t xml:space="preserve"> ranking fue abandonado por Microsoft en 2013 principalmente porque:</w:t>
      </w:r>
    </w:p>
    <w:p w14:paraId="646156A8" w14:textId="34628B45" w:rsidR="004F5BE4" w:rsidRPr="00EC68C4" w:rsidRDefault="009A7A96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>
        <w:rPr>
          <w:rFonts w:ascii="Tw Cen MT" w:hAnsi="Tw Cen MT"/>
          <w:sz w:val="28"/>
          <w:szCs w:val="28"/>
          <w:lang w:val="es-419"/>
        </w:rPr>
        <w:t>63</w:t>
      </w:r>
      <w:r w:rsidR="00F94540" w:rsidRPr="00EC68C4">
        <w:rPr>
          <w:rFonts w:ascii="Tw Cen MT" w:hAnsi="Tw Cen MT"/>
          <w:sz w:val="28"/>
          <w:szCs w:val="28"/>
          <w:lang w:val="es-419"/>
        </w:rPr>
        <w:t>.  La "validez" de un sistema de evaluación del desempeño se refiere a:</w:t>
      </w:r>
    </w:p>
    <w:p w14:paraId="62AAEA57" w14:textId="7BCB3CAA" w:rsidR="004F5BE4" w:rsidRPr="00EC68C4" w:rsidRDefault="00627E36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>
        <w:rPr>
          <w:rFonts w:ascii="Tw Cen MT" w:hAnsi="Tw Cen MT"/>
          <w:sz w:val="28"/>
          <w:szCs w:val="28"/>
          <w:lang w:val="es-419"/>
        </w:rPr>
        <w:t>64</w:t>
      </w:r>
      <w:r w:rsidR="00F94540" w:rsidRPr="00EC68C4">
        <w:rPr>
          <w:rFonts w:ascii="Tw Cen MT" w:hAnsi="Tw Cen MT"/>
          <w:sz w:val="28"/>
          <w:szCs w:val="28"/>
          <w:lang w:val="es-419"/>
        </w:rPr>
        <w:t>.  La principal razón por la que se utilizan evaluaciones subjetivas del desempeño es que:</w:t>
      </w:r>
    </w:p>
    <w:p w14:paraId="5F2A42BB" w14:textId="2EC0AE65" w:rsidR="004F5BE4" w:rsidRPr="00EC68C4" w:rsidRDefault="00F94540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lastRenderedPageBreak/>
        <w:t xml:space="preserve">65.  En la función W(Q) = W + </w:t>
      </w:r>
      <w:r w:rsidRPr="00EC68C4">
        <w:rPr>
          <w:rFonts w:ascii="Calibri" w:hAnsi="Calibri" w:cs="Calibri"/>
          <w:sz w:val="28"/>
          <w:szCs w:val="28"/>
        </w:rPr>
        <w:t>β</w:t>
      </w:r>
      <w:r w:rsidRPr="00EC68C4">
        <w:rPr>
          <w:rFonts w:ascii="Tw Cen MT" w:hAnsi="Tw Cen MT"/>
          <w:sz w:val="28"/>
          <w:szCs w:val="28"/>
          <w:lang w:val="es-419"/>
        </w:rPr>
        <w:t xml:space="preserve">·Q del modelo de Holmström, si </w:t>
      </w:r>
      <w:r w:rsidRPr="00EC68C4">
        <w:rPr>
          <w:rFonts w:ascii="Calibri" w:hAnsi="Calibri" w:cs="Calibri"/>
          <w:sz w:val="28"/>
          <w:szCs w:val="28"/>
        </w:rPr>
        <w:t>β</w:t>
      </w:r>
      <w:r w:rsidRPr="00EC68C4">
        <w:rPr>
          <w:rFonts w:ascii="Tw Cen MT" w:hAnsi="Tw Cen MT"/>
          <w:sz w:val="28"/>
          <w:szCs w:val="28"/>
          <w:lang w:val="es-419"/>
        </w:rPr>
        <w:t xml:space="preserve"> = 0, esto implica que:</w:t>
      </w:r>
    </w:p>
    <w:p w14:paraId="6EF70131" w14:textId="62F102E5" w:rsidR="004F5BE4" w:rsidRPr="00EC68C4" w:rsidRDefault="00F94540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 xml:space="preserve">66.  El 85% de los </w:t>
      </w:r>
      <w:proofErr w:type="spellStart"/>
      <w:r w:rsidRPr="00EC68C4">
        <w:rPr>
          <w:rFonts w:ascii="Tw Cen MT" w:hAnsi="Tw Cen MT"/>
          <w:sz w:val="28"/>
          <w:szCs w:val="28"/>
          <w:lang w:val="es-419"/>
        </w:rPr>
        <w:t>autoevaluadores</w:t>
      </w:r>
      <w:proofErr w:type="spellEnd"/>
      <w:r w:rsidRPr="00EC68C4">
        <w:rPr>
          <w:rFonts w:ascii="Tw Cen MT" w:hAnsi="Tw Cen MT"/>
          <w:sz w:val="28"/>
          <w:szCs w:val="28"/>
          <w:lang w:val="es-419"/>
        </w:rPr>
        <w:t xml:space="preserve"> se clasifica </w:t>
      </w:r>
      <w:proofErr w:type="gramStart"/>
      <w:r w:rsidRPr="00EC68C4">
        <w:rPr>
          <w:rFonts w:ascii="Tw Cen MT" w:hAnsi="Tw Cen MT"/>
          <w:sz w:val="28"/>
          <w:szCs w:val="28"/>
          <w:lang w:val="es-419"/>
        </w:rPr>
        <w:t>a</w:t>
      </w:r>
      <w:proofErr w:type="gramEnd"/>
      <w:r w:rsidRPr="00EC68C4">
        <w:rPr>
          <w:rFonts w:ascii="Tw Cen MT" w:hAnsi="Tw Cen MT"/>
          <w:sz w:val="28"/>
          <w:szCs w:val="28"/>
          <w:lang w:val="es-419"/>
        </w:rPr>
        <w:t xml:space="preserve"> sí mismo en el 25% superior. Esto implica que las autoevaluaciones son:</w:t>
      </w:r>
    </w:p>
    <w:p w14:paraId="65BF54E5" w14:textId="1C015F22" w:rsidR="004F5BE4" w:rsidRPr="00EC68C4" w:rsidRDefault="00F94540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 xml:space="preserve">67.  El </w:t>
      </w:r>
      <w:proofErr w:type="spellStart"/>
      <w:r w:rsidRPr="00EC68C4">
        <w:rPr>
          <w:rFonts w:ascii="Tw Cen MT" w:hAnsi="Tw Cen MT"/>
          <w:sz w:val="28"/>
          <w:szCs w:val="28"/>
          <w:lang w:val="es-419"/>
        </w:rPr>
        <w:t>stack</w:t>
      </w:r>
      <w:proofErr w:type="spellEnd"/>
      <w:r w:rsidRPr="00EC68C4">
        <w:rPr>
          <w:rFonts w:ascii="Tw Cen MT" w:hAnsi="Tw Cen MT"/>
          <w:sz w:val="28"/>
          <w:szCs w:val="28"/>
          <w:lang w:val="es-419"/>
        </w:rPr>
        <w:t xml:space="preserve"> ranking funciona mejor en organizaciones como GE bajo Jack Welch principalmente porque:</w:t>
      </w:r>
    </w:p>
    <w:p w14:paraId="3C4A1B36" w14:textId="7A5FDA1E" w:rsidR="004F5BE4" w:rsidRPr="00EC68C4" w:rsidRDefault="00F94540" w:rsidP="00EC68C4">
      <w:pPr>
        <w:spacing w:before="240" w:after="100" w:line="360" w:lineRule="auto"/>
        <w:rPr>
          <w:rFonts w:ascii="Tw Cen MT" w:hAnsi="Tw Cen MT"/>
          <w:sz w:val="28"/>
          <w:szCs w:val="28"/>
          <w:lang w:val="es-419"/>
        </w:rPr>
      </w:pPr>
      <w:r w:rsidRPr="00EC68C4">
        <w:rPr>
          <w:rFonts w:ascii="Tw Cen MT" w:hAnsi="Tw Cen MT"/>
          <w:sz w:val="28"/>
          <w:szCs w:val="28"/>
          <w:lang w:val="es-419"/>
        </w:rPr>
        <w:t xml:space="preserve">68.  </w:t>
      </w:r>
      <w:r w:rsidR="006A7E99" w:rsidRPr="00EC68C4">
        <w:rPr>
          <w:rFonts w:ascii="Tw Cen MT" w:hAnsi="Tw Cen MT"/>
          <w:sz w:val="28"/>
          <w:szCs w:val="28"/>
          <w:lang w:val="es-419"/>
        </w:rPr>
        <w:t>L</w:t>
      </w:r>
      <w:r w:rsidRPr="00EC68C4">
        <w:rPr>
          <w:rFonts w:ascii="Tw Cen MT" w:hAnsi="Tw Cen MT"/>
          <w:sz w:val="28"/>
          <w:szCs w:val="28"/>
          <w:lang w:val="es-419"/>
        </w:rPr>
        <w:t>a "equidad" como criterio de eficacia del sistema de evaluación implica que:</w:t>
      </w:r>
    </w:p>
    <w:sectPr w:rsidR="004F5BE4" w:rsidRPr="00EC68C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charset w:val="00"/>
    <w:family w:val="swiss"/>
    <w:pitch w:val="variable"/>
    <w:sig w:usb0="00000003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30CB4"/>
    <w:multiLevelType w:val="hybridMultilevel"/>
    <w:tmpl w:val="10EA5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D6ED706">
      <w:start w:val="1"/>
      <w:numFmt w:val="lowerLetter"/>
      <w:lvlText w:val="%2)"/>
      <w:lvlJc w:val="left"/>
      <w:pPr>
        <w:ind w:left="1440" w:hanging="360"/>
      </w:pPr>
      <w:rPr>
        <w:rFonts w:hint="default"/>
        <w:sz w:val="2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B93C21"/>
    <w:multiLevelType w:val="hybridMultilevel"/>
    <w:tmpl w:val="92461044"/>
    <w:lvl w:ilvl="0" w:tplc="F2F2B6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FD5544"/>
    <w:multiLevelType w:val="hybridMultilevel"/>
    <w:tmpl w:val="4D5E899A"/>
    <w:lvl w:ilvl="0" w:tplc="6EBC99C6">
      <w:start w:val="1"/>
      <w:numFmt w:val="bullet"/>
      <w:lvlText w:val="●"/>
      <w:lvlJc w:val="left"/>
      <w:pPr>
        <w:ind w:left="720" w:hanging="360"/>
      </w:pPr>
    </w:lvl>
    <w:lvl w:ilvl="1" w:tplc="E28C931A">
      <w:start w:val="1"/>
      <w:numFmt w:val="bullet"/>
      <w:lvlText w:val="○"/>
      <w:lvlJc w:val="left"/>
      <w:pPr>
        <w:ind w:left="1440" w:hanging="360"/>
      </w:pPr>
    </w:lvl>
    <w:lvl w:ilvl="2" w:tplc="C32CED7E">
      <w:start w:val="1"/>
      <w:numFmt w:val="bullet"/>
      <w:lvlText w:val="■"/>
      <w:lvlJc w:val="left"/>
      <w:pPr>
        <w:ind w:left="2160" w:hanging="360"/>
      </w:pPr>
    </w:lvl>
    <w:lvl w:ilvl="3" w:tplc="817AC6D2">
      <w:start w:val="1"/>
      <w:numFmt w:val="bullet"/>
      <w:lvlText w:val="●"/>
      <w:lvlJc w:val="left"/>
      <w:pPr>
        <w:ind w:left="2880" w:hanging="360"/>
      </w:pPr>
    </w:lvl>
    <w:lvl w:ilvl="4" w:tplc="0438497A">
      <w:start w:val="1"/>
      <w:numFmt w:val="bullet"/>
      <w:lvlText w:val="○"/>
      <w:lvlJc w:val="left"/>
      <w:pPr>
        <w:ind w:left="3600" w:hanging="360"/>
      </w:pPr>
    </w:lvl>
    <w:lvl w:ilvl="5" w:tplc="5E1CB0F6">
      <w:start w:val="1"/>
      <w:numFmt w:val="bullet"/>
      <w:lvlText w:val="■"/>
      <w:lvlJc w:val="left"/>
      <w:pPr>
        <w:ind w:left="4320" w:hanging="360"/>
      </w:pPr>
    </w:lvl>
    <w:lvl w:ilvl="6" w:tplc="38B030E4">
      <w:start w:val="1"/>
      <w:numFmt w:val="bullet"/>
      <w:lvlText w:val="●"/>
      <w:lvlJc w:val="left"/>
      <w:pPr>
        <w:ind w:left="5040" w:hanging="360"/>
      </w:pPr>
    </w:lvl>
    <w:lvl w:ilvl="7" w:tplc="012C6946">
      <w:start w:val="1"/>
      <w:numFmt w:val="bullet"/>
      <w:lvlText w:val="●"/>
      <w:lvlJc w:val="left"/>
      <w:pPr>
        <w:ind w:left="5760" w:hanging="360"/>
      </w:pPr>
    </w:lvl>
    <w:lvl w:ilvl="8" w:tplc="20DCEFA0">
      <w:start w:val="1"/>
      <w:numFmt w:val="bullet"/>
      <w:lvlText w:val="●"/>
      <w:lvlJc w:val="left"/>
      <w:pPr>
        <w:ind w:left="6480" w:hanging="360"/>
      </w:pPr>
    </w:lvl>
  </w:abstractNum>
  <w:num w:numId="1" w16cid:durableId="280890091">
    <w:abstractNumId w:val="2"/>
    <w:lvlOverride w:ilvl="0">
      <w:startOverride w:val="1"/>
    </w:lvlOverride>
  </w:num>
  <w:num w:numId="2" w16cid:durableId="1983922544">
    <w:abstractNumId w:val="0"/>
  </w:num>
  <w:num w:numId="3" w16cid:durableId="1599365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BE4"/>
    <w:rsid w:val="00056314"/>
    <w:rsid w:val="00057FF1"/>
    <w:rsid w:val="000618D3"/>
    <w:rsid w:val="000854A4"/>
    <w:rsid w:val="000A69C6"/>
    <w:rsid w:val="000B2012"/>
    <w:rsid w:val="000C0541"/>
    <w:rsid w:val="000C1BA0"/>
    <w:rsid w:val="000C1DB0"/>
    <w:rsid w:val="000D13EF"/>
    <w:rsid w:val="000D2CF9"/>
    <w:rsid w:val="000D6F2F"/>
    <w:rsid w:val="000D7798"/>
    <w:rsid w:val="00105F6B"/>
    <w:rsid w:val="0011135B"/>
    <w:rsid w:val="00111A95"/>
    <w:rsid w:val="001226A7"/>
    <w:rsid w:val="00153904"/>
    <w:rsid w:val="00171446"/>
    <w:rsid w:val="00182F5A"/>
    <w:rsid w:val="001A5422"/>
    <w:rsid w:val="001C17E5"/>
    <w:rsid w:val="001C7967"/>
    <w:rsid w:val="001D1BB0"/>
    <w:rsid w:val="001E15F0"/>
    <w:rsid w:val="001E224C"/>
    <w:rsid w:val="001F760D"/>
    <w:rsid w:val="0023265D"/>
    <w:rsid w:val="002345FB"/>
    <w:rsid w:val="0027423C"/>
    <w:rsid w:val="002903B6"/>
    <w:rsid w:val="0029639E"/>
    <w:rsid w:val="002A38B4"/>
    <w:rsid w:val="002B0863"/>
    <w:rsid w:val="002C0DFC"/>
    <w:rsid w:val="002E1882"/>
    <w:rsid w:val="002F580E"/>
    <w:rsid w:val="003075B5"/>
    <w:rsid w:val="003409A9"/>
    <w:rsid w:val="00354929"/>
    <w:rsid w:val="00364EA6"/>
    <w:rsid w:val="003856BB"/>
    <w:rsid w:val="003A67A4"/>
    <w:rsid w:val="003D070D"/>
    <w:rsid w:val="003E0E21"/>
    <w:rsid w:val="003E2BDC"/>
    <w:rsid w:val="00413372"/>
    <w:rsid w:val="00420E65"/>
    <w:rsid w:val="00435DB4"/>
    <w:rsid w:val="00491543"/>
    <w:rsid w:val="00491FAA"/>
    <w:rsid w:val="00497FE0"/>
    <w:rsid w:val="004D3CA3"/>
    <w:rsid w:val="004D4766"/>
    <w:rsid w:val="004F2D4D"/>
    <w:rsid w:val="004F5BE4"/>
    <w:rsid w:val="00515877"/>
    <w:rsid w:val="00546D7C"/>
    <w:rsid w:val="005561EC"/>
    <w:rsid w:val="005618E9"/>
    <w:rsid w:val="0056492A"/>
    <w:rsid w:val="005765C8"/>
    <w:rsid w:val="00584935"/>
    <w:rsid w:val="005A1AE8"/>
    <w:rsid w:val="005C0F57"/>
    <w:rsid w:val="005C3477"/>
    <w:rsid w:val="005C4EAC"/>
    <w:rsid w:val="005C5918"/>
    <w:rsid w:val="005D06C1"/>
    <w:rsid w:val="005E0F2A"/>
    <w:rsid w:val="005E1561"/>
    <w:rsid w:val="005F4767"/>
    <w:rsid w:val="00617A24"/>
    <w:rsid w:val="00627E36"/>
    <w:rsid w:val="0063547A"/>
    <w:rsid w:val="00642F1F"/>
    <w:rsid w:val="00647C5A"/>
    <w:rsid w:val="00655465"/>
    <w:rsid w:val="006578BA"/>
    <w:rsid w:val="00672529"/>
    <w:rsid w:val="006A4BF3"/>
    <w:rsid w:val="006A7E99"/>
    <w:rsid w:val="006B1CC5"/>
    <w:rsid w:val="006F3664"/>
    <w:rsid w:val="00706534"/>
    <w:rsid w:val="007252FA"/>
    <w:rsid w:val="007827DC"/>
    <w:rsid w:val="007A0709"/>
    <w:rsid w:val="007A11C5"/>
    <w:rsid w:val="007A2039"/>
    <w:rsid w:val="007A4704"/>
    <w:rsid w:val="007A4D20"/>
    <w:rsid w:val="007B7EA3"/>
    <w:rsid w:val="007C5B27"/>
    <w:rsid w:val="007D2402"/>
    <w:rsid w:val="007E009B"/>
    <w:rsid w:val="007E40AD"/>
    <w:rsid w:val="007E7655"/>
    <w:rsid w:val="0082605E"/>
    <w:rsid w:val="0084304E"/>
    <w:rsid w:val="008770C2"/>
    <w:rsid w:val="00883480"/>
    <w:rsid w:val="00891B35"/>
    <w:rsid w:val="008B3DA2"/>
    <w:rsid w:val="008D62CD"/>
    <w:rsid w:val="008F3015"/>
    <w:rsid w:val="00962066"/>
    <w:rsid w:val="00965316"/>
    <w:rsid w:val="00975B90"/>
    <w:rsid w:val="009A7A96"/>
    <w:rsid w:val="009B7BFE"/>
    <w:rsid w:val="009C0698"/>
    <w:rsid w:val="009E45E3"/>
    <w:rsid w:val="009F2D52"/>
    <w:rsid w:val="009F6381"/>
    <w:rsid w:val="00A01CA0"/>
    <w:rsid w:val="00A73739"/>
    <w:rsid w:val="00A747C3"/>
    <w:rsid w:val="00A76109"/>
    <w:rsid w:val="00A8125D"/>
    <w:rsid w:val="00A81991"/>
    <w:rsid w:val="00AA047D"/>
    <w:rsid w:val="00AA44E0"/>
    <w:rsid w:val="00AA61F3"/>
    <w:rsid w:val="00AC1524"/>
    <w:rsid w:val="00B1046F"/>
    <w:rsid w:val="00B226C5"/>
    <w:rsid w:val="00B31B90"/>
    <w:rsid w:val="00B33819"/>
    <w:rsid w:val="00BA1113"/>
    <w:rsid w:val="00BB7D1A"/>
    <w:rsid w:val="00C1434C"/>
    <w:rsid w:val="00C21398"/>
    <w:rsid w:val="00C3778A"/>
    <w:rsid w:val="00C86E31"/>
    <w:rsid w:val="00CA7CCD"/>
    <w:rsid w:val="00CB1016"/>
    <w:rsid w:val="00CE72EB"/>
    <w:rsid w:val="00CF2C9A"/>
    <w:rsid w:val="00D10492"/>
    <w:rsid w:val="00D14BF0"/>
    <w:rsid w:val="00D364D5"/>
    <w:rsid w:val="00D455C4"/>
    <w:rsid w:val="00D50B26"/>
    <w:rsid w:val="00D5690D"/>
    <w:rsid w:val="00D8674E"/>
    <w:rsid w:val="00DD4CD9"/>
    <w:rsid w:val="00DE3CC8"/>
    <w:rsid w:val="00E00A22"/>
    <w:rsid w:val="00E146BD"/>
    <w:rsid w:val="00E3650A"/>
    <w:rsid w:val="00E374B3"/>
    <w:rsid w:val="00E50373"/>
    <w:rsid w:val="00E5525B"/>
    <w:rsid w:val="00E55305"/>
    <w:rsid w:val="00E57F98"/>
    <w:rsid w:val="00E60CE1"/>
    <w:rsid w:val="00E745A0"/>
    <w:rsid w:val="00E85771"/>
    <w:rsid w:val="00EA3159"/>
    <w:rsid w:val="00EA478C"/>
    <w:rsid w:val="00EC68C4"/>
    <w:rsid w:val="00ED501C"/>
    <w:rsid w:val="00ED7E25"/>
    <w:rsid w:val="00EE6277"/>
    <w:rsid w:val="00F54C75"/>
    <w:rsid w:val="00F63474"/>
    <w:rsid w:val="00F94540"/>
    <w:rsid w:val="00FD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D8D34"/>
  <w15:docId w15:val="{1232F2BD-DA4B-4786-A12C-EE0071807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FFFFFF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1146</Words>
  <Characters>6306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adriana delle donne</cp:lastModifiedBy>
  <cp:revision>2</cp:revision>
  <dcterms:created xsi:type="dcterms:W3CDTF">2026-08-26T11:44:00Z</dcterms:created>
  <dcterms:modified xsi:type="dcterms:W3CDTF">2026-08-26T11:44:00Z</dcterms:modified>
</cp:coreProperties>
</file>