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06830" w14:textId="3737D84B" w:rsidR="000D24F3" w:rsidRPr="00051436" w:rsidRDefault="000101F5" w:rsidP="000A10BC">
      <w:pPr>
        <w:jc w:val="center"/>
        <w:rPr>
          <w:rFonts w:ascii="Tw Cen MT" w:hAnsi="Tw Cen MT"/>
          <w:b/>
          <w:bCs/>
          <w:lang w:val="es-419"/>
        </w:rPr>
      </w:pPr>
      <w:r w:rsidRPr="00051436">
        <w:rPr>
          <w:rFonts w:ascii="Tw Cen MT" w:hAnsi="Tw Cen MT"/>
          <w:b/>
          <w:bCs/>
          <w:lang w:val="es-419"/>
        </w:rPr>
        <w:t>C</w:t>
      </w:r>
      <w:r w:rsidR="00275081">
        <w:rPr>
          <w:rFonts w:ascii="Tw Cen MT" w:hAnsi="Tw Cen MT"/>
          <w:b/>
          <w:bCs/>
          <w:lang w:val="es-419"/>
        </w:rPr>
        <w:t>ASO</w:t>
      </w:r>
      <w:r w:rsidR="00470239" w:rsidRPr="00051436">
        <w:rPr>
          <w:rFonts w:ascii="Tw Cen MT" w:hAnsi="Tw Cen MT"/>
          <w:b/>
          <w:bCs/>
          <w:lang w:val="es-419"/>
        </w:rPr>
        <w:t xml:space="preserve"> 1</w:t>
      </w:r>
      <w:r w:rsidRPr="00051436">
        <w:rPr>
          <w:rFonts w:ascii="Tw Cen MT" w:hAnsi="Tw Cen MT"/>
          <w:b/>
          <w:bCs/>
          <w:lang w:val="es-419"/>
        </w:rPr>
        <w:t xml:space="preserve">  </w:t>
      </w:r>
    </w:p>
    <w:p w14:paraId="023A7BAC" w14:textId="77777777" w:rsidR="008C4FEF" w:rsidRPr="00051436" w:rsidRDefault="008C4FEF" w:rsidP="008C4FEF">
      <w:pPr>
        <w:rPr>
          <w:rFonts w:ascii="Tw Cen MT" w:hAnsi="Tw Cen MT"/>
          <w:lang w:val="es-419"/>
        </w:rPr>
      </w:pPr>
      <w:r w:rsidRPr="00051436">
        <w:rPr>
          <w:rFonts w:ascii="Tw Cen MT" w:hAnsi="Tw Cen MT"/>
          <w:lang w:val="es-419"/>
        </w:rPr>
        <w:t xml:space="preserve">Entre 2018 y 2019, dos accidentes del Boeing 737 MAX causaron 346 muertes (Lion Air y Ethiopian Airlines). Las investigaciones revelaron que la empresa había subordinado la seguridad a la presión por reducir costos y acelerar la certificación, en competencia directa con el A320neo de Airbus. </w:t>
      </w:r>
    </w:p>
    <w:p w14:paraId="18A71C60" w14:textId="77777777" w:rsidR="008C4FEF" w:rsidRPr="00051436" w:rsidRDefault="008C4FEF" w:rsidP="008C4FEF">
      <w:pPr>
        <w:rPr>
          <w:rFonts w:ascii="Tw Cen MT" w:hAnsi="Tw Cen MT"/>
          <w:lang w:val="es-419"/>
        </w:rPr>
      </w:pPr>
      <w:r w:rsidRPr="00051436">
        <w:rPr>
          <w:rFonts w:ascii="Tw Cen MT" w:hAnsi="Tw Cen MT"/>
          <w:lang w:val="es-419"/>
        </w:rPr>
        <w:t>En 2024, un panel de puerta se desprendió en pleno vuelo de un 737 MAX 9 operado por Alaska Airlines. El CEO David Calhoun renunció. Empleados de planta acusaron represalias por reportar defectos.</w:t>
      </w:r>
    </w:p>
    <w:p w14:paraId="5DF85A6C" w14:textId="77777777" w:rsidR="008C4FEF" w:rsidRPr="00051436" w:rsidRDefault="008C4FEF" w:rsidP="008C4FEF">
      <w:pPr>
        <w:rPr>
          <w:rFonts w:ascii="Tw Cen MT" w:hAnsi="Tw Cen MT"/>
          <w:lang w:val="es-419"/>
        </w:rPr>
      </w:pPr>
      <w:r w:rsidRPr="00051436">
        <w:rPr>
          <w:rFonts w:ascii="Tw Cen MT" w:hAnsi="Tw Cen MT"/>
          <w:lang w:val="es-419"/>
        </w:rPr>
        <w:t xml:space="preserve">El Departamento de Justicia de EE.UU. abrió investigación penal. </w:t>
      </w:r>
    </w:p>
    <w:p w14:paraId="1BB1B6D3" w14:textId="77777777" w:rsidR="008C4FEF" w:rsidRPr="00051436" w:rsidRDefault="008C4FEF" w:rsidP="008C4FEF">
      <w:pPr>
        <w:rPr>
          <w:rFonts w:ascii="Tw Cen MT" w:hAnsi="Tw Cen MT"/>
          <w:lang w:val="es-419"/>
        </w:rPr>
      </w:pPr>
      <w:r w:rsidRPr="00051436">
        <w:rPr>
          <w:rFonts w:ascii="Tw Cen MT" w:hAnsi="Tw Cen MT"/>
          <w:lang w:val="es-419"/>
        </w:rPr>
        <w:t>El sistema de compensación de gerentes de producción incluía bonos directamente atados al cumplimiento de plazos de entrega</w:t>
      </w:r>
    </w:p>
    <w:p w14:paraId="0BBF78E6" w14:textId="77777777" w:rsidR="008C4FEF" w:rsidRDefault="008C4FEF" w:rsidP="008C4FEF">
      <w:pPr>
        <w:rPr>
          <w:rFonts w:ascii="Tw Cen MT" w:hAnsi="Tw Cen MT"/>
          <w:lang w:val="es-419"/>
        </w:rPr>
      </w:pPr>
      <w:r w:rsidRPr="00051436">
        <w:rPr>
          <w:rFonts w:ascii="Tw Cen MT" w:hAnsi="Tw Cen MT"/>
          <w:lang w:val="es-419"/>
        </w:rPr>
        <w:t xml:space="preserve"> La casa matriz había sido trasladada de Seattle a Chicago en 2001, alejando a la alta dirección de las plantas.</w:t>
      </w:r>
    </w:p>
    <w:p w14:paraId="1A0A348E" w14:textId="77777777" w:rsidR="004B7BC8" w:rsidRDefault="004B7BC8" w:rsidP="008C4FEF">
      <w:pPr>
        <w:rPr>
          <w:rFonts w:ascii="Tw Cen MT" w:hAnsi="Tw Cen MT"/>
          <w:lang w:val="es-419"/>
        </w:rPr>
      </w:pPr>
    </w:p>
    <w:p w14:paraId="478080F3" w14:textId="77777777" w:rsidR="004B7BC8" w:rsidRPr="00051436" w:rsidRDefault="004B7BC8" w:rsidP="008C4FEF">
      <w:pPr>
        <w:rPr>
          <w:rFonts w:ascii="Tw Cen MT" w:hAnsi="Tw Cen MT"/>
          <w:lang w:val="es-419"/>
        </w:rPr>
      </w:pPr>
    </w:p>
    <w:p w14:paraId="01A791A6" w14:textId="22C22846" w:rsidR="00470239" w:rsidRPr="00051436" w:rsidRDefault="00470239" w:rsidP="00051436">
      <w:pPr>
        <w:jc w:val="center"/>
        <w:rPr>
          <w:rFonts w:ascii="Tw Cen MT" w:hAnsi="Tw Cen MT"/>
          <w:b/>
          <w:bCs/>
          <w:lang w:val="es-419"/>
        </w:rPr>
      </w:pPr>
      <w:r w:rsidRPr="00051436">
        <w:rPr>
          <w:rFonts w:ascii="Tw Cen MT" w:hAnsi="Tw Cen MT"/>
          <w:b/>
          <w:bCs/>
          <w:lang w:val="es-419"/>
        </w:rPr>
        <w:t>C</w:t>
      </w:r>
      <w:r w:rsidR="00980A30">
        <w:rPr>
          <w:rFonts w:ascii="Tw Cen MT" w:hAnsi="Tw Cen MT"/>
          <w:b/>
          <w:bCs/>
          <w:lang w:val="es-419"/>
        </w:rPr>
        <w:t>AS0</w:t>
      </w:r>
      <w:r w:rsidRPr="00051436">
        <w:rPr>
          <w:rFonts w:ascii="Tw Cen MT" w:hAnsi="Tw Cen MT"/>
          <w:b/>
          <w:bCs/>
          <w:lang w:val="es-419"/>
        </w:rPr>
        <w:t xml:space="preserve"> 2</w:t>
      </w:r>
    </w:p>
    <w:p w14:paraId="7B97BF8B" w14:textId="77777777" w:rsidR="00122B64" w:rsidRPr="00051436" w:rsidRDefault="00122B64" w:rsidP="00122B64">
      <w:pPr>
        <w:rPr>
          <w:rFonts w:ascii="Tw Cen MT" w:hAnsi="Tw Cen MT"/>
          <w:lang w:val="es-419"/>
        </w:rPr>
      </w:pPr>
      <w:r w:rsidRPr="00051436">
        <w:rPr>
          <w:rFonts w:ascii="Tw Cen MT" w:hAnsi="Tw Cen MT"/>
          <w:b/>
          <w:bCs/>
          <w:lang w:val="es-419"/>
        </w:rPr>
        <w:t>Antes (Hasta oct. 2022):</w:t>
      </w:r>
      <w:r w:rsidRPr="00051436">
        <w:rPr>
          <w:rFonts w:ascii="Tw Cen MT" w:hAnsi="Tw Cen MT"/>
          <w:lang w:val="es-419"/>
        </w:rPr>
        <w:t xml:space="preserve"> Twitter operaba bajo una estructura jerárquica funcional con autoridad distribuida en equipos especializados (Legal, Ingeniería, Seguridad). Su arquitectura se basaba en incentivos competitivos (opciones sobre acciones con </w:t>
      </w:r>
      <w:r w:rsidRPr="00051436">
        <w:rPr>
          <w:rFonts w:ascii="Tw Cen MT" w:hAnsi="Tw Cen MT"/>
          <w:i/>
          <w:iCs/>
          <w:lang w:val="es-419"/>
        </w:rPr>
        <w:t>vesting</w:t>
      </w:r>
      <w:r w:rsidRPr="00051436">
        <w:rPr>
          <w:rFonts w:ascii="Tw Cen MT" w:hAnsi="Tw Cen MT"/>
          <w:lang w:val="es-419"/>
        </w:rPr>
        <w:t>, trabajo remoto) y sistemas de evaluación formal con métricas específicas por área para retener talento de alto nivel.</w:t>
      </w:r>
    </w:p>
    <w:p w14:paraId="079C3681" w14:textId="77777777" w:rsidR="00122B64" w:rsidRPr="00051436" w:rsidRDefault="00122B64" w:rsidP="00122B64">
      <w:pPr>
        <w:rPr>
          <w:rFonts w:ascii="Tw Cen MT" w:hAnsi="Tw Cen MT"/>
          <w:lang w:val="es-419"/>
        </w:rPr>
      </w:pPr>
      <w:r w:rsidRPr="00051436">
        <w:rPr>
          <w:rFonts w:ascii="Tw Cen MT" w:hAnsi="Tw Cen MT"/>
          <w:b/>
          <w:bCs/>
          <w:lang w:val="es-419"/>
        </w:rPr>
        <w:t>La Adquisición:</w:t>
      </w:r>
      <w:r w:rsidRPr="00051436">
        <w:rPr>
          <w:rFonts w:ascii="Tw Cen MT" w:hAnsi="Tw Cen MT"/>
          <w:lang w:val="es-419"/>
        </w:rPr>
        <w:t xml:space="preserve"> Elon Musk compró la empresa por USD 44.000 millones y ejecutó un cambio radical:</w:t>
      </w:r>
    </w:p>
    <w:p w14:paraId="0EE3A1D9" w14:textId="77777777" w:rsidR="00122B64" w:rsidRPr="00051436" w:rsidRDefault="00122B64" w:rsidP="003B470D">
      <w:pPr>
        <w:numPr>
          <w:ilvl w:val="0"/>
          <w:numId w:val="7"/>
        </w:numPr>
        <w:rPr>
          <w:rFonts w:ascii="Tw Cen MT" w:hAnsi="Tw Cen MT"/>
          <w:lang w:val="es-419"/>
        </w:rPr>
      </w:pPr>
      <w:r w:rsidRPr="00051436">
        <w:rPr>
          <w:rFonts w:ascii="Tw Cen MT" w:hAnsi="Tw Cen MT"/>
          <w:lang w:val="es-419"/>
        </w:rPr>
        <w:t>Despidió al 80% de la plantilla (de 8.000 a 1.500 empleados), eliminó mandos medios y centralizó la autoridad en forma absoluta. A pesar de nombrar a Linda Yaccarino como CEO en 2023, Musk retuvo el control estratégico y técnico.</w:t>
      </w:r>
    </w:p>
    <w:p w14:paraId="4DC4B109" w14:textId="77777777" w:rsidR="00122B64" w:rsidRPr="00051436" w:rsidRDefault="00122B64" w:rsidP="003B470D">
      <w:pPr>
        <w:numPr>
          <w:ilvl w:val="0"/>
          <w:numId w:val="7"/>
        </w:numPr>
        <w:rPr>
          <w:rFonts w:ascii="Tw Cen MT" w:hAnsi="Tw Cen MT"/>
          <w:lang w:val="es-419"/>
        </w:rPr>
      </w:pPr>
      <w:r w:rsidRPr="00051436">
        <w:rPr>
          <w:rFonts w:ascii="Tw Cen MT" w:hAnsi="Tw Cen MT"/>
          <w:lang w:val="es-419"/>
        </w:rPr>
        <w:t>Impuso el modelo de trabajo “</w:t>
      </w:r>
      <w:r w:rsidRPr="00051436">
        <w:rPr>
          <w:rFonts w:ascii="Tw Cen MT" w:hAnsi="Tw Cen MT"/>
          <w:i/>
          <w:iCs/>
          <w:lang w:val="es-419"/>
        </w:rPr>
        <w:t xml:space="preserve">hardcore” </w:t>
      </w:r>
      <w:r w:rsidRPr="00051436">
        <w:rPr>
          <w:rFonts w:ascii="Tw Cen MT" w:hAnsi="Tw Cen MT"/>
          <w:lang w:val="es-419"/>
        </w:rPr>
        <w:t xml:space="preserve">(dedicación extrema e intensidad alta). Ofreció una salida voluntaria pagando tres meses de indemnización, aunque las condiciones de beneficios y el periodo de </w:t>
      </w:r>
      <w:r w:rsidRPr="00051436">
        <w:rPr>
          <w:rFonts w:ascii="Tw Cen MT" w:hAnsi="Tw Cen MT"/>
          <w:i/>
          <w:iCs/>
          <w:lang w:val="es-419"/>
        </w:rPr>
        <w:t xml:space="preserve">vesting eran </w:t>
      </w:r>
      <w:r w:rsidRPr="00051436">
        <w:rPr>
          <w:rFonts w:ascii="Tw Cen MT" w:hAnsi="Tw Cen MT"/>
          <w:lang w:val="es-419"/>
        </w:rPr>
        <w:t>poco claras.</w:t>
      </w:r>
    </w:p>
    <w:p w14:paraId="0DC890BF" w14:textId="77777777" w:rsidR="00122B64" w:rsidRPr="00051436" w:rsidRDefault="00122B64" w:rsidP="003B470D">
      <w:pPr>
        <w:numPr>
          <w:ilvl w:val="0"/>
          <w:numId w:val="7"/>
        </w:numPr>
        <w:rPr>
          <w:rFonts w:ascii="Tw Cen MT" w:hAnsi="Tw Cen MT"/>
          <w:lang w:val="es-419"/>
        </w:rPr>
      </w:pPr>
      <w:r w:rsidRPr="00051436">
        <w:rPr>
          <w:rFonts w:ascii="Tw Cen MT" w:hAnsi="Tw Cen MT"/>
          <w:lang w:val="es-419"/>
        </w:rPr>
        <w:t>Sustituyó los sistemas formales de medición del desempeño por un modelo informal y discrecional.</w:t>
      </w:r>
    </w:p>
    <w:p w14:paraId="6265A722" w14:textId="77777777" w:rsidR="00122B64" w:rsidRDefault="00122B64" w:rsidP="00122B64">
      <w:pPr>
        <w:rPr>
          <w:rFonts w:ascii="Tw Cen MT" w:hAnsi="Tw Cen MT"/>
          <w:lang w:val="es-419"/>
        </w:rPr>
      </w:pPr>
      <w:r w:rsidRPr="00051436">
        <w:rPr>
          <w:rFonts w:ascii="Tw Cen MT" w:hAnsi="Tw Cen MT"/>
          <w:b/>
          <w:bCs/>
          <w:lang w:val="es-419"/>
        </w:rPr>
        <w:t xml:space="preserve">Estrategia y Resultados: </w:t>
      </w:r>
      <w:r w:rsidRPr="00051436">
        <w:rPr>
          <w:rFonts w:ascii="Tw Cen MT" w:hAnsi="Tw Cen MT"/>
          <w:lang w:val="es-419"/>
        </w:rPr>
        <w:t>El objetivo declarado es transformar la plataforma en una “</w:t>
      </w:r>
      <w:r w:rsidRPr="00051436">
        <w:rPr>
          <w:rFonts w:ascii="Tw Cen MT" w:hAnsi="Tw Cen MT"/>
          <w:i/>
          <w:iCs/>
          <w:lang w:val="es-419"/>
        </w:rPr>
        <w:t xml:space="preserve">everything app” </w:t>
      </w:r>
      <w:r w:rsidRPr="00051436">
        <w:rPr>
          <w:rFonts w:ascii="Tw Cen MT" w:hAnsi="Tw Cen MT"/>
          <w:lang w:val="es-419"/>
        </w:rPr>
        <w:t>(servicios integrales de mensajería, pagos y transporte). Sin embargo, el cambio provocó la salida masiva de anunciantes y, para 2024, la valuación de X cayó a menos de un tercio de su valor de compra original.</w:t>
      </w:r>
    </w:p>
    <w:p w14:paraId="71A29598" w14:textId="77777777" w:rsidR="00C85A06" w:rsidRDefault="00C85A06" w:rsidP="00122B64">
      <w:pPr>
        <w:rPr>
          <w:rFonts w:ascii="Tw Cen MT" w:hAnsi="Tw Cen MT"/>
          <w:lang w:val="es-419"/>
        </w:rPr>
      </w:pPr>
    </w:p>
    <w:p w14:paraId="2F23AD74" w14:textId="77777777" w:rsidR="00C85A06" w:rsidRPr="00051436" w:rsidRDefault="00C85A06" w:rsidP="00122B64">
      <w:pPr>
        <w:rPr>
          <w:rFonts w:ascii="Tw Cen MT" w:hAnsi="Tw Cen MT"/>
          <w:lang w:val="es-419"/>
        </w:rPr>
      </w:pPr>
    </w:p>
    <w:p w14:paraId="7936F625" w14:textId="5BC3FA66" w:rsidR="00D2448B" w:rsidRPr="00051436" w:rsidRDefault="00D2448B" w:rsidP="00051436">
      <w:pPr>
        <w:jc w:val="center"/>
        <w:rPr>
          <w:rFonts w:ascii="Tw Cen MT" w:hAnsi="Tw Cen MT"/>
          <w:b/>
          <w:bCs/>
          <w:lang w:val="es-419"/>
        </w:rPr>
      </w:pPr>
      <w:r w:rsidRPr="00051436">
        <w:rPr>
          <w:rFonts w:ascii="Tw Cen MT" w:hAnsi="Tw Cen MT"/>
          <w:b/>
          <w:bCs/>
          <w:lang w:val="es-419"/>
        </w:rPr>
        <w:t>C</w:t>
      </w:r>
      <w:r w:rsidR="00C40215">
        <w:rPr>
          <w:rFonts w:ascii="Tw Cen MT" w:hAnsi="Tw Cen MT"/>
          <w:b/>
          <w:bCs/>
          <w:lang w:val="es-419"/>
        </w:rPr>
        <w:t>AS0 3</w:t>
      </w:r>
    </w:p>
    <w:p w14:paraId="01906B7C" w14:textId="77777777" w:rsidR="009927CD" w:rsidRPr="00051436" w:rsidRDefault="009927CD" w:rsidP="009927CD">
      <w:pPr>
        <w:rPr>
          <w:rFonts w:ascii="Tw Cen MT" w:hAnsi="Tw Cen MT"/>
          <w:lang w:val="es-419"/>
        </w:rPr>
      </w:pPr>
      <w:r w:rsidRPr="00051436">
        <w:rPr>
          <w:rFonts w:ascii="Tw Cen MT" w:hAnsi="Tw Cen MT"/>
          <w:lang w:val="es-419"/>
        </w:rPr>
        <w:t xml:space="preserve">Entre 2011 y 2016, empleados de Wells Fargo abrieron más de 3,5 millones de cuentas y tarjetas sin el consentimiento de los clientes. </w:t>
      </w:r>
    </w:p>
    <w:p w14:paraId="1C78341D" w14:textId="77777777" w:rsidR="009927CD" w:rsidRPr="00051436" w:rsidRDefault="009927CD" w:rsidP="009927CD">
      <w:pPr>
        <w:rPr>
          <w:rFonts w:ascii="Tw Cen MT" w:hAnsi="Tw Cen MT"/>
          <w:lang w:val="es-419"/>
        </w:rPr>
      </w:pPr>
      <w:r w:rsidRPr="00051436">
        <w:rPr>
          <w:rFonts w:ascii="Tw Cen MT" w:hAnsi="Tw Cen MT"/>
          <w:lang w:val="es-419"/>
        </w:rPr>
        <w:t xml:space="preserve">El origen fue un sistema de incentivos con metas de venta cruzada (cross-selling) extremadamente agresivas: premios por cumplimiento agresivo de ventas y despido inmediato por incumplimiento. </w:t>
      </w:r>
    </w:p>
    <w:p w14:paraId="4A73FBA0" w14:textId="77777777" w:rsidR="009927CD" w:rsidRPr="00051436" w:rsidRDefault="009927CD" w:rsidP="009927CD">
      <w:pPr>
        <w:rPr>
          <w:rFonts w:ascii="Tw Cen MT" w:hAnsi="Tw Cen MT"/>
          <w:lang w:val="es-419"/>
        </w:rPr>
      </w:pPr>
      <w:r w:rsidRPr="00051436">
        <w:rPr>
          <w:rFonts w:ascii="Tw Cen MT" w:hAnsi="Tw Cen MT"/>
          <w:lang w:val="es-419"/>
        </w:rPr>
        <w:t xml:space="preserve">Los gerentes de sucursal trasladaban esa presión por las ventas a los empleados de base. </w:t>
      </w:r>
    </w:p>
    <w:p w14:paraId="5E890C37" w14:textId="77777777" w:rsidR="009927CD" w:rsidRDefault="009927CD" w:rsidP="009927CD">
      <w:pPr>
        <w:rPr>
          <w:rFonts w:ascii="Tw Cen MT" w:hAnsi="Tw Cen MT"/>
          <w:lang w:val="es-419"/>
        </w:rPr>
      </w:pPr>
      <w:r w:rsidRPr="00051436">
        <w:rPr>
          <w:rFonts w:ascii="Tw Cen MT" w:hAnsi="Tw Cen MT"/>
          <w:lang w:val="es-419"/>
        </w:rPr>
        <w:t>En 2016 el escándalo se hizo público, el CEO John Stumpf renunció y el banco pagó más de USD 3.000 millones en multas. En 2023 Wells Fargo continuaba bajo órdenes regulatorias que limitaban su expansión de activos.</w:t>
      </w:r>
    </w:p>
    <w:p w14:paraId="5B95366B" w14:textId="77777777" w:rsidR="00C85A06" w:rsidRDefault="00C85A06" w:rsidP="009927CD">
      <w:pPr>
        <w:rPr>
          <w:rFonts w:ascii="Tw Cen MT" w:hAnsi="Tw Cen MT"/>
          <w:lang w:val="es-419"/>
        </w:rPr>
      </w:pPr>
    </w:p>
    <w:p w14:paraId="1C4294BF" w14:textId="77777777" w:rsidR="00C85A06" w:rsidRPr="00051436" w:rsidRDefault="00C85A06" w:rsidP="009927CD">
      <w:pPr>
        <w:rPr>
          <w:rFonts w:ascii="Tw Cen MT" w:hAnsi="Tw Cen MT"/>
          <w:lang w:val="es-419"/>
        </w:rPr>
      </w:pPr>
    </w:p>
    <w:p w14:paraId="28B3D9D5" w14:textId="5A9A530A" w:rsidR="009010FA" w:rsidRPr="00051436" w:rsidRDefault="009010FA" w:rsidP="006935F5">
      <w:pPr>
        <w:jc w:val="center"/>
        <w:rPr>
          <w:rFonts w:ascii="Tw Cen MT" w:hAnsi="Tw Cen MT"/>
          <w:b/>
          <w:bCs/>
          <w:lang w:val="es-419"/>
        </w:rPr>
      </w:pPr>
      <w:r w:rsidRPr="00051436">
        <w:rPr>
          <w:rFonts w:ascii="Tw Cen MT" w:hAnsi="Tw Cen MT"/>
          <w:b/>
          <w:bCs/>
          <w:lang w:val="es-419"/>
        </w:rPr>
        <w:t>C</w:t>
      </w:r>
      <w:r w:rsidR="006B6231">
        <w:rPr>
          <w:rFonts w:ascii="Tw Cen MT" w:hAnsi="Tw Cen MT"/>
          <w:b/>
          <w:bCs/>
          <w:lang w:val="es-419"/>
        </w:rPr>
        <w:t>ASO 4</w:t>
      </w:r>
    </w:p>
    <w:p w14:paraId="42BF0AFE" w14:textId="77777777" w:rsidR="009010FA" w:rsidRPr="00051436" w:rsidRDefault="009010FA" w:rsidP="009010FA">
      <w:pPr>
        <w:rPr>
          <w:rFonts w:ascii="Tw Cen MT" w:hAnsi="Tw Cen MT"/>
          <w:lang w:val="es-419"/>
        </w:rPr>
      </w:pPr>
      <w:r w:rsidRPr="00051436">
        <w:rPr>
          <w:rFonts w:ascii="Tw Cen MT" w:hAnsi="Tw Cen MT"/>
          <w:lang w:val="es-419"/>
        </w:rPr>
        <w:t>Amazon, líder en e-commerce y eficiencia logística, adquirió Whole Foods (supermercados premium) para dominar el retail físico. Para diferenciarse, lanzó Amazon Fresh con la tecnología Just Walk Out: el cliente entra, toma productos y se va sin pasar por cajas, confiando en que una IA cobra automáticamente.</w:t>
      </w:r>
    </w:p>
    <w:p w14:paraId="3615775C" w14:textId="77777777" w:rsidR="009010FA" w:rsidRPr="00051436" w:rsidRDefault="009010FA" w:rsidP="009010FA">
      <w:pPr>
        <w:rPr>
          <w:rFonts w:ascii="Tw Cen MT" w:hAnsi="Tw Cen MT"/>
          <w:lang w:val="es-419"/>
        </w:rPr>
      </w:pPr>
      <w:r w:rsidRPr="00051436">
        <w:rPr>
          <w:rFonts w:ascii="Tw Cen MT" w:hAnsi="Tw Cen MT"/>
          <w:lang w:val="es-419"/>
        </w:rPr>
        <w:t>Sin embargo, la integración falló en su Arquitectura Organizacional:</w:t>
      </w:r>
    </w:p>
    <w:p w14:paraId="7090CA07" w14:textId="77777777" w:rsidR="009010FA" w:rsidRPr="00051436" w:rsidRDefault="009010FA" w:rsidP="009010FA">
      <w:pPr>
        <w:rPr>
          <w:rFonts w:ascii="Tw Cen MT" w:hAnsi="Tw Cen MT"/>
          <w:lang w:val="es-419"/>
        </w:rPr>
      </w:pPr>
      <w:r w:rsidRPr="00051436">
        <w:rPr>
          <w:rFonts w:ascii="Tw Cen MT" w:hAnsi="Tw Cen MT"/>
          <w:lang w:val="es-419"/>
        </w:rPr>
        <w:t>Asignación de Autoridad: Todas las decisiones tecnológicas y operativas se tomaban en la sede central de Amazon (Seattle) por ingenieros de software, ignorando el conocimiento de los gerentes de tienda de Whole Foods sobre cómo tratar con clientes físicos.</w:t>
      </w:r>
    </w:p>
    <w:p w14:paraId="7DA364ED" w14:textId="77777777" w:rsidR="009010FA" w:rsidRPr="00051436" w:rsidRDefault="009010FA" w:rsidP="009010FA">
      <w:pPr>
        <w:rPr>
          <w:rFonts w:ascii="Tw Cen MT" w:hAnsi="Tw Cen MT"/>
          <w:lang w:val="es-419"/>
        </w:rPr>
      </w:pPr>
      <w:r w:rsidRPr="00051436">
        <w:rPr>
          <w:rFonts w:ascii="Tw Cen MT" w:hAnsi="Tw Cen MT"/>
          <w:lang w:val="es-419"/>
        </w:rPr>
        <w:t>Sistema de Evaluación: Los empleados en las tiendas eran medidos por algoritmos de Amazon que premiaban la "velocidad de reposición" (eficiencia), pero los clientes de Whole Foods esperaban "asesoramiento y servicio" (calidad).</w:t>
      </w:r>
    </w:p>
    <w:p w14:paraId="0063D801" w14:textId="77777777" w:rsidR="009010FA" w:rsidRPr="00051436" w:rsidRDefault="009010FA" w:rsidP="009010FA">
      <w:pPr>
        <w:rPr>
          <w:rFonts w:ascii="Tw Cen MT" w:hAnsi="Tw Cen MT"/>
          <w:lang w:val="es-419"/>
        </w:rPr>
      </w:pPr>
      <w:r w:rsidRPr="00051436">
        <w:rPr>
          <w:rFonts w:ascii="Tw Cen MT" w:hAnsi="Tw Cen MT"/>
          <w:lang w:val="es-419"/>
        </w:rPr>
        <w:t>Sistema de Incentivos: Los bonos estaban atados a métricas de productividad técnica. Si un empleado se detenía a ayudar a un cliente, su métrica de eficiencia bajaba, arriesgando su permanencia.</w:t>
      </w:r>
    </w:p>
    <w:p w14:paraId="1162543D" w14:textId="77777777" w:rsidR="009010FA" w:rsidRDefault="009010FA" w:rsidP="009010FA">
      <w:pPr>
        <w:rPr>
          <w:rFonts w:ascii="Tw Cen MT" w:hAnsi="Tw Cen MT"/>
          <w:lang w:val="es-419"/>
        </w:rPr>
      </w:pPr>
      <w:r w:rsidRPr="00051436">
        <w:rPr>
          <w:rFonts w:ascii="Tw Cen MT" w:hAnsi="Tw Cen MT"/>
          <w:lang w:val="es-419"/>
        </w:rPr>
        <w:t>La "Falsa IA": Se descubrió que la tecnología no era 100% automática; 1.000 trabajadores en India revisaban manualmente los videos para corregir errores de cobro que la IA no detectaba. En 2023, Amazon pausó la expansión tras pérdidas millonarias y falta de consistencia en el servicio.</w:t>
      </w:r>
    </w:p>
    <w:p w14:paraId="5E31D61A" w14:textId="77777777" w:rsidR="00C85A06" w:rsidRDefault="00C85A06" w:rsidP="009010FA">
      <w:pPr>
        <w:rPr>
          <w:rFonts w:ascii="Tw Cen MT" w:hAnsi="Tw Cen MT"/>
          <w:lang w:val="es-419"/>
        </w:rPr>
      </w:pPr>
    </w:p>
    <w:p w14:paraId="5AFE9924" w14:textId="77777777" w:rsidR="00C85A06" w:rsidRPr="00051436" w:rsidRDefault="00C85A06" w:rsidP="009010FA">
      <w:pPr>
        <w:rPr>
          <w:rFonts w:ascii="Tw Cen MT" w:hAnsi="Tw Cen MT"/>
          <w:lang w:val="es-419"/>
        </w:rPr>
      </w:pPr>
    </w:p>
    <w:p w14:paraId="11BC9B1E" w14:textId="3843F47F" w:rsidR="006935F5" w:rsidRPr="00051436" w:rsidRDefault="006935F5" w:rsidP="00030C26">
      <w:pPr>
        <w:jc w:val="center"/>
        <w:rPr>
          <w:rFonts w:ascii="Tw Cen MT" w:hAnsi="Tw Cen MT"/>
          <w:b/>
          <w:bCs/>
          <w:lang w:val="es-419"/>
        </w:rPr>
      </w:pPr>
      <w:r w:rsidRPr="00051436">
        <w:rPr>
          <w:rFonts w:ascii="Tw Cen MT" w:hAnsi="Tw Cen MT"/>
          <w:b/>
          <w:bCs/>
          <w:lang w:val="es-419"/>
        </w:rPr>
        <w:lastRenderedPageBreak/>
        <w:t>C</w:t>
      </w:r>
      <w:r w:rsidR="006B6231">
        <w:rPr>
          <w:rFonts w:ascii="Tw Cen MT" w:hAnsi="Tw Cen MT"/>
          <w:b/>
          <w:bCs/>
          <w:lang w:val="es-419"/>
        </w:rPr>
        <w:t xml:space="preserve">ASO </w:t>
      </w:r>
      <w:r w:rsidR="00C85A06">
        <w:rPr>
          <w:rFonts w:ascii="Tw Cen MT" w:hAnsi="Tw Cen MT"/>
          <w:b/>
          <w:bCs/>
          <w:lang w:val="es-419"/>
        </w:rPr>
        <w:t>5</w:t>
      </w:r>
    </w:p>
    <w:p w14:paraId="3E8EB690" w14:textId="77777777" w:rsidR="006935F5" w:rsidRPr="00051436" w:rsidRDefault="006935F5" w:rsidP="006935F5">
      <w:pPr>
        <w:rPr>
          <w:rFonts w:ascii="Tw Cen MT" w:hAnsi="Tw Cen MT"/>
          <w:lang w:val="es-419"/>
        </w:rPr>
      </w:pPr>
      <w:r w:rsidRPr="00051436">
        <w:rPr>
          <w:rFonts w:ascii="Tw Cen MT" w:hAnsi="Tw Cen MT"/>
          <w:lang w:val="es-419"/>
        </w:rPr>
        <w:t>En el año 2000, Microsoft era la empresa más valiosa del mundo con una capitalización cercana a USD 600.000 millones, sustentada por su dominio casi monopólico de Windows y Office. Durante la gestión de Steve Ballmer (2000–2014), Apple lanzó el iPhone (2007), Google desarrolló Android (2008) y Amazon construyó el liderazgo en cloud computing con AWS (2006). Microsoft entre tanto, apostó a extender Windows a los smartphones y adquirió Nokia. La capitalización de mercado cayó de USD 600.000 a menos de USD 300.000 millones, mientras la acción permaneció prácticamente estancada durante toda la gestión.</w:t>
      </w:r>
    </w:p>
    <w:p w14:paraId="03FE7DD8" w14:textId="77777777" w:rsidR="006935F5" w:rsidRPr="00051436" w:rsidRDefault="006935F5" w:rsidP="006935F5">
      <w:pPr>
        <w:rPr>
          <w:rFonts w:ascii="Tw Cen MT" w:hAnsi="Tw Cen MT"/>
          <w:lang w:val="es-419"/>
        </w:rPr>
      </w:pPr>
      <w:r w:rsidRPr="00051436">
        <w:rPr>
          <w:rFonts w:ascii="Tw Cen MT" w:hAnsi="Tw Cen MT"/>
          <w:lang w:val="es-419"/>
        </w:rPr>
        <w:t>La AO bajo Ballmer: En el pilar de autoridad, Windows, Azure y Office operaban como silos separados que competían entre sí por recursos sin colaboración entre ellos. En el pilar de medición de desempeño tenía el sistema de stack ranking que medía exclusivamente el rendimiento individual relativo.</w:t>
      </w:r>
    </w:p>
    <w:p w14:paraId="552E7E8A" w14:textId="77777777" w:rsidR="006935F5" w:rsidRDefault="006935F5" w:rsidP="006935F5">
      <w:pPr>
        <w:rPr>
          <w:rFonts w:ascii="Tw Cen MT" w:hAnsi="Tw Cen MT"/>
          <w:lang w:val="es-419"/>
        </w:rPr>
      </w:pPr>
      <w:r w:rsidRPr="00051436">
        <w:rPr>
          <w:rFonts w:ascii="Tw Cen MT" w:hAnsi="Tw Cen MT"/>
          <w:lang w:val="es-419"/>
        </w:rPr>
        <w:t>Satya Nadella asumió como CEO en febrero de 2014 con una visión clara: “mobile-first, cloud-first world” (primero móvil, primero la nube). El stack ranking ya había sido eliminado formalmente en noviembre de 2013. En cuanto a la autoridad, creó equipos interfuncionales, eliminó jerarquías innecesarias logrando que Windows, Azure y Office comenzaran a colaborar. En compensación: premió el impacto colectivo y la satisfacción del cliente. En evaluación: el nuevo sistema medía la contribución propia, la contribución al éxito de otros equipos y el uso del trabajo ajeno para mejorar el propio resultado.</w:t>
      </w:r>
    </w:p>
    <w:p w14:paraId="164C9241" w14:textId="77777777" w:rsidR="00C85A06" w:rsidRDefault="00C85A06" w:rsidP="006935F5">
      <w:pPr>
        <w:rPr>
          <w:rFonts w:ascii="Tw Cen MT" w:hAnsi="Tw Cen MT"/>
          <w:lang w:val="es-419"/>
        </w:rPr>
      </w:pPr>
    </w:p>
    <w:p w14:paraId="3EBDB4D7" w14:textId="77777777" w:rsidR="00C85A06" w:rsidRPr="00051436" w:rsidRDefault="00C85A06" w:rsidP="006935F5">
      <w:pPr>
        <w:rPr>
          <w:rFonts w:ascii="Tw Cen MT" w:hAnsi="Tw Cen MT"/>
          <w:lang w:val="es-419"/>
        </w:rPr>
      </w:pPr>
    </w:p>
    <w:p w14:paraId="741EEC95" w14:textId="45013836" w:rsidR="00767A2A" w:rsidRPr="00051436" w:rsidRDefault="00767A2A" w:rsidP="00030C26">
      <w:pPr>
        <w:jc w:val="center"/>
        <w:rPr>
          <w:rFonts w:ascii="Tw Cen MT" w:hAnsi="Tw Cen MT"/>
          <w:b/>
          <w:bCs/>
          <w:lang w:val="es-419"/>
        </w:rPr>
      </w:pPr>
      <w:r w:rsidRPr="00051436">
        <w:rPr>
          <w:rFonts w:ascii="Tw Cen MT" w:hAnsi="Tw Cen MT"/>
          <w:b/>
          <w:bCs/>
          <w:lang w:val="es-419"/>
        </w:rPr>
        <w:t>C</w:t>
      </w:r>
      <w:r w:rsidR="00BC03D4">
        <w:rPr>
          <w:rFonts w:ascii="Tw Cen MT" w:hAnsi="Tw Cen MT"/>
          <w:b/>
          <w:bCs/>
          <w:lang w:val="es-419"/>
        </w:rPr>
        <w:t xml:space="preserve">ASO </w:t>
      </w:r>
      <w:r w:rsidR="00C85A06">
        <w:rPr>
          <w:rFonts w:ascii="Tw Cen MT" w:hAnsi="Tw Cen MT"/>
          <w:b/>
          <w:bCs/>
          <w:lang w:val="es-419"/>
        </w:rPr>
        <w:t>6</w:t>
      </w:r>
    </w:p>
    <w:p w14:paraId="1800894B" w14:textId="77777777" w:rsidR="00BA0F0C" w:rsidRPr="00051436" w:rsidRDefault="00EC2F4C" w:rsidP="00EC2F4C">
      <w:pPr>
        <w:rPr>
          <w:rFonts w:ascii="Tw Cen MT" w:hAnsi="Tw Cen MT"/>
          <w:lang w:val="es-419"/>
        </w:rPr>
      </w:pPr>
      <w:r w:rsidRPr="00051436">
        <w:rPr>
          <w:rFonts w:ascii="Tw Cen MT" w:hAnsi="Tw Cen MT"/>
          <w:lang w:val="es-419"/>
        </w:rPr>
        <w:t xml:space="preserve">Entre 2009 y 2017, Uber creció hasta convertirse en la empresa de transporte privado más grande del mundo, presente en más de 70 países. Su CEO fundador Travis Kalanick construyó una cultura organizacional de "ganar a cualquier costo": los valores internos incluían "toe-stepping" </w:t>
      </w:r>
      <w:r w:rsidR="00986066" w:rsidRPr="00051436">
        <w:rPr>
          <w:rFonts w:ascii="Tw Cen MT" w:hAnsi="Tw Cen MT"/>
          <w:lang w:val="es-419"/>
        </w:rPr>
        <w:t>(</w:t>
      </w:r>
      <w:r w:rsidRPr="00051436">
        <w:rPr>
          <w:rFonts w:ascii="Tw Cen MT" w:hAnsi="Tw Cen MT"/>
          <w:lang w:val="es-419"/>
        </w:rPr>
        <w:t>pisarle los pies a quien hiciera falta para avanzar</w:t>
      </w:r>
      <w:r w:rsidR="00986066" w:rsidRPr="00051436">
        <w:rPr>
          <w:rFonts w:ascii="Tw Cen MT" w:hAnsi="Tw Cen MT"/>
          <w:lang w:val="es-419"/>
        </w:rPr>
        <w:t xml:space="preserve">) </w:t>
      </w:r>
      <w:r w:rsidRPr="00051436">
        <w:rPr>
          <w:rFonts w:ascii="Tw Cen MT" w:hAnsi="Tw Cen MT"/>
          <w:lang w:val="es-419"/>
        </w:rPr>
        <w:t>y "always be hustlin'</w:t>
      </w:r>
      <w:r w:rsidR="005720C1" w:rsidRPr="00051436">
        <w:rPr>
          <w:rFonts w:ascii="Tw Cen MT" w:hAnsi="Tw Cen MT"/>
          <w:lang w:val="es-419"/>
        </w:rPr>
        <w:t xml:space="preserve"> </w:t>
      </w:r>
      <w:r w:rsidR="00BA0F0C" w:rsidRPr="00051436">
        <w:rPr>
          <w:rFonts w:ascii="Tw Cen MT" w:hAnsi="Tw Cen MT"/>
          <w:lang w:val="es-419"/>
        </w:rPr>
        <w:t>(siempre hay que estar trabajando duro).</w:t>
      </w:r>
    </w:p>
    <w:p w14:paraId="50312CCD" w14:textId="30D99554" w:rsidR="00EC2F4C" w:rsidRPr="00051436" w:rsidRDefault="00EC2F4C" w:rsidP="00EC2F4C">
      <w:pPr>
        <w:rPr>
          <w:rFonts w:ascii="Tw Cen MT" w:hAnsi="Tw Cen MT"/>
          <w:lang w:val="es-419"/>
        </w:rPr>
      </w:pPr>
      <w:r w:rsidRPr="00051436">
        <w:rPr>
          <w:rFonts w:ascii="Tw Cen MT" w:hAnsi="Tw Cen MT"/>
          <w:lang w:val="es-419"/>
        </w:rPr>
        <w:t>En febrero de 2017, la ingeniera Susan Fowler publicó un post</w:t>
      </w:r>
      <w:r w:rsidR="00AE33DA" w:rsidRPr="00051436">
        <w:rPr>
          <w:rFonts w:ascii="Tw Cen MT" w:hAnsi="Tw Cen MT"/>
          <w:lang w:val="es-419"/>
        </w:rPr>
        <w:t>eo</w:t>
      </w:r>
      <w:r w:rsidRPr="00051436">
        <w:rPr>
          <w:rFonts w:ascii="Tw Cen MT" w:hAnsi="Tw Cen MT"/>
          <w:lang w:val="es-419"/>
        </w:rPr>
        <w:t xml:space="preserve"> describiendo cómo había sido acosada sexualmente por su supervisor en su primer día de trabajo, cómo RRHH ignoró su denuncia argumentando que el acusado era "high performer"</w:t>
      </w:r>
      <w:r w:rsidR="00AE33DA" w:rsidRPr="00051436">
        <w:rPr>
          <w:rFonts w:ascii="Tw Cen MT" w:hAnsi="Tw Cen MT"/>
          <w:lang w:val="es-419"/>
        </w:rPr>
        <w:t>(alta perfomance)</w:t>
      </w:r>
      <w:r w:rsidRPr="00051436">
        <w:rPr>
          <w:rFonts w:ascii="Tw Cen MT" w:hAnsi="Tw Cen MT"/>
          <w:lang w:val="es-419"/>
        </w:rPr>
        <w:t>, y cómo sufrió represalias al intentar transferirse a otro equipo. El post se viralizó globalmente.</w:t>
      </w:r>
    </w:p>
    <w:p w14:paraId="09908E9D" w14:textId="7F13389A" w:rsidR="00EC2F4C" w:rsidRPr="00051436" w:rsidRDefault="00EC2F4C" w:rsidP="00EC2F4C">
      <w:pPr>
        <w:rPr>
          <w:rFonts w:ascii="Tw Cen MT" w:hAnsi="Tw Cen MT"/>
          <w:lang w:val="es-419"/>
        </w:rPr>
      </w:pPr>
      <w:r w:rsidRPr="00051436">
        <w:rPr>
          <w:rFonts w:ascii="Tw Cen MT" w:hAnsi="Tw Cen MT"/>
          <w:lang w:val="es-419"/>
        </w:rPr>
        <w:t xml:space="preserve">En el pilar de autoridad: la toma de decisiones estaba concentrada en Kalanick y en un círculo reducido de líderes, sin mecanismos reales de control o supervisión independiente. En el pilar de </w:t>
      </w:r>
      <w:r w:rsidR="00B86AF8" w:rsidRPr="00051436">
        <w:rPr>
          <w:rFonts w:ascii="Tw Cen MT" w:hAnsi="Tw Cen MT"/>
          <w:lang w:val="es-419"/>
        </w:rPr>
        <w:t xml:space="preserve">medición de desempeño, </w:t>
      </w:r>
      <w:r w:rsidRPr="00051436">
        <w:rPr>
          <w:rFonts w:ascii="Tw Cen MT" w:hAnsi="Tw Cen MT"/>
          <w:lang w:val="es-419"/>
        </w:rPr>
        <w:t xml:space="preserve">el sistema premiaba </w:t>
      </w:r>
      <w:r w:rsidR="00FB776D" w:rsidRPr="00051436">
        <w:rPr>
          <w:rFonts w:ascii="Tw Cen MT" w:hAnsi="Tw Cen MT"/>
          <w:lang w:val="es-419"/>
        </w:rPr>
        <w:t xml:space="preserve">solo </w:t>
      </w:r>
      <w:r w:rsidRPr="00051436">
        <w:rPr>
          <w:rFonts w:ascii="Tw Cen MT" w:hAnsi="Tw Cen MT"/>
          <w:lang w:val="es-419"/>
        </w:rPr>
        <w:t>el crecimiento agresivo y los resultados individuales a corto plazo</w:t>
      </w:r>
      <w:r w:rsidR="00FB776D" w:rsidRPr="00051436">
        <w:rPr>
          <w:rFonts w:ascii="Tw Cen MT" w:hAnsi="Tw Cen MT"/>
          <w:lang w:val="es-419"/>
        </w:rPr>
        <w:t xml:space="preserve">. </w:t>
      </w:r>
      <w:r w:rsidR="00D1499D" w:rsidRPr="00051436">
        <w:rPr>
          <w:rFonts w:ascii="Tw Cen MT" w:hAnsi="Tw Cen MT"/>
          <w:lang w:val="es-419"/>
        </w:rPr>
        <w:t>L</w:t>
      </w:r>
      <w:r w:rsidRPr="00051436">
        <w:rPr>
          <w:rFonts w:ascii="Tw Cen MT" w:hAnsi="Tw Cen MT"/>
          <w:lang w:val="es-419"/>
        </w:rPr>
        <w:t>as denuncias de conducta inapropiada no generaban consecuencias para los "high performers</w:t>
      </w:r>
      <w:r w:rsidR="00E53D0F" w:rsidRPr="00051436">
        <w:rPr>
          <w:rFonts w:ascii="Tw Cen MT" w:hAnsi="Tw Cen MT"/>
          <w:lang w:val="es-419"/>
        </w:rPr>
        <w:t>: e</w:t>
      </w:r>
      <w:r w:rsidRPr="00051436">
        <w:rPr>
          <w:rFonts w:ascii="Tw Cen MT" w:hAnsi="Tw Cen MT"/>
          <w:lang w:val="es-419"/>
        </w:rPr>
        <w:t xml:space="preserve">l sistema </w:t>
      </w:r>
      <w:r w:rsidR="00E53D0F" w:rsidRPr="00051436">
        <w:rPr>
          <w:rFonts w:ascii="Tw Cen MT" w:hAnsi="Tw Cen MT"/>
          <w:lang w:val="es-419"/>
        </w:rPr>
        <w:t>n</w:t>
      </w:r>
      <w:r w:rsidRPr="00051436">
        <w:rPr>
          <w:rFonts w:ascii="Tw Cen MT" w:hAnsi="Tw Cen MT"/>
          <w:lang w:val="es-419"/>
        </w:rPr>
        <w:t>o tenía incentivos para proteger a los denunciantes sino para proteger a quienes generaban resultados</w:t>
      </w:r>
      <w:r w:rsidR="00972741" w:rsidRPr="00051436">
        <w:rPr>
          <w:rFonts w:ascii="Tw Cen MT" w:hAnsi="Tw Cen MT"/>
          <w:lang w:val="es-419"/>
        </w:rPr>
        <w:t xml:space="preserve"> para el negocio</w:t>
      </w:r>
      <w:r w:rsidRPr="00051436">
        <w:rPr>
          <w:rFonts w:ascii="Tw Cen MT" w:hAnsi="Tw Cen MT"/>
          <w:lang w:val="es-419"/>
        </w:rPr>
        <w:t>.</w:t>
      </w:r>
    </w:p>
    <w:p w14:paraId="3E35DFC4" w14:textId="77777777" w:rsidR="00545B3B" w:rsidRPr="00051436" w:rsidRDefault="00EC2F4C" w:rsidP="00EC2F4C">
      <w:pPr>
        <w:rPr>
          <w:rFonts w:ascii="Tw Cen MT" w:hAnsi="Tw Cen MT"/>
          <w:lang w:val="es-419"/>
        </w:rPr>
      </w:pPr>
      <w:r w:rsidRPr="00051436">
        <w:rPr>
          <w:rFonts w:ascii="Tw Cen MT" w:hAnsi="Tw Cen MT"/>
          <w:lang w:val="es-419"/>
        </w:rPr>
        <w:lastRenderedPageBreak/>
        <w:t>En junio de 2017, accionistas clave presionaron a Kalanick para que renunciara. Dara Khosrowshahi asumió como CEO en agosto de 2017 con el mandato explícito de transformar la cultura: reemplazó el lema "move fast and break things" por "move fast and do the right thing"</w:t>
      </w:r>
      <w:r w:rsidR="00D71CC0" w:rsidRPr="00051436">
        <w:rPr>
          <w:rFonts w:ascii="Tw Cen MT" w:hAnsi="Tw Cen MT"/>
          <w:lang w:val="es-419"/>
        </w:rPr>
        <w:t xml:space="preserve"> (actúa rápido y haz lo correcto).</w:t>
      </w:r>
      <w:r w:rsidRPr="00051436">
        <w:rPr>
          <w:rFonts w:ascii="Tw Cen MT" w:hAnsi="Tw Cen MT"/>
          <w:lang w:val="es-419"/>
        </w:rPr>
        <w:t>, rediseñó el sistema de evaluación para incluir dimensiones éticas y de colaboración, e incorporó métricas de satisfacción de conductores y empleados.</w:t>
      </w:r>
    </w:p>
    <w:p w14:paraId="082F0141" w14:textId="7F1EB057" w:rsidR="00EC2F4C" w:rsidRDefault="00EC2F4C" w:rsidP="00EC2F4C">
      <w:pPr>
        <w:rPr>
          <w:rFonts w:ascii="Tw Cen MT" w:hAnsi="Tw Cen MT"/>
          <w:lang w:val="es-419"/>
        </w:rPr>
      </w:pPr>
      <w:r w:rsidRPr="00051436">
        <w:rPr>
          <w:rFonts w:ascii="Tw Cen MT" w:hAnsi="Tw Cen MT"/>
          <w:lang w:val="es-419"/>
        </w:rPr>
        <w:t>En 2023, Uber reportó su primer año completo de rentabilidad operativa desde su fundación: USD 1.100 millones de beneficio neto, 26 millones de viajes diarios promedio</w:t>
      </w:r>
      <w:r w:rsidR="00CF01DA" w:rsidRPr="00051436">
        <w:rPr>
          <w:rFonts w:ascii="Tw Cen MT" w:hAnsi="Tw Cen MT"/>
          <w:lang w:val="es-419"/>
        </w:rPr>
        <w:t>. L</w:t>
      </w:r>
      <w:r w:rsidRPr="00051436">
        <w:rPr>
          <w:rFonts w:ascii="Tw Cen MT" w:hAnsi="Tw Cen MT"/>
          <w:lang w:val="es-419"/>
        </w:rPr>
        <w:t>a empresa opera en más de 70 países con marcos laborales muy distintos, lo que genera tensiones permanentes entre sus tres pilares de AO y el entorno regulatorio local.</w:t>
      </w:r>
    </w:p>
    <w:p w14:paraId="57197B4A" w14:textId="77777777" w:rsidR="00CC12C4" w:rsidRDefault="00CC12C4" w:rsidP="00EC2F4C">
      <w:pPr>
        <w:rPr>
          <w:rFonts w:ascii="Tw Cen MT" w:hAnsi="Tw Cen MT"/>
          <w:lang w:val="es-419"/>
        </w:rPr>
      </w:pPr>
    </w:p>
    <w:p w14:paraId="77C713D3" w14:textId="77777777" w:rsidR="00CC12C4" w:rsidRPr="00051436" w:rsidRDefault="00CC12C4" w:rsidP="00EC2F4C">
      <w:pPr>
        <w:rPr>
          <w:rFonts w:ascii="Tw Cen MT" w:hAnsi="Tw Cen MT"/>
          <w:lang w:val="es-419"/>
        </w:rPr>
      </w:pPr>
    </w:p>
    <w:p w14:paraId="73BC875B" w14:textId="05F99D6B" w:rsidR="00C52ECA" w:rsidRPr="00051436" w:rsidRDefault="00C52ECA" w:rsidP="004C3578">
      <w:pPr>
        <w:jc w:val="center"/>
        <w:rPr>
          <w:rFonts w:ascii="Tw Cen MT" w:hAnsi="Tw Cen MT"/>
          <w:b/>
          <w:bCs/>
          <w:lang w:val="es-419"/>
        </w:rPr>
      </w:pPr>
      <w:r w:rsidRPr="00051436">
        <w:rPr>
          <w:rFonts w:ascii="Tw Cen MT" w:hAnsi="Tw Cen MT"/>
          <w:b/>
          <w:bCs/>
          <w:lang w:val="es-419"/>
        </w:rPr>
        <w:t>C</w:t>
      </w:r>
      <w:r w:rsidR="00CC12C4">
        <w:rPr>
          <w:rFonts w:ascii="Tw Cen MT" w:hAnsi="Tw Cen MT"/>
          <w:b/>
          <w:bCs/>
          <w:lang w:val="es-419"/>
        </w:rPr>
        <w:t xml:space="preserve">ASO </w:t>
      </w:r>
      <w:r w:rsidR="00372A95">
        <w:rPr>
          <w:rFonts w:ascii="Tw Cen MT" w:hAnsi="Tw Cen MT"/>
          <w:b/>
          <w:bCs/>
          <w:lang w:val="es-419"/>
        </w:rPr>
        <w:t xml:space="preserve"> 7</w:t>
      </w:r>
    </w:p>
    <w:p w14:paraId="576C2041" w14:textId="5792E4E1" w:rsidR="00EE6F0A" w:rsidRPr="00051436" w:rsidRDefault="00E7186D" w:rsidP="00E7186D">
      <w:pPr>
        <w:rPr>
          <w:rFonts w:ascii="Tw Cen MT" w:hAnsi="Tw Cen MT"/>
          <w:lang w:val="es-419"/>
        </w:rPr>
      </w:pPr>
      <w:r w:rsidRPr="00051436">
        <w:rPr>
          <w:rFonts w:ascii="Tw Cen MT" w:hAnsi="Tw Cen MT"/>
          <w:lang w:val="es-419"/>
        </w:rPr>
        <w:t xml:space="preserve">Google introdujo en 2004 su política de “tiempo del 20%”: los ingenieros podían dedicar un día por semana a proyectos propios, sin necesidad de aprobación gerencial. De esa política surgieron AdSense y Google News. La política era coherente con la visión fundacional </w:t>
      </w:r>
      <w:r w:rsidR="00FD35E4" w:rsidRPr="00051436">
        <w:rPr>
          <w:rFonts w:ascii="Tw Cen MT" w:hAnsi="Tw Cen MT"/>
          <w:lang w:val="es-419"/>
        </w:rPr>
        <w:t>de “</w:t>
      </w:r>
      <w:r w:rsidRPr="00051436">
        <w:rPr>
          <w:rFonts w:ascii="Tw Cen MT" w:hAnsi="Tw Cen MT"/>
          <w:lang w:val="es-419"/>
        </w:rPr>
        <w:t>empoderar a los empleados para ser más creativos e innovadores</w:t>
      </w:r>
      <w:r w:rsidR="00EE6F0A" w:rsidRPr="00051436">
        <w:rPr>
          <w:rFonts w:ascii="Tw Cen MT" w:hAnsi="Tw Cen MT"/>
          <w:lang w:val="es-419"/>
        </w:rPr>
        <w:t>”</w:t>
      </w:r>
      <w:r w:rsidRPr="00051436">
        <w:rPr>
          <w:rFonts w:ascii="Tw Cen MT" w:hAnsi="Tw Cen MT"/>
          <w:lang w:val="es-419"/>
        </w:rPr>
        <w:t>.</w:t>
      </w:r>
    </w:p>
    <w:p w14:paraId="01603317" w14:textId="754DA8D5" w:rsidR="00EE6F0A" w:rsidRPr="00051436" w:rsidRDefault="006B495E" w:rsidP="00E7186D">
      <w:pPr>
        <w:rPr>
          <w:rFonts w:ascii="Tw Cen MT" w:hAnsi="Tw Cen MT"/>
          <w:lang w:val="es-419"/>
        </w:rPr>
      </w:pPr>
      <w:r w:rsidRPr="00051436">
        <w:rPr>
          <w:rFonts w:ascii="Tw Cen MT" w:hAnsi="Tw Cen MT"/>
          <w:lang w:val="es-419"/>
        </w:rPr>
        <w:t>En 2004, el sistema de compensación combinaba salarios competitivos con stock options de largo plazo y un componente no monetario fundamental: la autonomía del 20%.</w:t>
      </w:r>
      <w:r w:rsidR="00C869AE" w:rsidRPr="00051436">
        <w:rPr>
          <w:rFonts w:ascii="Tw Cen MT" w:hAnsi="Tw Cen MT"/>
          <w:lang w:val="es-419"/>
        </w:rPr>
        <w:t xml:space="preserve"> </w:t>
      </w:r>
      <w:r w:rsidR="00E7186D" w:rsidRPr="00051436">
        <w:rPr>
          <w:rFonts w:ascii="Tw Cen MT" w:hAnsi="Tw Cen MT"/>
          <w:lang w:val="es-419"/>
        </w:rPr>
        <w:t xml:space="preserve">El sistema de evaluación de desempeño de Google </w:t>
      </w:r>
      <w:r w:rsidR="001221F2" w:rsidRPr="00051436">
        <w:rPr>
          <w:rFonts w:ascii="Tw Cen MT" w:hAnsi="Tw Cen MT"/>
          <w:lang w:val="es-419"/>
        </w:rPr>
        <w:t xml:space="preserve">durante este período </w:t>
      </w:r>
      <w:r w:rsidR="00E7186D" w:rsidRPr="00051436">
        <w:rPr>
          <w:rFonts w:ascii="Tw Cen MT" w:hAnsi="Tw Cen MT"/>
          <w:lang w:val="es-419"/>
        </w:rPr>
        <w:t>combina</w:t>
      </w:r>
      <w:r w:rsidR="001221F2" w:rsidRPr="00051436">
        <w:rPr>
          <w:rFonts w:ascii="Tw Cen MT" w:hAnsi="Tw Cen MT"/>
          <w:lang w:val="es-419"/>
        </w:rPr>
        <w:t>ba</w:t>
      </w:r>
      <w:r w:rsidR="00E7186D" w:rsidRPr="00051436">
        <w:rPr>
          <w:rFonts w:ascii="Tw Cen MT" w:hAnsi="Tw Cen MT"/>
          <w:lang w:val="es-419"/>
        </w:rPr>
        <w:t xml:space="preserve"> OKRs (Objectives and Key Results) con revisiones de pares. Los OKRs establecen objetivos cuantitativos medibles para cada empleado y equipo, en ciclos anuales con seguimiento trimestral. </w:t>
      </w:r>
    </w:p>
    <w:p w14:paraId="54F656CB" w14:textId="77777777" w:rsidR="006B495E" w:rsidRPr="00051436" w:rsidRDefault="006B495E" w:rsidP="006B495E">
      <w:pPr>
        <w:rPr>
          <w:rFonts w:ascii="Tw Cen MT" w:hAnsi="Tw Cen MT"/>
          <w:lang w:val="es-419"/>
        </w:rPr>
      </w:pPr>
      <w:r w:rsidRPr="00051436">
        <w:rPr>
          <w:rFonts w:ascii="Tw Cen MT" w:hAnsi="Tw Cen MT"/>
          <w:lang w:val="es-419"/>
        </w:rPr>
        <w:t>A partir de 2012, Google comenzó a exigir aprobación gerencial para los proyectos del 20%. En 2013, la dirección instruyó explícitamente a los gerentes a desalentar esas aprobaciones. La política nunca fue eliminada formalmente, pero dejó de existir en la práctica.</w:t>
      </w:r>
    </w:p>
    <w:p w14:paraId="67970B56" w14:textId="0036B4CE" w:rsidR="00E7186D" w:rsidRPr="00051436" w:rsidRDefault="00E7186D" w:rsidP="00E7186D">
      <w:pPr>
        <w:rPr>
          <w:rFonts w:ascii="Tw Cen MT" w:hAnsi="Tw Cen MT"/>
          <w:lang w:val="es-419"/>
        </w:rPr>
      </w:pPr>
      <w:r w:rsidRPr="00051436">
        <w:rPr>
          <w:rFonts w:ascii="Tw Cen MT" w:hAnsi="Tw Cen MT"/>
          <w:lang w:val="es-419"/>
        </w:rPr>
        <w:t xml:space="preserve">En 2022, ante la caída del precio de la acción y la presión de los inversores, Sundar Pichai declaró públicamente que </w:t>
      </w:r>
      <w:r w:rsidR="00EE6F0A" w:rsidRPr="00051436">
        <w:rPr>
          <w:rFonts w:ascii="Tw Cen MT" w:hAnsi="Tw Cen MT"/>
          <w:lang w:val="es-419"/>
        </w:rPr>
        <w:t>“</w:t>
      </w:r>
      <w:r w:rsidRPr="00051436">
        <w:rPr>
          <w:rFonts w:ascii="Tw Cen MT" w:hAnsi="Tw Cen MT"/>
          <w:lang w:val="es-419"/>
        </w:rPr>
        <w:t>la productividad de Google como empresa no está donde necesita estar</w:t>
      </w:r>
      <w:r w:rsidR="00EE6F0A" w:rsidRPr="00051436">
        <w:rPr>
          <w:rFonts w:ascii="Tw Cen MT" w:hAnsi="Tw Cen MT"/>
          <w:lang w:val="es-419"/>
        </w:rPr>
        <w:t>”</w:t>
      </w:r>
      <w:r w:rsidRPr="00051436">
        <w:rPr>
          <w:rFonts w:ascii="Tw Cen MT" w:hAnsi="Tw Cen MT"/>
          <w:lang w:val="es-419"/>
        </w:rPr>
        <w:t xml:space="preserve"> e impulsó la "Simplicity Sprint" </w:t>
      </w:r>
      <w:r w:rsidR="00EE6F0A" w:rsidRPr="00051436">
        <w:rPr>
          <w:rFonts w:ascii="Tw Cen MT" w:hAnsi="Tw Cen MT"/>
          <w:lang w:val="es-419"/>
        </w:rPr>
        <w:t>(u</w:t>
      </w:r>
      <w:r w:rsidRPr="00051436">
        <w:rPr>
          <w:rFonts w:ascii="Tw Cen MT" w:hAnsi="Tw Cen MT"/>
          <w:lang w:val="es-419"/>
        </w:rPr>
        <w:t>na iniciativa para identificar ineficiencias</w:t>
      </w:r>
      <w:r w:rsidR="00EE6F0A" w:rsidRPr="00051436">
        <w:rPr>
          <w:rFonts w:ascii="Tw Cen MT" w:hAnsi="Tw Cen MT"/>
          <w:lang w:val="es-419"/>
        </w:rPr>
        <w:t>)</w:t>
      </w:r>
      <w:r w:rsidRPr="00051436">
        <w:rPr>
          <w:rFonts w:ascii="Tw Cen MT" w:hAnsi="Tw Cen MT"/>
          <w:lang w:val="es-419"/>
        </w:rPr>
        <w:t xml:space="preserve">. A finales de 2022, Google introdujo un sistema de evaluación </w:t>
      </w:r>
      <w:r w:rsidR="00D96E9A" w:rsidRPr="00051436">
        <w:rPr>
          <w:rFonts w:ascii="Tw Cen MT" w:hAnsi="Tw Cen MT"/>
          <w:lang w:val="es-419"/>
        </w:rPr>
        <w:t>tipo stack ranking</w:t>
      </w:r>
      <w:r w:rsidRPr="00051436">
        <w:rPr>
          <w:rFonts w:ascii="Tw Cen MT" w:hAnsi="Tw Cen MT"/>
          <w:lang w:val="es-419"/>
        </w:rPr>
        <w:t xml:space="preserve">, en el que el porcentaje de empleados en categorías bajas </w:t>
      </w:r>
      <w:r w:rsidR="001F60BF" w:rsidRPr="00051436">
        <w:rPr>
          <w:rFonts w:ascii="Tw Cen MT" w:hAnsi="Tw Cen MT"/>
          <w:lang w:val="es-419"/>
        </w:rPr>
        <w:t>era del</w:t>
      </w:r>
      <w:r w:rsidRPr="00051436">
        <w:rPr>
          <w:rFonts w:ascii="Tw Cen MT" w:hAnsi="Tw Cen MT"/>
          <w:lang w:val="es-419"/>
        </w:rPr>
        <w:t xml:space="preserve"> 6%, y el porcentaje en categorías altas </w:t>
      </w:r>
      <w:r w:rsidR="000405DF" w:rsidRPr="00051436">
        <w:rPr>
          <w:rFonts w:ascii="Tw Cen MT" w:hAnsi="Tw Cen MT"/>
          <w:lang w:val="es-419"/>
        </w:rPr>
        <w:t>era de</w:t>
      </w:r>
      <w:r w:rsidRPr="00051436">
        <w:rPr>
          <w:rFonts w:ascii="Tw Cen MT" w:hAnsi="Tw Cen MT"/>
          <w:lang w:val="es-419"/>
        </w:rPr>
        <w:t>l 22</w:t>
      </w:r>
      <w:r w:rsidR="000405DF" w:rsidRPr="00051436">
        <w:rPr>
          <w:rFonts w:ascii="Tw Cen MT" w:hAnsi="Tw Cen MT"/>
          <w:lang w:val="es-419"/>
        </w:rPr>
        <w:t>%.</w:t>
      </w:r>
    </w:p>
    <w:p w14:paraId="58C5C2E5" w14:textId="2B6D8453" w:rsidR="00E7186D" w:rsidRPr="00051436" w:rsidRDefault="00E7186D" w:rsidP="00E7186D">
      <w:pPr>
        <w:rPr>
          <w:rFonts w:ascii="Tw Cen MT" w:hAnsi="Tw Cen MT"/>
          <w:lang w:val="es-419"/>
        </w:rPr>
      </w:pPr>
      <w:r w:rsidRPr="00051436">
        <w:rPr>
          <w:rFonts w:ascii="Tw Cen MT" w:hAnsi="Tw Cen MT"/>
          <w:lang w:val="es-419"/>
        </w:rPr>
        <w:t xml:space="preserve">Empleados veteranos reportaron que la cultura organizacional había cambiado radicalmente </w:t>
      </w:r>
      <w:r w:rsidR="00640DBD" w:rsidRPr="00051436">
        <w:rPr>
          <w:rFonts w:ascii="Tw Cen MT" w:hAnsi="Tw Cen MT"/>
          <w:lang w:val="es-419"/>
        </w:rPr>
        <w:t xml:space="preserve">con el stack ranking: </w:t>
      </w:r>
      <w:r w:rsidRPr="00051436">
        <w:rPr>
          <w:rFonts w:ascii="Tw Cen MT" w:hAnsi="Tw Cen MT"/>
          <w:lang w:val="es-419"/>
        </w:rPr>
        <w:t xml:space="preserve">de innovación exploratoria y largo plazo, a optimización de métricas de corto plazo y aversión al riesgo. </w:t>
      </w:r>
    </w:p>
    <w:p w14:paraId="33D06265" w14:textId="1249CA99" w:rsidR="002459E3" w:rsidRDefault="002459E3" w:rsidP="00E7186D">
      <w:pPr>
        <w:rPr>
          <w:rFonts w:ascii="Tw Cen MT" w:hAnsi="Tw Cen MT"/>
          <w:lang w:val="es-419"/>
        </w:rPr>
      </w:pPr>
    </w:p>
    <w:p w14:paraId="4E179B30" w14:textId="77777777" w:rsidR="00CC12C4" w:rsidRDefault="00CC12C4" w:rsidP="00E7186D">
      <w:pPr>
        <w:rPr>
          <w:rFonts w:ascii="Tw Cen MT" w:hAnsi="Tw Cen MT"/>
          <w:lang w:val="es-419"/>
        </w:rPr>
      </w:pPr>
    </w:p>
    <w:p w14:paraId="446915D0" w14:textId="56408E87" w:rsidR="00DE6911" w:rsidRPr="00051436" w:rsidRDefault="00DE6911" w:rsidP="004C3578">
      <w:pPr>
        <w:jc w:val="center"/>
        <w:rPr>
          <w:rFonts w:ascii="Tw Cen MT" w:hAnsi="Tw Cen MT"/>
          <w:b/>
          <w:bCs/>
          <w:lang w:val="es-419"/>
        </w:rPr>
      </w:pPr>
      <w:r w:rsidRPr="00051436">
        <w:rPr>
          <w:rFonts w:ascii="Tw Cen MT" w:hAnsi="Tw Cen MT"/>
          <w:b/>
          <w:bCs/>
          <w:lang w:val="es-419"/>
        </w:rPr>
        <w:t>C</w:t>
      </w:r>
      <w:r w:rsidR="00CC12C4">
        <w:rPr>
          <w:rFonts w:ascii="Tw Cen MT" w:hAnsi="Tw Cen MT"/>
          <w:b/>
          <w:bCs/>
          <w:lang w:val="es-419"/>
        </w:rPr>
        <w:t xml:space="preserve">ASO </w:t>
      </w:r>
      <w:r w:rsidR="00372A95">
        <w:rPr>
          <w:rFonts w:ascii="Tw Cen MT" w:hAnsi="Tw Cen MT"/>
          <w:b/>
          <w:bCs/>
          <w:lang w:val="es-419"/>
        </w:rPr>
        <w:t>8</w:t>
      </w:r>
    </w:p>
    <w:p w14:paraId="2D957CB3" w14:textId="49892F29" w:rsidR="00D55116" w:rsidRPr="00051436" w:rsidRDefault="00D55116" w:rsidP="00D55116">
      <w:pPr>
        <w:rPr>
          <w:rFonts w:ascii="Tw Cen MT" w:hAnsi="Tw Cen MT"/>
          <w:lang w:val="es-419"/>
        </w:rPr>
      </w:pPr>
      <w:r w:rsidRPr="00051436">
        <w:rPr>
          <w:rFonts w:ascii="Tw Cen MT" w:hAnsi="Tw Cen MT"/>
          <w:lang w:val="es-419"/>
        </w:rPr>
        <w:lastRenderedPageBreak/>
        <w:t>En 2012, Best Buy era considerada en declive terminal: Amazon la había convertido en una 'sala de exhibición' (</w:t>
      </w:r>
      <w:r w:rsidRPr="00051436">
        <w:rPr>
          <w:rFonts w:ascii="Tw Cen MT" w:hAnsi="Tw Cen MT"/>
          <w:i/>
          <w:iCs/>
          <w:lang w:val="es-419"/>
        </w:rPr>
        <w:t>showrooming</w:t>
      </w:r>
      <w:r w:rsidRPr="00051436">
        <w:rPr>
          <w:rFonts w:ascii="Tw Cen MT" w:hAnsi="Tw Cen MT"/>
          <w:lang w:val="es-419"/>
        </w:rPr>
        <w:t>) donde los clientes veían productos y los compraban online. Las acciones habían caído más del 50%. El nuevo CEO Hubert Joly implementó 'Renew Blue': negoció con proveedores (Samsung, Apple, Microsoft) para instalar tiendas dentro de la tienda; transformó el sistema de incentivos de los vendedores (de comisión por venta a asesoría sin presión); rediseñó el sistema de evaluación</w:t>
      </w:r>
      <w:r w:rsidR="00FA1B64" w:rsidRPr="00051436">
        <w:rPr>
          <w:rFonts w:ascii="Tw Cen MT" w:hAnsi="Tw Cen MT"/>
          <w:lang w:val="es-419"/>
        </w:rPr>
        <w:t xml:space="preserve"> de desempeño</w:t>
      </w:r>
      <w:r w:rsidRPr="00051436">
        <w:rPr>
          <w:rFonts w:ascii="Tw Cen MT" w:hAnsi="Tw Cen MT"/>
          <w:lang w:val="es-419"/>
        </w:rPr>
        <w:t xml:space="preserve"> incluyendo satisfacción del cliente como indicador primario; y distribuyó más autoridad a los gerentes de tienda. Entre 2012 y 2019 la acción subió más del 400%.</w:t>
      </w:r>
    </w:p>
    <w:p w14:paraId="5ADDAB4E" w14:textId="05188C5C" w:rsidR="00D55116" w:rsidRDefault="00807B50" w:rsidP="00D55116">
      <w:pPr>
        <w:rPr>
          <w:rFonts w:ascii="Tw Cen MT" w:hAnsi="Tw Cen MT"/>
          <w:lang w:val="es-419"/>
        </w:rPr>
      </w:pPr>
      <w:r w:rsidRPr="00051436">
        <w:rPr>
          <w:rFonts w:ascii="Tw Cen MT" w:hAnsi="Tw Cen MT"/>
          <w:lang w:val="es-419"/>
        </w:rPr>
        <w:t>Además, i</w:t>
      </w:r>
      <w:r w:rsidR="00D55116" w:rsidRPr="00051436">
        <w:rPr>
          <w:rFonts w:ascii="Tw Cen MT" w:hAnsi="Tw Cen MT"/>
          <w:lang w:val="es-419"/>
        </w:rPr>
        <w:t>mplementó una política de igualación de precios con Amazon</w:t>
      </w:r>
      <w:r w:rsidRPr="00051436">
        <w:rPr>
          <w:rFonts w:ascii="Tw Cen MT" w:hAnsi="Tw Cen MT"/>
          <w:lang w:val="es-419"/>
        </w:rPr>
        <w:t>, e</w:t>
      </w:r>
      <w:r w:rsidR="00D55116" w:rsidRPr="00051436">
        <w:rPr>
          <w:rFonts w:ascii="Tw Cen MT" w:hAnsi="Tw Cen MT"/>
          <w:lang w:val="es-419"/>
        </w:rPr>
        <w:t>liminando la principal razón por la que los clientes iban a ver productos a Best Buy y los compraban online</w:t>
      </w:r>
      <w:r w:rsidRPr="00051436">
        <w:rPr>
          <w:rFonts w:ascii="Tw Cen MT" w:hAnsi="Tw Cen MT"/>
          <w:lang w:val="es-419"/>
        </w:rPr>
        <w:t xml:space="preserve">, </w:t>
      </w:r>
      <w:r w:rsidR="00D55116" w:rsidRPr="00051436">
        <w:rPr>
          <w:rFonts w:ascii="Tw Cen MT" w:hAnsi="Tw Cen MT"/>
          <w:lang w:val="es-419"/>
        </w:rPr>
        <w:t xml:space="preserve">y logró que Samsung instalara más de 1.000 tiendas dentro de Best Buy en pocos meses, convirtiendo a los competidores en socios. </w:t>
      </w:r>
    </w:p>
    <w:p w14:paraId="07A52460" w14:textId="77777777" w:rsidR="00CC12C4" w:rsidRDefault="00CC12C4" w:rsidP="00D55116">
      <w:pPr>
        <w:rPr>
          <w:rFonts w:ascii="Tw Cen MT" w:hAnsi="Tw Cen MT"/>
          <w:lang w:val="es-419"/>
        </w:rPr>
      </w:pPr>
    </w:p>
    <w:p w14:paraId="400580CB" w14:textId="77777777" w:rsidR="00CC12C4" w:rsidRPr="00051436" w:rsidRDefault="00CC12C4" w:rsidP="00D55116">
      <w:pPr>
        <w:rPr>
          <w:rFonts w:ascii="Tw Cen MT" w:hAnsi="Tw Cen MT"/>
          <w:lang w:val="es-419"/>
        </w:rPr>
      </w:pPr>
    </w:p>
    <w:p w14:paraId="65213E52" w14:textId="3456FEC3" w:rsidR="00BD0ADB" w:rsidRPr="00051436" w:rsidRDefault="00BD0ADB" w:rsidP="004C3578">
      <w:pPr>
        <w:jc w:val="center"/>
        <w:rPr>
          <w:rFonts w:ascii="Tw Cen MT" w:hAnsi="Tw Cen MT"/>
          <w:b/>
          <w:bCs/>
          <w:lang w:val="es-419"/>
        </w:rPr>
      </w:pPr>
      <w:r w:rsidRPr="00051436">
        <w:rPr>
          <w:rFonts w:ascii="Tw Cen MT" w:hAnsi="Tw Cen MT"/>
          <w:b/>
          <w:bCs/>
          <w:lang w:val="es-419"/>
        </w:rPr>
        <w:t>C</w:t>
      </w:r>
      <w:r w:rsidR="00CC12C4">
        <w:rPr>
          <w:rFonts w:ascii="Tw Cen MT" w:hAnsi="Tw Cen MT"/>
          <w:b/>
          <w:bCs/>
          <w:lang w:val="es-419"/>
        </w:rPr>
        <w:t xml:space="preserve">ASO </w:t>
      </w:r>
      <w:r w:rsidR="00372A95">
        <w:rPr>
          <w:rFonts w:ascii="Tw Cen MT" w:hAnsi="Tw Cen MT"/>
          <w:b/>
          <w:bCs/>
          <w:lang w:val="es-419"/>
        </w:rPr>
        <w:t>9</w:t>
      </w:r>
    </w:p>
    <w:p w14:paraId="4D387DC0" w14:textId="09203559" w:rsidR="007831F7" w:rsidRPr="00051436" w:rsidRDefault="007831F7" w:rsidP="007831F7">
      <w:pPr>
        <w:rPr>
          <w:rFonts w:ascii="Tw Cen MT" w:hAnsi="Tw Cen MT"/>
          <w:lang w:val="es-419"/>
        </w:rPr>
      </w:pPr>
      <w:r w:rsidRPr="00051436">
        <w:rPr>
          <w:rFonts w:ascii="Tw Cen MT" w:hAnsi="Tw Cen MT"/>
          <w:lang w:val="es-419"/>
        </w:rPr>
        <w:t>Lockheed Martin es la empresa de defensa y aeronáutica más grande del mundo, con ingresos de USD 67.000 millones en 2023. Su negocio principal son los contratos con el Departamento de Defensa de EE.UU: fabrica el F-35 Lightning II (el caza de combate más vendido de la historia, usado por las fuerzas aéreas de más de 15 países), misiles, sistemas de defensa antimisiles, helicópteros militares y sistemas espaciales y de satélites. Su cliente principal</w:t>
      </w:r>
      <w:r w:rsidR="00083FBA" w:rsidRPr="00051436">
        <w:rPr>
          <w:rFonts w:ascii="Tw Cen MT" w:hAnsi="Tw Cen MT"/>
          <w:lang w:val="es-419"/>
        </w:rPr>
        <w:t>, E</w:t>
      </w:r>
      <w:r w:rsidRPr="00051436">
        <w:rPr>
          <w:rFonts w:ascii="Tw Cen MT" w:hAnsi="Tw Cen MT"/>
          <w:lang w:val="es-419"/>
        </w:rPr>
        <w:t>l gobierno de EE.UU.</w:t>
      </w:r>
      <w:r w:rsidR="00083FBA" w:rsidRPr="00051436">
        <w:rPr>
          <w:rFonts w:ascii="Tw Cen MT" w:hAnsi="Tw Cen MT"/>
          <w:lang w:val="es-419"/>
        </w:rPr>
        <w:t xml:space="preserve">, </w:t>
      </w:r>
      <w:r w:rsidR="00DC6799" w:rsidRPr="00051436">
        <w:rPr>
          <w:rFonts w:ascii="Tw Cen MT" w:hAnsi="Tw Cen MT"/>
          <w:lang w:val="es-419"/>
        </w:rPr>
        <w:t>r</w:t>
      </w:r>
      <w:r w:rsidRPr="00051436">
        <w:rPr>
          <w:rFonts w:ascii="Tw Cen MT" w:hAnsi="Tw Cen MT"/>
          <w:lang w:val="es-419"/>
        </w:rPr>
        <w:t xml:space="preserve">epresenta aproximadamente el 70% de sus ingresos. </w:t>
      </w:r>
      <w:r w:rsidR="00906A78" w:rsidRPr="00051436">
        <w:rPr>
          <w:rFonts w:ascii="Tw Cen MT" w:hAnsi="Tw Cen MT"/>
          <w:lang w:val="es-419"/>
        </w:rPr>
        <w:t xml:space="preserve">La </w:t>
      </w:r>
      <w:r w:rsidR="00ED0643" w:rsidRPr="00051436">
        <w:rPr>
          <w:rFonts w:ascii="Tw Cen MT" w:hAnsi="Tw Cen MT"/>
          <w:lang w:val="es-419"/>
        </w:rPr>
        <w:t xml:space="preserve">estructura jerárquica funcional </w:t>
      </w:r>
      <w:r w:rsidR="00906A78" w:rsidRPr="00051436">
        <w:rPr>
          <w:rFonts w:ascii="Tw Cen MT" w:hAnsi="Tw Cen MT"/>
          <w:lang w:val="es-419"/>
        </w:rPr>
        <w:t xml:space="preserve">tiene </w:t>
      </w:r>
      <w:r w:rsidR="00ED0643" w:rsidRPr="00051436">
        <w:rPr>
          <w:rFonts w:ascii="Tw Cen MT" w:hAnsi="Tw Cen MT"/>
          <w:lang w:val="es-419"/>
        </w:rPr>
        <w:t xml:space="preserve">cuatro divisiones (Aeronáutica, Misiles, Sistemas Rotativos y Espacial), cada una con su cadena de mando formal. </w:t>
      </w:r>
      <w:r w:rsidR="0020509F" w:rsidRPr="00051436">
        <w:rPr>
          <w:rFonts w:ascii="Tw Cen MT" w:hAnsi="Tw Cen MT"/>
          <w:lang w:val="es-419"/>
        </w:rPr>
        <w:t xml:space="preserve">El </w:t>
      </w:r>
      <w:r w:rsidR="00ED0643" w:rsidRPr="00051436">
        <w:rPr>
          <w:rFonts w:ascii="Tw Cen MT" w:hAnsi="Tw Cen MT"/>
          <w:lang w:val="es-419"/>
        </w:rPr>
        <w:t xml:space="preserve">salario </w:t>
      </w:r>
      <w:r w:rsidR="0020509F" w:rsidRPr="00051436">
        <w:rPr>
          <w:rFonts w:ascii="Tw Cen MT" w:hAnsi="Tw Cen MT"/>
          <w:lang w:val="es-419"/>
        </w:rPr>
        <w:t xml:space="preserve">fijo está </w:t>
      </w:r>
      <w:r w:rsidR="00ED0643" w:rsidRPr="00051436">
        <w:rPr>
          <w:rFonts w:ascii="Tw Cen MT" w:hAnsi="Tw Cen MT"/>
          <w:lang w:val="es-419"/>
        </w:rPr>
        <w:t>estructurado en bandas salariales por grado</w:t>
      </w:r>
      <w:r w:rsidR="0020509F" w:rsidRPr="00051436">
        <w:rPr>
          <w:rFonts w:ascii="Tw Cen MT" w:hAnsi="Tw Cen MT"/>
          <w:lang w:val="es-419"/>
        </w:rPr>
        <w:t xml:space="preserve">, con </w:t>
      </w:r>
      <w:r w:rsidR="00ED0643" w:rsidRPr="00051436">
        <w:rPr>
          <w:rFonts w:ascii="Tw Cen MT" w:hAnsi="Tw Cen MT"/>
          <w:lang w:val="es-419"/>
        </w:rPr>
        <w:t xml:space="preserve">bonus anual atado a metas de unidad de negocio y corporativas, y compensación de largo plazo en acciones para ejecutivos vinculada a resultados financieros y métricas de sostenibilidad (seguridad, ciberseguridad, retención de talento). En </w:t>
      </w:r>
      <w:r w:rsidR="0020509F" w:rsidRPr="00051436">
        <w:rPr>
          <w:rFonts w:ascii="Tw Cen MT" w:hAnsi="Tw Cen MT"/>
          <w:lang w:val="es-419"/>
        </w:rPr>
        <w:t>cuanto a la evaluación de desempeño</w:t>
      </w:r>
      <w:r w:rsidR="00092CFC" w:rsidRPr="00051436">
        <w:rPr>
          <w:rFonts w:ascii="Tw Cen MT" w:hAnsi="Tw Cen MT"/>
          <w:lang w:val="es-419"/>
        </w:rPr>
        <w:t xml:space="preserve">, hay </w:t>
      </w:r>
      <w:r w:rsidR="00ED0643" w:rsidRPr="00051436">
        <w:rPr>
          <w:rFonts w:ascii="Tw Cen MT" w:hAnsi="Tw Cen MT"/>
          <w:lang w:val="es-419"/>
        </w:rPr>
        <w:t xml:space="preserve">revisiones anuales con criterios </w:t>
      </w:r>
      <w:r w:rsidR="00092CFC" w:rsidRPr="00051436">
        <w:rPr>
          <w:rFonts w:ascii="Tw Cen MT" w:hAnsi="Tw Cen MT"/>
          <w:lang w:val="es-419"/>
        </w:rPr>
        <w:t xml:space="preserve">establecidos. </w:t>
      </w:r>
      <w:r w:rsidR="00ED0643" w:rsidRPr="00051436">
        <w:rPr>
          <w:rFonts w:ascii="Tw Cen MT" w:hAnsi="Tw Cen MT"/>
          <w:lang w:val="es-419"/>
        </w:rPr>
        <w:t>La evaluación incluye cumplimiento de normativas de seguridad clasificada, auditorías de calidad y adherencia a los estándares del Departamento de Defensa.</w:t>
      </w:r>
    </w:p>
    <w:p w14:paraId="0B3D08D1" w14:textId="7972E898" w:rsidR="007831F7" w:rsidRPr="00051436" w:rsidRDefault="007831F7" w:rsidP="007831F7">
      <w:pPr>
        <w:rPr>
          <w:rFonts w:ascii="Tw Cen MT" w:hAnsi="Tw Cen MT"/>
          <w:lang w:val="es-419"/>
        </w:rPr>
      </w:pPr>
      <w:r w:rsidRPr="00051436">
        <w:rPr>
          <w:rFonts w:ascii="Tw Cen MT" w:hAnsi="Tw Cen MT"/>
          <w:lang w:val="es-419"/>
        </w:rPr>
        <w:t>En 1943, Lockheed creó 'Skunk Works', una unidad de desarrollo secreto con máxima autonomía y mínima burocracia. Kelly Johnson estableció 14 reglas: equipos pequeños seleccionados directamente por el líder técnico, autoridad concentrada en ese líder, sin auditorías externas frecuentes, contratación directa sin procesos formales de RRHH, evaluación basada exclusivamente en resultados de prototipo, y comunicación directa con el cliente sin intermediarios burocráticos.</w:t>
      </w:r>
      <w:r w:rsidR="00083FBA" w:rsidRPr="00051436">
        <w:rPr>
          <w:rFonts w:ascii="Tw Cen MT" w:hAnsi="Tw Cen MT"/>
          <w:lang w:val="es-419"/>
        </w:rPr>
        <w:t xml:space="preserve"> </w:t>
      </w:r>
    </w:p>
    <w:p w14:paraId="3E25050D" w14:textId="076FABBF" w:rsidR="007C6B83" w:rsidRPr="00051436" w:rsidRDefault="007831F7" w:rsidP="007831F7">
      <w:pPr>
        <w:rPr>
          <w:rFonts w:ascii="Tw Cen MT" w:hAnsi="Tw Cen MT"/>
          <w:lang w:val="es-419"/>
        </w:rPr>
      </w:pPr>
      <w:r w:rsidRPr="00051436">
        <w:rPr>
          <w:rFonts w:ascii="Tw Cen MT" w:hAnsi="Tw Cen MT"/>
          <w:lang w:val="es-419"/>
        </w:rPr>
        <w:t>Lockheed Martin mantiene Skunk Works como unidad casi completamente separada del resto de la corporación</w:t>
      </w:r>
      <w:r w:rsidR="00844AEB" w:rsidRPr="00051436">
        <w:rPr>
          <w:rFonts w:ascii="Tw Cen MT" w:hAnsi="Tw Cen MT"/>
          <w:lang w:val="es-419"/>
        </w:rPr>
        <w:t xml:space="preserve">: </w:t>
      </w:r>
      <w:r w:rsidR="007C6B83" w:rsidRPr="00051436">
        <w:rPr>
          <w:rFonts w:ascii="Tw Cen MT" w:hAnsi="Tw Cen MT"/>
          <w:lang w:val="es-419"/>
        </w:rPr>
        <w:t>el líder del proyecto tiene control prácticamente total sobre todas las decisiones y reporta directamente al presidente de división</w:t>
      </w:r>
      <w:r w:rsidR="005C12D7" w:rsidRPr="00051436">
        <w:rPr>
          <w:rFonts w:ascii="Tw Cen MT" w:hAnsi="Tw Cen MT"/>
          <w:lang w:val="es-419"/>
        </w:rPr>
        <w:t xml:space="preserve">. </w:t>
      </w:r>
      <w:r w:rsidR="007C6B83" w:rsidRPr="00051436">
        <w:rPr>
          <w:rFonts w:ascii="Tw Cen MT" w:hAnsi="Tw Cen MT"/>
          <w:lang w:val="es-419"/>
        </w:rPr>
        <w:t xml:space="preserve">Los equipos son deliberadamente pequeños: entre el 10% y el 25% del personal que usaría un programa "normal" de la corporación. </w:t>
      </w:r>
      <w:r w:rsidR="005C12D7" w:rsidRPr="00051436">
        <w:rPr>
          <w:rFonts w:ascii="Tw Cen MT" w:hAnsi="Tw Cen MT"/>
          <w:lang w:val="es-419"/>
        </w:rPr>
        <w:t>L</w:t>
      </w:r>
      <w:r w:rsidR="007C6B83" w:rsidRPr="00051436">
        <w:rPr>
          <w:rFonts w:ascii="Tw Cen MT" w:hAnsi="Tw Cen MT"/>
          <w:lang w:val="es-419"/>
        </w:rPr>
        <w:t xml:space="preserve">os </w:t>
      </w:r>
      <w:r w:rsidR="007C6B83" w:rsidRPr="00051436">
        <w:rPr>
          <w:rFonts w:ascii="Tw Cen MT" w:hAnsi="Tw Cen MT"/>
          <w:lang w:val="es-419"/>
        </w:rPr>
        <w:lastRenderedPageBreak/>
        <w:t xml:space="preserve">ingenieros son remunerados por su contribución al programa, no por su posición en la jerarquía ni por la cantidad de personas que supervisan. Un ingeniero </w:t>
      </w:r>
      <w:r w:rsidR="004B19D8" w:rsidRPr="00051436">
        <w:rPr>
          <w:rFonts w:ascii="Tw Cen MT" w:hAnsi="Tw Cen MT"/>
          <w:lang w:val="es-419"/>
        </w:rPr>
        <w:t>solo</w:t>
      </w:r>
      <w:r w:rsidR="007C6B83" w:rsidRPr="00051436">
        <w:rPr>
          <w:rFonts w:ascii="Tw Cen MT" w:hAnsi="Tw Cen MT"/>
          <w:lang w:val="es-419"/>
        </w:rPr>
        <w:t xml:space="preserve"> sin </w:t>
      </w:r>
      <w:r w:rsidR="004B19D8" w:rsidRPr="00051436">
        <w:rPr>
          <w:rFonts w:ascii="Tw Cen MT" w:hAnsi="Tw Cen MT"/>
          <w:lang w:val="es-419"/>
        </w:rPr>
        <w:t xml:space="preserve">equipo de trabajo </w:t>
      </w:r>
      <w:r w:rsidR="007C6B83" w:rsidRPr="00051436">
        <w:rPr>
          <w:rFonts w:ascii="Tw Cen MT" w:hAnsi="Tw Cen MT"/>
          <w:lang w:val="es-419"/>
        </w:rPr>
        <w:t>puede ganar más que un gerente que supervisa un equipo mayor pero menos crítico</w:t>
      </w:r>
      <w:r w:rsidR="00C25DAE" w:rsidRPr="00051436">
        <w:rPr>
          <w:rFonts w:ascii="Tw Cen MT" w:hAnsi="Tw Cen MT"/>
          <w:lang w:val="es-419"/>
        </w:rPr>
        <w:t>. Por último,</w:t>
      </w:r>
      <w:r w:rsidR="007C6B83" w:rsidRPr="00051436">
        <w:rPr>
          <w:rFonts w:ascii="Tw Cen MT" w:hAnsi="Tw Cen MT"/>
          <w:lang w:val="es-419"/>
        </w:rPr>
        <w:t xml:space="preserve"> el sistema mide exclusivamente resultados de prototipo y cumplimiento de hitos técnicos. </w:t>
      </w:r>
    </w:p>
    <w:p w14:paraId="7D612569" w14:textId="04AF5988" w:rsidR="007C6B83" w:rsidRPr="00051436" w:rsidRDefault="00F45767" w:rsidP="007831F7">
      <w:pPr>
        <w:rPr>
          <w:rFonts w:ascii="Tw Cen MT" w:hAnsi="Tw Cen MT"/>
          <w:lang w:val="es-419"/>
        </w:rPr>
      </w:pPr>
      <w:r w:rsidRPr="00051436">
        <w:rPr>
          <w:rFonts w:ascii="Tw Cen MT" w:hAnsi="Tw Cen MT"/>
          <w:lang w:val="es-419"/>
        </w:rPr>
        <w:t xml:space="preserve">Mientras Lockheed Martin opera bajo contratos de tipo </w:t>
      </w:r>
      <w:r w:rsidRPr="00051436">
        <w:rPr>
          <w:rFonts w:ascii="Tw Cen MT" w:hAnsi="Tw Cen MT"/>
          <w:i/>
          <w:iCs/>
          <w:lang w:val="es-419"/>
        </w:rPr>
        <w:t>cost</w:t>
      </w:r>
      <w:r w:rsidR="00D556EE" w:rsidRPr="00051436">
        <w:rPr>
          <w:rFonts w:ascii="Tw Cen MT" w:hAnsi="Tw Cen MT"/>
          <w:i/>
          <w:iCs/>
          <w:lang w:val="es-419"/>
        </w:rPr>
        <w:t>o</w:t>
      </w:r>
      <w:r w:rsidRPr="00051436">
        <w:rPr>
          <w:rFonts w:ascii="Tw Cen MT" w:hAnsi="Tw Cen MT"/>
          <w:i/>
          <w:iCs/>
          <w:lang w:val="es-419"/>
        </w:rPr>
        <w:t>-plus</w:t>
      </w:r>
      <w:r w:rsidRPr="00051436">
        <w:rPr>
          <w:rFonts w:ascii="Tw Cen MT" w:hAnsi="Tw Cen MT"/>
          <w:lang w:val="es-419"/>
        </w:rPr>
        <w:t>,  Skunk Works opera bajo contratos de precio fijo con incentivo, donde el riesgo financiero recae sobre la unidad si los costos se disparan.</w:t>
      </w:r>
    </w:p>
    <w:p w14:paraId="46C40D66" w14:textId="77777777" w:rsidR="0099592D" w:rsidRDefault="0099592D" w:rsidP="00C9634A">
      <w:pPr>
        <w:jc w:val="center"/>
        <w:rPr>
          <w:rFonts w:ascii="Tw Cen MT" w:hAnsi="Tw Cen MT"/>
          <w:b/>
          <w:bCs/>
          <w:lang w:val="es-419"/>
        </w:rPr>
      </w:pPr>
    </w:p>
    <w:p w14:paraId="232E4407" w14:textId="77777777" w:rsidR="0099592D" w:rsidRDefault="0099592D" w:rsidP="00C9634A">
      <w:pPr>
        <w:jc w:val="center"/>
        <w:rPr>
          <w:rFonts w:ascii="Tw Cen MT" w:hAnsi="Tw Cen MT"/>
          <w:b/>
          <w:bCs/>
          <w:lang w:val="es-419"/>
        </w:rPr>
      </w:pPr>
    </w:p>
    <w:p w14:paraId="59380F84" w14:textId="67646A72" w:rsidR="00C9634A" w:rsidRPr="00051436" w:rsidRDefault="00C9634A" w:rsidP="00C9634A">
      <w:pPr>
        <w:jc w:val="center"/>
        <w:rPr>
          <w:rFonts w:ascii="Tw Cen MT" w:hAnsi="Tw Cen MT"/>
          <w:b/>
          <w:bCs/>
          <w:lang w:val="es-419"/>
        </w:rPr>
      </w:pPr>
      <w:r w:rsidRPr="00051436">
        <w:rPr>
          <w:rFonts w:ascii="Tw Cen MT" w:hAnsi="Tw Cen MT"/>
          <w:b/>
          <w:bCs/>
          <w:lang w:val="es-419"/>
        </w:rPr>
        <w:t>C</w:t>
      </w:r>
      <w:r w:rsidR="0099592D">
        <w:rPr>
          <w:rFonts w:ascii="Tw Cen MT" w:hAnsi="Tw Cen MT"/>
          <w:b/>
          <w:bCs/>
          <w:lang w:val="es-419"/>
        </w:rPr>
        <w:t xml:space="preserve">ASO </w:t>
      </w:r>
      <w:r w:rsidR="00372A95">
        <w:rPr>
          <w:rFonts w:ascii="Tw Cen MT" w:hAnsi="Tw Cen MT"/>
          <w:b/>
          <w:bCs/>
          <w:lang w:val="es-419"/>
        </w:rPr>
        <w:t>10</w:t>
      </w:r>
    </w:p>
    <w:p w14:paraId="2C4C93B8" w14:textId="77777777" w:rsidR="00DC291A" w:rsidRPr="00051436" w:rsidRDefault="00862716" w:rsidP="00DC291A">
      <w:pPr>
        <w:rPr>
          <w:rFonts w:ascii="Tw Cen MT" w:hAnsi="Tw Cen MT"/>
          <w:lang w:val="es-419"/>
        </w:rPr>
      </w:pPr>
      <w:r w:rsidRPr="00051436">
        <w:rPr>
          <w:rFonts w:ascii="Tw Cen MT" w:hAnsi="Tw Cen MT"/>
          <w:lang w:val="es-419"/>
        </w:rPr>
        <w:t xml:space="preserve">En 2022–2023, Starbucks enfrentó caída de tráfico, sindicalización acelerada (más de 400 tiendas sindicalizadas en EE.UU. para 2023) y márgenes decrecientes. Howard Schultz regresó como CEO interino en 2022 e intentó resistir activamente la sindicalización. En agosto de 2023, Brian Niccol fue designado CEO con el mandato explícito de transformar la empresa. Anunció una estrategia de "volver a los orígenes": restaurar la experiencia de café, reducir la complejidad del menú y mejorar las condiciones laborales de los baristas. </w:t>
      </w:r>
    </w:p>
    <w:p w14:paraId="71F8DE2A" w14:textId="7B00595B" w:rsidR="00862716" w:rsidRPr="00051436" w:rsidRDefault="00DC291A" w:rsidP="00862716">
      <w:pPr>
        <w:rPr>
          <w:rFonts w:ascii="Tw Cen MT" w:hAnsi="Tw Cen MT"/>
          <w:lang w:val="es-419"/>
        </w:rPr>
      </w:pPr>
      <w:r w:rsidRPr="00051436">
        <w:rPr>
          <w:rFonts w:ascii="Tw Cen MT" w:hAnsi="Tw Cen MT"/>
          <w:lang w:val="es-419"/>
        </w:rPr>
        <w:t xml:space="preserve">Bajo el mandato de </w:t>
      </w:r>
      <w:r w:rsidR="00862716" w:rsidRPr="00051436">
        <w:rPr>
          <w:rFonts w:ascii="Tw Cen MT" w:hAnsi="Tw Cen MT"/>
          <w:lang w:val="es-419"/>
        </w:rPr>
        <w:t xml:space="preserve">Schultz </w:t>
      </w:r>
      <w:r w:rsidR="00270A7D" w:rsidRPr="00051436">
        <w:rPr>
          <w:rFonts w:ascii="Tw Cen MT" w:hAnsi="Tw Cen MT"/>
          <w:lang w:val="es-419"/>
        </w:rPr>
        <w:t xml:space="preserve">los </w:t>
      </w:r>
      <w:r w:rsidR="00862716" w:rsidRPr="00051436">
        <w:rPr>
          <w:rFonts w:ascii="Tw Cen MT" w:hAnsi="Tw Cen MT"/>
          <w:lang w:val="es-419"/>
        </w:rPr>
        <w:t>gerentes de tienda tenían muy poca autonomía sobre precios, menú, estándares de servicio o política laboral. La complejidad creciente del menú generaba tiempos de espera prolongados y sobrecarga en los baristas</w:t>
      </w:r>
      <w:r w:rsidR="00130425" w:rsidRPr="00051436">
        <w:rPr>
          <w:rFonts w:ascii="Tw Cen MT" w:hAnsi="Tw Cen MT"/>
          <w:lang w:val="es-419"/>
        </w:rPr>
        <w:t>.</w:t>
      </w:r>
      <w:r w:rsidR="00862716" w:rsidRPr="00051436">
        <w:rPr>
          <w:rFonts w:ascii="Tw Cen MT" w:hAnsi="Tw Cen MT"/>
          <w:lang w:val="es-419"/>
        </w:rPr>
        <w:t xml:space="preserve"> En </w:t>
      </w:r>
      <w:r w:rsidR="00130425" w:rsidRPr="00051436">
        <w:rPr>
          <w:rFonts w:ascii="Tw Cen MT" w:hAnsi="Tw Cen MT"/>
          <w:lang w:val="es-419"/>
        </w:rPr>
        <w:t xml:space="preserve">cuanto a la </w:t>
      </w:r>
      <w:r w:rsidR="00862716" w:rsidRPr="00051436">
        <w:rPr>
          <w:rFonts w:ascii="Tw Cen MT" w:hAnsi="Tw Cen MT"/>
          <w:lang w:val="es-419"/>
        </w:rPr>
        <w:t>compensación</w:t>
      </w:r>
      <w:r w:rsidR="00130425" w:rsidRPr="00051436">
        <w:rPr>
          <w:rFonts w:ascii="Tw Cen MT" w:hAnsi="Tw Cen MT"/>
          <w:lang w:val="es-419"/>
        </w:rPr>
        <w:t xml:space="preserve">, el salario fijo era de </w:t>
      </w:r>
      <w:r w:rsidR="00862716" w:rsidRPr="00051436">
        <w:rPr>
          <w:rFonts w:ascii="Tw Cen MT" w:hAnsi="Tw Cen MT"/>
          <w:lang w:val="es-419"/>
        </w:rPr>
        <w:t>aproximadamente USD 15–17 por hora</w:t>
      </w:r>
      <w:r w:rsidR="00443801" w:rsidRPr="00051436">
        <w:rPr>
          <w:rFonts w:ascii="Tw Cen MT" w:hAnsi="Tw Cen MT"/>
          <w:lang w:val="es-419"/>
        </w:rPr>
        <w:t>. L</w:t>
      </w:r>
      <w:r w:rsidR="00862716" w:rsidRPr="00051436">
        <w:rPr>
          <w:rFonts w:ascii="Tw Cen MT" w:hAnsi="Tw Cen MT"/>
          <w:lang w:val="es-419"/>
        </w:rPr>
        <w:t xml:space="preserve">a compensación </w:t>
      </w:r>
      <w:r w:rsidR="00443801" w:rsidRPr="00051436">
        <w:rPr>
          <w:rFonts w:ascii="Tw Cen MT" w:hAnsi="Tw Cen MT"/>
          <w:lang w:val="es-419"/>
        </w:rPr>
        <w:t xml:space="preserve">de los </w:t>
      </w:r>
      <w:r w:rsidR="00862716" w:rsidRPr="00051436">
        <w:rPr>
          <w:rFonts w:ascii="Tw Cen MT" w:hAnsi="Tw Cen MT"/>
          <w:lang w:val="es-419"/>
        </w:rPr>
        <w:t>ejecutiv</w:t>
      </w:r>
      <w:r w:rsidR="00443801" w:rsidRPr="00051436">
        <w:rPr>
          <w:rFonts w:ascii="Tw Cen MT" w:hAnsi="Tw Cen MT"/>
          <w:lang w:val="es-419"/>
        </w:rPr>
        <w:t>os</w:t>
      </w:r>
      <w:r w:rsidR="00862716" w:rsidRPr="00051436">
        <w:rPr>
          <w:rFonts w:ascii="Tw Cen MT" w:hAnsi="Tw Cen MT"/>
          <w:lang w:val="es-419"/>
        </w:rPr>
        <w:t xml:space="preserve"> estaba completamente desvinculada de cualquier métrica de bienestar de los empleados: los CEOs eran evaluados y remunerados exclusivamente por </w:t>
      </w:r>
      <w:r w:rsidR="00443801" w:rsidRPr="00051436">
        <w:rPr>
          <w:rFonts w:ascii="Tw Cen MT" w:hAnsi="Tw Cen MT"/>
          <w:lang w:val="es-419"/>
        </w:rPr>
        <w:t>el r</w:t>
      </w:r>
      <w:r w:rsidR="00862716" w:rsidRPr="00051436">
        <w:rPr>
          <w:rFonts w:ascii="Tw Cen MT" w:hAnsi="Tw Cen MT"/>
          <w:lang w:val="es-419"/>
        </w:rPr>
        <w:t>etorno total al accionista</w:t>
      </w:r>
      <w:r w:rsidR="000932C1" w:rsidRPr="00051436">
        <w:rPr>
          <w:rFonts w:ascii="Tw Cen MT" w:hAnsi="Tw Cen MT"/>
          <w:lang w:val="es-419"/>
        </w:rPr>
        <w:t xml:space="preserve"> </w:t>
      </w:r>
      <w:r w:rsidR="00862716" w:rsidRPr="00051436">
        <w:rPr>
          <w:rFonts w:ascii="Tw Cen MT" w:hAnsi="Tw Cen MT"/>
          <w:lang w:val="es-419"/>
        </w:rPr>
        <w:t xml:space="preserve">y </w:t>
      </w:r>
      <w:r w:rsidR="000932C1" w:rsidRPr="00051436">
        <w:rPr>
          <w:rFonts w:ascii="Tw Cen MT" w:hAnsi="Tw Cen MT"/>
          <w:lang w:val="es-419"/>
        </w:rPr>
        <w:t xml:space="preserve">otras </w:t>
      </w:r>
      <w:r w:rsidR="00862716" w:rsidRPr="00051436">
        <w:rPr>
          <w:rFonts w:ascii="Tw Cen MT" w:hAnsi="Tw Cen MT"/>
          <w:lang w:val="es-419"/>
        </w:rPr>
        <w:t xml:space="preserve">métricas financieras. </w:t>
      </w:r>
      <w:r w:rsidR="000932C1" w:rsidRPr="00051436">
        <w:rPr>
          <w:rFonts w:ascii="Tw Cen MT" w:hAnsi="Tw Cen MT"/>
          <w:lang w:val="es-419"/>
        </w:rPr>
        <w:t>Mientras tanto, l</w:t>
      </w:r>
      <w:r w:rsidR="00862716" w:rsidRPr="00051436">
        <w:rPr>
          <w:rFonts w:ascii="Tw Cen MT" w:hAnsi="Tw Cen MT"/>
          <w:lang w:val="es-419"/>
        </w:rPr>
        <w:t>a empresa declaraba que los baristas eran "partners" y el corazón de la marca</w:t>
      </w:r>
      <w:r w:rsidR="00210008" w:rsidRPr="00051436">
        <w:rPr>
          <w:rFonts w:ascii="Tw Cen MT" w:hAnsi="Tw Cen MT"/>
          <w:lang w:val="es-419"/>
        </w:rPr>
        <w:t>.</w:t>
      </w:r>
      <w:r w:rsidR="00862716" w:rsidRPr="00051436">
        <w:rPr>
          <w:rFonts w:ascii="Tw Cen MT" w:hAnsi="Tw Cen MT"/>
          <w:lang w:val="es-419"/>
        </w:rPr>
        <w:t xml:space="preserve"> </w:t>
      </w:r>
      <w:r w:rsidR="00210008" w:rsidRPr="00051436">
        <w:rPr>
          <w:rFonts w:ascii="Tw Cen MT" w:hAnsi="Tw Cen MT"/>
          <w:lang w:val="es-419"/>
        </w:rPr>
        <w:t>L</w:t>
      </w:r>
      <w:r w:rsidR="00862716" w:rsidRPr="00051436">
        <w:rPr>
          <w:rFonts w:ascii="Tw Cen MT" w:hAnsi="Tw Cen MT"/>
          <w:lang w:val="es-419"/>
        </w:rPr>
        <w:t>as tiendas eran evaluadas por velocidad de servicio</w:t>
      </w:r>
      <w:r w:rsidR="00822435" w:rsidRPr="00051436">
        <w:rPr>
          <w:rFonts w:ascii="Tw Cen MT" w:hAnsi="Tw Cen MT"/>
          <w:lang w:val="es-419"/>
        </w:rPr>
        <w:t xml:space="preserve"> y </w:t>
      </w:r>
      <w:r w:rsidR="00862716" w:rsidRPr="00051436">
        <w:rPr>
          <w:rFonts w:ascii="Tw Cen MT" w:hAnsi="Tw Cen MT"/>
          <w:lang w:val="es-419"/>
        </w:rPr>
        <w:t xml:space="preserve"> ticket promedio</w:t>
      </w:r>
      <w:r w:rsidR="00822435" w:rsidRPr="00051436">
        <w:rPr>
          <w:rFonts w:ascii="Tw Cen MT" w:hAnsi="Tw Cen MT"/>
          <w:lang w:val="es-419"/>
        </w:rPr>
        <w:t xml:space="preserve">. </w:t>
      </w:r>
    </w:p>
    <w:p w14:paraId="4B619E3D" w14:textId="77777777" w:rsidR="00B64ECA" w:rsidRPr="00051436" w:rsidRDefault="00D55137" w:rsidP="00862716">
      <w:pPr>
        <w:rPr>
          <w:rFonts w:ascii="Tw Cen MT" w:hAnsi="Tw Cen MT"/>
          <w:lang w:val="es-419"/>
        </w:rPr>
      </w:pPr>
      <w:r w:rsidRPr="00051436">
        <w:rPr>
          <w:rFonts w:ascii="Tw Cen MT" w:hAnsi="Tw Cen MT"/>
          <w:lang w:val="es-419"/>
        </w:rPr>
        <w:t xml:space="preserve">Bajo la conducción de </w:t>
      </w:r>
      <w:r w:rsidR="00862716" w:rsidRPr="00051436">
        <w:rPr>
          <w:rFonts w:ascii="Tw Cen MT" w:hAnsi="Tw Cen MT"/>
          <w:lang w:val="es-419"/>
        </w:rPr>
        <w:t xml:space="preserve">Niccol </w:t>
      </w:r>
      <w:r w:rsidRPr="00051436">
        <w:rPr>
          <w:rFonts w:ascii="Tw Cen MT" w:hAnsi="Tw Cen MT"/>
          <w:lang w:val="es-419"/>
        </w:rPr>
        <w:t>se</w:t>
      </w:r>
      <w:r w:rsidR="00862716" w:rsidRPr="00051436">
        <w:rPr>
          <w:rFonts w:ascii="Tw Cen MT" w:hAnsi="Tw Cen MT"/>
          <w:lang w:val="es-419"/>
        </w:rPr>
        <w:t xml:space="preserve"> simplificó el menú reduciendo combinaciones y tiempos de preparación, y </w:t>
      </w:r>
      <w:r w:rsidR="00656392" w:rsidRPr="00051436">
        <w:rPr>
          <w:rFonts w:ascii="Tw Cen MT" w:hAnsi="Tw Cen MT"/>
          <w:lang w:val="es-419"/>
        </w:rPr>
        <w:t xml:space="preserve">se </w:t>
      </w:r>
      <w:r w:rsidR="00862716" w:rsidRPr="00051436">
        <w:rPr>
          <w:rFonts w:ascii="Tw Cen MT" w:hAnsi="Tw Cen MT"/>
          <w:lang w:val="es-419"/>
        </w:rPr>
        <w:t xml:space="preserve">creó el rol de </w:t>
      </w:r>
      <w:r w:rsidR="00656392" w:rsidRPr="00051436">
        <w:rPr>
          <w:rFonts w:ascii="Tw Cen MT" w:hAnsi="Tw Cen MT"/>
          <w:lang w:val="es-419"/>
        </w:rPr>
        <w:t>“</w:t>
      </w:r>
      <w:r w:rsidR="00862716" w:rsidRPr="00051436">
        <w:rPr>
          <w:rFonts w:ascii="Tw Cen MT" w:hAnsi="Tw Cen MT"/>
          <w:lang w:val="es-419"/>
        </w:rPr>
        <w:t>gerente asistente de tienda</w:t>
      </w:r>
      <w:r w:rsidR="00656392" w:rsidRPr="00051436">
        <w:rPr>
          <w:rFonts w:ascii="Tw Cen MT" w:hAnsi="Tw Cen MT"/>
          <w:lang w:val="es-419"/>
        </w:rPr>
        <w:t>”</w:t>
      </w:r>
      <w:r w:rsidR="00862716" w:rsidRPr="00051436">
        <w:rPr>
          <w:rFonts w:ascii="Tw Cen MT" w:hAnsi="Tw Cen MT"/>
          <w:lang w:val="es-419"/>
        </w:rPr>
        <w:t xml:space="preserve"> de tiempo completo</w:t>
      </w:r>
      <w:r w:rsidR="00656392" w:rsidRPr="00051436">
        <w:rPr>
          <w:rFonts w:ascii="Tw Cen MT" w:hAnsi="Tw Cen MT"/>
          <w:lang w:val="es-419"/>
        </w:rPr>
        <w:t xml:space="preserve"> para dar </w:t>
      </w:r>
      <w:r w:rsidR="00862716" w:rsidRPr="00051436">
        <w:rPr>
          <w:rFonts w:ascii="Tw Cen MT" w:hAnsi="Tw Cen MT"/>
          <w:lang w:val="es-419"/>
        </w:rPr>
        <w:t>autoridad operativa a</w:t>
      </w:r>
      <w:r w:rsidR="00656392" w:rsidRPr="00051436">
        <w:rPr>
          <w:rFonts w:ascii="Tw Cen MT" w:hAnsi="Tw Cen MT"/>
          <w:lang w:val="es-419"/>
        </w:rPr>
        <w:t xml:space="preserve"> las tiendas. A</w:t>
      </w:r>
      <w:r w:rsidR="006D3019" w:rsidRPr="00051436">
        <w:rPr>
          <w:rFonts w:ascii="Tw Cen MT" w:hAnsi="Tw Cen MT"/>
          <w:lang w:val="es-419"/>
        </w:rPr>
        <w:t xml:space="preserve">demás, </w:t>
      </w:r>
      <w:r w:rsidR="00862716" w:rsidRPr="00051436">
        <w:rPr>
          <w:rFonts w:ascii="Tw Cen MT" w:hAnsi="Tw Cen MT"/>
          <w:lang w:val="es-419"/>
        </w:rPr>
        <w:t xml:space="preserve">aumentó el sueldo base de los baristas, expandió las propinas a pedidos móviles y pagos con tarjeta, e introdujo </w:t>
      </w:r>
      <w:r w:rsidR="006D3019" w:rsidRPr="00051436">
        <w:rPr>
          <w:rFonts w:ascii="Tw Cen MT" w:hAnsi="Tw Cen MT"/>
          <w:lang w:val="es-419"/>
        </w:rPr>
        <w:t>u</w:t>
      </w:r>
      <w:r w:rsidR="00862716" w:rsidRPr="00051436">
        <w:rPr>
          <w:rFonts w:ascii="Tw Cen MT" w:hAnsi="Tw Cen MT"/>
          <w:lang w:val="es-419"/>
        </w:rPr>
        <w:t>n bono trimestral de hasta USD 300 por barista (USD 1.200 anuales) atado a métricas de ventas, operaciones y satisfacción del cliente</w:t>
      </w:r>
      <w:r w:rsidR="00EB5844" w:rsidRPr="00051436">
        <w:rPr>
          <w:rFonts w:ascii="Tw Cen MT" w:hAnsi="Tw Cen MT"/>
          <w:lang w:val="es-419"/>
        </w:rPr>
        <w:t>.</w:t>
      </w:r>
      <w:r w:rsidR="00AA544E" w:rsidRPr="00051436">
        <w:rPr>
          <w:rFonts w:ascii="Tw Cen MT" w:hAnsi="Tw Cen MT"/>
          <w:lang w:val="es-419"/>
        </w:rPr>
        <w:t xml:space="preserve"> Sin embargo, el sindicato señaló que esas métricas están "en gran medida fuera del control de los baristas".</w:t>
      </w:r>
    </w:p>
    <w:p w14:paraId="051E00C8" w14:textId="72C003E0" w:rsidR="00EB5844" w:rsidRPr="00051436" w:rsidRDefault="00AA544E" w:rsidP="00862716">
      <w:pPr>
        <w:rPr>
          <w:rFonts w:ascii="Tw Cen MT" w:hAnsi="Tw Cen MT"/>
          <w:lang w:val="es-419"/>
        </w:rPr>
      </w:pPr>
      <w:r w:rsidRPr="00051436">
        <w:rPr>
          <w:rFonts w:ascii="Tw Cen MT" w:hAnsi="Tw Cen MT"/>
          <w:lang w:val="es-419"/>
        </w:rPr>
        <w:t xml:space="preserve"> Para 2025, más de 600 tiendas están sindicalizadas y no existe aún un contrato colectivo firmado —señal de que la transformación de la AO es real pero incompleta</w:t>
      </w:r>
    </w:p>
    <w:p w14:paraId="28F0C938" w14:textId="662CEBA1" w:rsidR="00862716" w:rsidRPr="00051436" w:rsidRDefault="00EB5844" w:rsidP="00862716">
      <w:pPr>
        <w:rPr>
          <w:rFonts w:ascii="Tw Cen MT" w:hAnsi="Tw Cen MT"/>
          <w:lang w:val="es-419"/>
        </w:rPr>
      </w:pPr>
      <w:r w:rsidRPr="00051436">
        <w:rPr>
          <w:rFonts w:ascii="Tw Cen MT" w:hAnsi="Tw Cen MT"/>
          <w:lang w:val="es-419"/>
        </w:rPr>
        <w:t>E</w:t>
      </w:r>
      <w:r w:rsidR="00862716" w:rsidRPr="00051436">
        <w:rPr>
          <w:rFonts w:ascii="Tw Cen MT" w:hAnsi="Tw Cen MT"/>
          <w:lang w:val="es-419"/>
        </w:rPr>
        <w:t xml:space="preserve">l paquete de compensación total de Niccol en 2024 fue de USD 95,8 millones —aproximadamente 10.000 veces el salario anual de un barista— y la compensación </w:t>
      </w:r>
      <w:r w:rsidR="00F9330E" w:rsidRPr="00051436">
        <w:rPr>
          <w:rFonts w:ascii="Tw Cen MT" w:hAnsi="Tw Cen MT"/>
          <w:lang w:val="es-419"/>
        </w:rPr>
        <w:t xml:space="preserve">de los </w:t>
      </w:r>
      <w:r w:rsidR="00862716" w:rsidRPr="00051436">
        <w:rPr>
          <w:rFonts w:ascii="Tw Cen MT" w:hAnsi="Tw Cen MT"/>
          <w:lang w:val="es-419"/>
        </w:rPr>
        <w:t>ejecutiv</w:t>
      </w:r>
      <w:r w:rsidR="00F9330E" w:rsidRPr="00051436">
        <w:rPr>
          <w:rFonts w:ascii="Tw Cen MT" w:hAnsi="Tw Cen MT"/>
          <w:lang w:val="es-419"/>
        </w:rPr>
        <w:t>os</w:t>
      </w:r>
      <w:r w:rsidR="00862716" w:rsidRPr="00051436">
        <w:rPr>
          <w:rFonts w:ascii="Tw Cen MT" w:hAnsi="Tw Cen MT"/>
          <w:lang w:val="es-419"/>
        </w:rPr>
        <w:t xml:space="preserve"> sigue sin incluir componentes vinculados al bienestar de los empleados ni a la resolución de los conflictos sindicales.</w:t>
      </w:r>
    </w:p>
    <w:p w14:paraId="45A73347" w14:textId="77777777" w:rsidR="00E9664F" w:rsidRDefault="00E9664F" w:rsidP="0021366D">
      <w:pPr>
        <w:rPr>
          <w:rFonts w:ascii="Tw Cen MT" w:hAnsi="Tw Cen MT"/>
          <w:b/>
          <w:bCs/>
          <w:lang w:val="es-419"/>
        </w:rPr>
      </w:pPr>
    </w:p>
    <w:p w14:paraId="1D5A6A54" w14:textId="77777777" w:rsidR="00E9664F" w:rsidRDefault="00E9664F" w:rsidP="0021366D">
      <w:pPr>
        <w:rPr>
          <w:rFonts w:ascii="Tw Cen MT" w:hAnsi="Tw Cen MT"/>
          <w:b/>
          <w:bCs/>
          <w:lang w:val="es-419"/>
        </w:rPr>
      </w:pPr>
    </w:p>
    <w:p w14:paraId="673A93B9" w14:textId="1A823BA5" w:rsidR="0021366D" w:rsidRPr="00051436" w:rsidRDefault="00E9664F" w:rsidP="00E9664F">
      <w:pPr>
        <w:jc w:val="center"/>
        <w:rPr>
          <w:rFonts w:ascii="Tw Cen MT" w:hAnsi="Tw Cen MT"/>
          <w:b/>
          <w:bCs/>
          <w:lang w:val="es-419"/>
        </w:rPr>
      </w:pPr>
      <w:r>
        <w:rPr>
          <w:rFonts w:ascii="Tw Cen MT" w:hAnsi="Tw Cen MT"/>
          <w:b/>
          <w:bCs/>
          <w:lang w:val="es-419"/>
        </w:rPr>
        <w:t xml:space="preserve">CASO </w:t>
      </w:r>
      <w:r w:rsidR="00372A95">
        <w:rPr>
          <w:rFonts w:ascii="Tw Cen MT" w:hAnsi="Tw Cen MT"/>
          <w:b/>
          <w:bCs/>
          <w:lang w:val="es-419"/>
        </w:rPr>
        <w:t>11</w:t>
      </w:r>
      <w:r>
        <w:rPr>
          <w:rFonts w:ascii="Tw Cen MT" w:hAnsi="Tw Cen MT"/>
          <w:b/>
          <w:bCs/>
          <w:lang w:val="es-419"/>
        </w:rPr>
        <w:t xml:space="preserve"> </w:t>
      </w:r>
    </w:p>
    <w:p w14:paraId="4FB69067" w14:textId="189178E5" w:rsidR="00A61C3E" w:rsidRPr="00051436" w:rsidRDefault="00A61C3E" w:rsidP="00A61C3E">
      <w:pPr>
        <w:rPr>
          <w:rFonts w:ascii="Tw Cen MT" w:hAnsi="Tw Cen MT"/>
          <w:lang w:val="es-419"/>
        </w:rPr>
      </w:pPr>
      <w:r w:rsidRPr="00051436">
        <w:rPr>
          <w:rFonts w:ascii="Tw Cen MT" w:hAnsi="Tw Cen MT"/>
          <w:lang w:val="es-419"/>
        </w:rPr>
        <w:t>The Walt Disney Company es una de las empresas de entretenimiento más grandes del mundo, con más de 220.000 empleados y negocios que incluyen estudios cinematográficos, parques temáticos en cuatro continentes, canales de televisión y servicios de streaming. En 2020, Bob Iger</w:t>
      </w:r>
      <w:r w:rsidR="001621F5" w:rsidRPr="00051436">
        <w:rPr>
          <w:rFonts w:ascii="Tw Cen MT" w:hAnsi="Tw Cen MT"/>
          <w:lang w:val="es-419"/>
        </w:rPr>
        <w:t xml:space="preserve">, </w:t>
      </w:r>
      <w:r w:rsidRPr="00051436">
        <w:rPr>
          <w:rFonts w:ascii="Tw Cen MT" w:hAnsi="Tw Cen MT"/>
          <w:lang w:val="es-419"/>
        </w:rPr>
        <w:t>CEO desde 2005</w:t>
      </w:r>
      <w:r w:rsidR="001621F5" w:rsidRPr="00051436">
        <w:rPr>
          <w:rFonts w:ascii="Tw Cen MT" w:hAnsi="Tw Cen MT"/>
          <w:lang w:val="es-419"/>
        </w:rPr>
        <w:t>,</w:t>
      </w:r>
      <w:r w:rsidRPr="00051436">
        <w:rPr>
          <w:rFonts w:ascii="Tw Cen MT" w:hAnsi="Tw Cen MT"/>
          <w:lang w:val="es-419"/>
        </w:rPr>
        <w:t xml:space="preserve"> dejó el cargo a su sucesor Bob Chapek, conservando el título de Presidente Ejecutivo hasta principios de 2022.</w:t>
      </w:r>
    </w:p>
    <w:p w14:paraId="78558E10" w14:textId="7081194A" w:rsidR="00A61C3E" w:rsidRPr="00051436" w:rsidRDefault="00A61C3E" w:rsidP="00A61C3E">
      <w:pPr>
        <w:rPr>
          <w:rFonts w:ascii="Tw Cen MT" w:hAnsi="Tw Cen MT"/>
          <w:lang w:val="es-419"/>
        </w:rPr>
      </w:pPr>
      <w:r w:rsidRPr="00051436">
        <w:rPr>
          <w:rFonts w:ascii="Tw Cen MT" w:hAnsi="Tw Cen MT"/>
          <w:lang w:val="es-419"/>
        </w:rPr>
        <w:t>En octubre de 2020, Chapek creó la división DMED (Disney Media and Entertainment Distribution)</w:t>
      </w:r>
      <w:r w:rsidR="001150A4" w:rsidRPr="00051436">
        <w:rPr>
          <w:rFonts w:ascii="Tw Cen MT" w:hAnsi="Tw Cen MT"/>
          <w:lang w:val="es-419"/>
        </w:rPr>
        <w:t xml:space="preserve"> </w:t>
      </w:r>
      <w:r w:rsidR="00684E97" w:rsidRPr="00051436">
        <w:rPr>
          <w:rFonts w:ascii="Tw Cen MT" w:hAnsi="Tw Cen MT"/>
          <w:lang w:val="es-419"/>
        </w:rPr>
        <w:t>donde</w:t>
      </w:r>
      <w:r w:rsidRPr="00051436">
        <w:rPr>
          <w:rFonts w:ascii="Tw Cen MT" w:hAnsi="Tw Cen MT"/>
          <w:lang w:val="es-419"/>
        </w:rPr>
        <w:t xml:space="preserve"> centralizó en una sola unidad toda la autoridad sobre distribución, monetización y decisiones comerciales de todo el contenido de Disney globalmente. </w:t>
      </w:r>
      <w:r w:rsidR="000F37A0" w:rsidRPr="00051436">
        <w:rPr>
          <w:rFonts w:ascii="Tw Cen MT" w:hAnsi="Tw Cen MT"/>
          <w:lang w:val="es-419"/>
        </w:rPr>
        <w:t>L</w:t>
      </w:r>
      <w:r w:rsidRPr="00051436">
        <w:rPr>
          <w:rFonts w:ascii="Tw Cen MT" w:hAnsi="Tw Cen MT"/>
          <w:lang w:val="es-419"/>
        </w:rPr>
        <w:t>os líderes creativos</w:t>
      </w:r>
      <w:r w:rsidR="000F37A0" w:rsidRPr="00051436">
        <w:rPr>
          <w:rFonts w:ascii="Tw Cen MT" w:hAnsi="Tw Cen MT"/>
          <w:lang w:val="es-419"/>
        </w:rPr>
        <w:t xml:space="preserve">, </w:t>
      </w:r>
      <w:r w:rsidRPr="00051436">
        <w:rPr>
          <w:rFonts w:ascii="Tw Cen MT" w:hAnsi="Tw Cen MT"/>
          <w:lang w:val="es-419"/>
        </w:rPr>
        <w:t>perdieron el control sobre los presupuestos y la distribución de sus propios productos</w:t>
      </w:r>
      <w:r w:rsidR="000F37A0" w:rsidRPr="00051436">
        <w:rPr>
          <w:rFonts w:ascii="Tw Cen MT" w:hAnsi="Tw Cen MT"/>
          <w:lang w:val="es-419"/>
        </w:rPr>
        <w:t>: p</w:t>
      </w:r>
      <w:r w:rsidRPr="00051436">
        <w:rPr>
          <w:rFonts w:ascii="Tw Cen MT" w:hAnsi="Tw Cen MT"/>
          <w:lang w:val="es-419"/>
        </w:rPr>
        <w:t xml:space="preserve">asaron a ser "fábricas de contenido" que entregaban su producción a DMED, que decidía cómo, cuándo y en qué plataforma se distribuía. </w:t>
      </w:r>
      <w:r w:rsidR="00D4618C" w:rsidRPr="00051436">
        <w:rPr>
          <w:rFonts w:ascii="Tw Cen MT" w:hAnsi="Tw Cen MT"/>
          <w:lang w:val="es-419"/>
        </w:rPr>
        <w:t>L</w:t>
      </w:r>
      <w:r w:rsidRPr="00051436">
        <w:rPr>
          <w:rFonts w:ascii="Tw Cen MT" w:hAnsi="Tw Cen MT"/>
          <w:lang w:val="es-419"/>
        </w:rPr>
        <w:t>a estructura de incentivos de los ejecutivos de contenido fue rediseñada para priorizar el crecimiento de suscriptores de Disney+</w:t>
      </w:r>
      <w:r w:rsidR="00684E97" w:rsidRPr="00051436">
        <w:rPr>
          <w:rFonts w:ascii="Tw Cen MT" w:hAnsi="Tw Cen MT"/>
          <w:lang w:val="es-419"/>
        </w:rPr>
        <w:t>(</w:t>
      </w:r>
      <w:r w:rsidRPr="00051436">
        <w:rPr>
          <w:rFonts w:ascii="Tw Cen MT" w:hAnsi="Tw Cen MT"/>
          <w:lang w:val="es-419"/>
        </w:rPr>
        <w:t>una métrica de corto plazo</w:t>
      </w:r>
      <w:r w:rsidR="00684E97" w:rsidRPr="00051436">
        <w:rPr>
          <w:rFonts w:ascii="Tw Cen MT" w:hAnsi="Tw Cen MT"/>
          <w:lang w:val="es-419"/>
        </w:rPr>
        <w:t>)</w:t>
      </w:r>
      <w:r w:rsidRPr="00051436">
        <w:rPr>
          <w:rFonts w:ascii="Tw Cen MT" w:hAnsi="Tw Cen MT"/>
          <w:lang w:val="es-419"/>
        </w:rPr>
        <w:t xml:space="preserve"> por encima de la calidad y rentabilidad del contenido. El éxito se medía por cantidad de suscriptores y volumen de contenido producido, no por rentabilidad ni calidad. Disney llegó a producir más de 50 títulos originales para Disney+ en un solo año</w:t>
      </w:r>
      <w:r w:rsidR="004B6F13" w:rsidRPr="00051436">
        <w:rPr>
          <w:rFonts w:ascii="Tw Cen MT" w:hAnsi="Tw Cen MT"/>
          <w:lang w:val="es-419"/>
        </w:rPr>
        <w:t xml:space="preserve"> (</w:t>
      </w:r>
      <w:r w:rsidRPr="00051436">
        <w:rPr>
          <w:rFonts w:ascii="Tw Cen MT" w:hAnsi="Tw Cen MT"/>
          <w:lang w:val="es-419"/>
        </w:rPr>
        <w:t xml:space="preserve">muchos de baja calidad y </w:t>
      </w:r>
      <w:r w:rsidR="00DF5A20" w:rsidRPr="00051436">
        <w:rPr>
          <w:rFonts w:ascii="Tw Cen MT" w:hAnsi="Tw Cen MT"/>
          <w:lang w:val="es-419"/>
        </w:rPr>
        <w:t>mala</w:t>
      </w:r>
      <w:r w:rsidRPr="00051436">
        <w:rPr>
          <w:rFonts w:ascii="Tw Cen MT" w:hAnsi="Tw Cen MT"/>
          <w:lang w:val="es-419"/>
        </w:rPr>
        <w:t xml:space="preserve"> recepción</w:t>
      </w:r>
      <w:r w:rsidR="00DF5A20" w:rsidRPr="00051436">
        <w:rPr>
          <w:rFonts w:ascii="Tw Cen MT" w:hAnsi="Tw Cen MT"/>
          <w:lang w:val="es-419"/>
        </w:rPr>
        <w:t xml:space="preserve">). </w:t>
      </w:r>
      <w:r w:rsidRPr="00051436">
        <w:rPr>
          <w:rFonts w:ascii="Tw Cen MT" w:hAnsi="Tw Cen MT"/>
          <w:lang w:val="es-419"/>
        </w:rPr>
        <w:t>El resultado financiero fue devastador: el segmento de streaming perdió USD 4.000 millones en el año fiscal 2022</w:t>
      </w:r>
      <w:r w:rsidR="00D4165E" w:rsidRPr="00051436">
        <w:rPr>
          <w:rFonts w:ascii="Tw Cen MT" w:hAnsi="Tw Cen MT"/>
          <w:lang w:val="es-419"/>
        </w:rPr>
        <w:t>.</w:t>
      </w:r>
    </w:p>
    <w:p w14:paraId="38F27880" w14:textId="77777777" w:rsidR="00537F56" w:rsidRPr="00051436" w:rsidRDefault="00A61C3E" w:rsidP="00A61C3E">
      <w:pPr>
        <w:rPr>
          <w:rFonts w:ascii="Tw Cen MT" w:hAnsi="Tw Cen MT"/>
          <w:lang w:val="es-419"/>
        </w:rPr>
      </w:pPr>
      <w:r w:rsidRPr="00051436">
        <w:rPr>
          <w:rFonts w:ascii="Tw Cen MT" w:hAnsi="Tw Cen MT"/>
          <w:lang w:val="es-419"/>
        </w:rPr>
        <w:t xml:space="preserve">En noviembre de 2022, el Directorio despidió a Chapek y reinstató a Bob Iger como CEO de manera sorpresiva. En menos de 24 horas, Iger anunció el desmantelamiento de DMED. En febrero de 2023 presentó la nueva estructura: tres divisiones </w:t>
      </w:r>
      <w:r w:rsidR="00AC3102" w:rsidRPr="00051436">
        <w:rPr>
          <w:rFonts w:ascii="Tw Cen MT" w:hAnsi="Tw Cen MT"/>
          <w:lang w:val="es-419"/>
        </w:rPr>
        <w:t xml:space="preserve">pérdidas y ganancias propias, </w:t>
      </w:r>
      <w:r w:rsidRPr="00051436">
        <w:rPr>
          <w:rFonts w:ascii="Tw Cen MT" w:hAnsi="Tw Cen MT"/>
          <w:lang w:val="es-419"/>
        </w:rPr>
        <w:t xml:space="preserve">y un principio rector explícito: </w:t>
      </w:r>
      <w:r w:rsidRPr="00051436">
        <w:rPr>
          <w:rFonts w:ascii="Tw Cen MT" w:hAnsi="Tw Cen MT"/>
          <w:i/>
          <w:iCs/>
          <w:lang w:val="es-419"/>
        </w:rPr>
        <w:t>"la creatividad debe estar en el centro de cómo organizamos el negocio"</w:t>
      </w:r>
      <w:r w:rsidRPr="00051436">
        <w:rPr>
          <w:rFonts w:ascii="Tw Cen MT" w:hAnsi="Tw Cen MT"/>
          <w:lang w:val="es-419"/>
        </w:rPr>
        <w:t xml:space="preserve">. </w:t>
      </w:r>
      <w:r w:rsidR="00AC3102" w:rsidRPr="00051436">
        <w:rPr>
          <w:rFonts w:ascii="Tw Cen MT" w:hAnsi="Tw Cen MT"/>
          <w:lang w:val="es-419"/>
        </w:rPr>
        <w:t>Además, d</w:t>
      </w:r>
      <w:r w:rsidRPr="00051436">
        <w:rPr>
          <w:rFonts w:ascii="Tw Cen MT" w:hAnsi="Tw Cen MT"/>
          <w:lang w:val="es-419"/>
        </w:rPr>
        <w:t>evolvió el control sobre presupuestos y decisiones de distribución a los líderes creativos</w:t>
      </w:r>
      <w:r w:rsidR="00A01D40" w:rsidRPr="00051436">
        <w:rPr>
          <w:rFonts w:ascii="Tw Cen MT" w:hAnsi="Tw Cen MT"/>
          <w:lang w:val="es-419"/>
        </w:rPr>
        <w:t xml:space="preserve"> y </w:t>
      </w:r>
      <w:r w:rsidRPr="00051436">
        <w:rPr>
          <w:rFonts w:ascii="Tw Cen MT" w:hAnsi="Tw Cen MT"/>
          <w:lang w:val="es-419"/>
        </w:rPr>
        <w:t xml:space="preserve">reorientó los incentivos ejecutivos desde el crecimiento de suscriptores hacia la rentabilidad del contenido y el retorno sobre la inversión creativa. </w:t>
      </w:r>
      <w:r w:rsidR="00A01D40" w:rsidRPr="00051436">
        <w:rPr>
          <w:rFonts w:ascii="Tw Cen MT" w:hAnsi="Tw Cen MT"/>
          <w:lang w:val="es-419"/>
        </w:rPr>
        <w:t xml:space="preserve">Por último, </w:t>
      </w:r>
      <w:r w:rsidRPr="00051436">
        <w:rPr>
          <w:rFonts w:ascii="Tw Cen MT" w:hAnsi="Tw Cen MT"/>
          <w:lang w:val="es-419"/>
        </w:rPr>
        <w:t>eliminó las metas de suscriptores como métrica primaria</w:t>
      </w:r>
      <w:r w:rsidR="00BF4D19" w:rsidRPr="00051436">
        <w:rPr>
          <w:rFonts w:ascii="Tw Cen MT" w:hAnsi="Tw Cen MT"/>
          <w:lang w:val="es-419"/>
        </w:rPr>
        <w:t xml:space="preserve"> y las reemplazó </w:t>
      </w:r>
      <w:r w:rsidRPr="00051436">
        <w:rPr>
          <w:rFonts w:ascii="Tw Cen MT" w:hAnsi="Tw Cen MT"/>
          <w:lang w:val="es-419"/>
        </w:rPr>
        <w:t xml:space="preserve">por métricas de calidad y rentabilidad por título. </w:t>
      </w:r>
    </w:p>
    <w:p w14:paraId="513906DA" w14:textId="0EBE6341" w:rsidR="00A61C3E" w:rsidRPr="00051436" w:rsidRDefault="00A61C3E" w:rsidP="00A61C3E">
      <w:pPr>
        <w:rPr>
          <w:rFonts w:ascii="Tw Cen MT" w:hAnsi="Tw Cen MT"/>
          <w:lang w:val="es-419"/>
        </w:rPr>
      </w:pPr>
      <w:r w:rsidRPr="00051436">
        <w:rPr>
          <w:rFonts w:ascii="Tw Cen MT" w:hAnsi="Tw Cen MT"/>
          <w:lang w:val="es-419"/>
        </w:rPr>
        <w:t>Simultáneamente anunció el despido de 7.000 empleados (3% de la plantilla global) y un plan de ahorro de USD 5.500 millones —incluyendo USD 3.000 millones en reducción de gasto en contenido.</w:t>
      </w:r>
    </w:p>
    <w:p w14:paraId="13C8A7DF" w14:textId="326107DC" w:rsidR="00A61C3E" w:rsidRPr="00051436" w:rsidRDefault="00A61C3E" w:rsidP="00A61C3E">
      <w:pPr>
        <w:rPr>
          <w:rFonts w:ascii="Tw Cen MT" w:hAnsi="Tw Cen MT"/>
          <w:lang w:val="es-419"/>
        </w:rPr>
      </w:pPr>
      <w:r w:rsidRPr="00051436">
        <w:rPr>
          <w:rFonts w:ascii="Tw Cen MT" w:hAnsi="Tw Cen MT"/>
          <w:lang w:val="es-419"/>
        </w:rPr>
        <w:t xml:space="preserve">La acción de Disney, que había caído a mínimos de varios años bajo Chapek, se recuperó parcialmente. </w:t>
      </w:r>
    </w:p>
    <w:p w14:paraId="23EDBCE3" w14:textId="77777777" w:rsidR="002453E2" w:rsidRDefault="002453E2" w:rsidP="002453E2">
      <w:pPr>
        <w:rPr>
          <w:rFonts w:ascii="Tw Cen MT" w:hAnsi="Tw Cen MT"/>
          <w:lang w:val="es-419"/>
        </w:rPr>
      </w:pPr>
    </w:p>
    <w:p w14:paraId="44ABD4FF" w14:textId="77777777" w:rsidR="00705142" w:rsidRPr="002453E2" w:rsidRDefault="00705142" w:rsidP="002453E2">
      <w:pPr>
        <w:rPr>
          <w:rFonts w:ascii="Tw Cen MT" w:hAnsi="Tw Cen MT"/>
          <w:lang w:val="es-419"/>
        </w:rPr>
      </w:pPr>
    </w:p>
    <w:p w14:paraId="42BD6F28" w14:textId="015C5EEB" w:rsidR="008911F5" w:rsidRPr="00051436" w:rsidRDefault="008911F5" w:rsidP="00EA3E4D">
      <w:pPr>
        <w:jc w:val="center"/>
        <w:rPr>
          <w:rFonts w:ascii="Tw Cen MT" w:hAnsi="Tw Cen MT"/>
          <w:b/>
          <w:bCs/>
          <w:lang w:val="es-419"/>
        </w:rPr>
      </w:pPr>
      <w:r w:rsidRPr="00051436">
        <w:rPr>
          <w:rFonts w:ascii="Tw Cen MT" w:hAnsi="Tw Cen MT"/>
          <w:b/>
          <w:bCs/>
          <w:lang w:val="es-419"/>
        </w:rPr>
        <w:t>C</w:t>
      </w:r>
      <w:r w:rsidR="00705142">
        <w:rPr>
          <w:rFonts w:ascii="Tw Cen MT" w:hAnsi="Tw Cen MT"/>
          <w:b/>
          <w:bCs/>
          <w:lang w:val="es-419"/>
        </w:rPr>
        <w:t>ASO 1</w:t>
      </w:r>
      <w:r w:rsidR="00372A95">
        <w:rPr>
          <w:rFonts w:ascii="Tw Cen MT" w:hAnsi="Tw Cen MT"/>
          <w:b/>
          <w:bCs/>
          <w:lang w:val="es-419"/>
        </w:rPr>
        <w:t>2</w:t>
      </w:r>
    </w:p>
    <w:p w14:paraId="018BED29" w14:textId="6DA6C920" w:rsidR="00A35A78" w:rsidRPr="00051436" w:rsidRDefault="00A35A78" w:rsidP="00A35A78">
      <w:pPr>
        <w:rPr>
          <w:rFonts w:ascii="Tw Cen MT" w:hAnsi="Tw Cen MT"/>
          <w:lang w:val="es-419"/>
        </w:rPr>
      </w:pPr>
      <w:r w:rsidRPr="00051436">
        <w:rPr>
          <w:rFonts w:ascii="Tw Cen MT" w:hAnsi="Tw Cen MT"/>
          <w:lang w:val="es-419"/>
        </w:rPr>
        <w:lastRenderedPageBreak/>
        <w:t xml:space="preserve">McKinsey &amp; Company es </w:t>
      </w:r>
      <w:r w:rsidR="00A4393E" w:rsidRPr="00051436">
        <w:rPr>
          <w:rFonts w:ascii="Tw Cen MT" w:hAnsi="Tw Cen MT"/>
          <w:lang w:val="es-419"/>
        </w:rPr>
        <w:t xml:space="preserve">una </w:t>
      </w:r>
      <w:r w:rsidRPr="00051436">
        <w:rPr>
          <w:rFonts w:ascii="Tw Cen MT" w:hAnsi="Tw Cen MT"/>
          <w:lang w:val="es-419"/>
        </w:rPr>
        <w:t>firma de consultoría estratégica m</w:t>
      </w:r>
      <w:r w:rsidR="00A4393E" w:rsidRPr="00051436">
        <w:rPr>
          <w:rFonts w:ascii="Tw Cen MT" w:hAnsi="Tw Cen MT"/>
          <w:lang w:val="es-419"/>
        </w:rPr>
        <w:t xml:space="preserve">uy </w:t>
      </w:r>
      <w:r w:rsidRPr="00051436">
        <w:rPr>
          <w:rFonts w:ascii="Tw Cen MT" w:hAnsi="Tw Cen MT"/>
          <w:lang w:val="es-419"/>
        </w:rPr>
        <w:t>reconocida</w:t>
      </w:r>
      <w:r w:rsidR="004365B5" w:rsidRPr="00051436">
        <w:rPr>
          <w:rFonts w:ascii="Tw Cen MT" w:hAnsi="Tw Cen MT"/>
          <w:lang w:val="es-419"/>
        </w:rPr>
        <w:t xml:space="preserve">, </w:t>
      </w:r>
      <w:r w:rsidRPr="00051436">
        <w:rPr>
          <w:rFonts w:ascii="Tw Cen MT" w:hAnsi="Tw Cen MT"/>
          <w:lang w:val="es-419"/>
        </w:rPr>
        <w:t xml:space="preserve">con más de 45.000 empleados en su momento de mayor expansión (2022) y presencia en más de 65 países. Sus clientes son principalmente grandes corporaciones, gobiernos y organismos internacionales. </w:t>
      </w:r>
      <w:r w:rsidR="004365B5" w:rsidRPr="00051436">
        <w:rPr>
          <w:rFonts w:ascii="Tw Cen MT" w:hAnsi="Tw Cen MT"/>
          <w:lang w:val="es-419"/>
        </w:rPr>
        <w:t>E</w:t>
      </w:r>
      <w:r w:rsidRPr="00051436">
        <w:rPr>
          <w:rFonts w:ascii="Tw Cen MT" w:hAnsi="Tw Cen MT"/>
          <w:lang w:val="es-419"/>
        </w:rPr>
        <w:t>s una sociedad privada de partners</w:t>
      </w:r>
      <w:r w:rsidR="008A36E9" w:rsidRPr="00051436">
        <w:rPr>
          <w:rFonts w:ascii="Tw Cen MT" w:hAnsi="Tw Cen MT"/>
          <w:lang w:val="es-419"/>
        </w:rPr>
        <w:t xml:space="preserve"> que n</w:t>
      </w:r>
      <w:r w:rsidRPr="00051436">
        <w:rPr>
          <w:rFonts w:ascii="Tw Cen MT" w:hAnsi="Tw Cen MT"/>
          <w:lang w:val="es-419"/>
        </w:rPr>
        <w:t>o cotiza en bolsa</w:t>
      </w:r>
      <w:r w:rsidR="00A21495" w:rsidRPr="00051436">
        <w:rPr>
          <w:rFonts w:ascii="Tw Cen MT" w:hAnsi="Tw Cen MT"/>
          <w:lang w:val="es-419"/>
        </w:rPr>
        <w:t>. Q</w:t>
      </w:r>
      <w:r w:rsidRPr="00051436">
        <w:rPr>
          <w:rFonts w:ascii="Tw Cen MT" w:hAnsi="Tw Cen MT"/>
          <w:lang w:val="es-419"/>
        </w:rPr>
        <w:t>uienes alcanzan el nivel de Partner participan del pool de ganancias de la firma en lugar de recibir un salario fijo.</w:t>
      </w:r>
    </w:p>
    <w:p w14:paraId="13D41274" w14:textId="1538BDDA" w:rsidR="00A35A78" w:rsidRPr="00051436" w:rsidRDefault="008E0001" w:rsidP="00A35A78">
      <w:pPr>
        <w:rPr>
          <w:rFonts w:ascii="Tw Cen MT" w:hAnsi="Tw Cen MT"/>
          <w:lang w:val="es-419"/>
        </w:rPr>
      </w:pPr>
      <w:r w:rsidRPr="00051436">
        <w:rPr>
          <w:rFonts w:ascii="Tw Cen MT" w:hAnsi="Tw Cen MT"/>
          <w:lang w:val="es-419"/>
        </w:rPr>
        <w:t>O</w:t>
      </w:r>
      <w:r w:rsidR="00A35A78" w:rsidRPr="00051436">
        <w:rPr>
          <w:rFonts w:ascii="Tw Cen MT" w:hAnsi="Tw Cen MT"/>
          <w:lang w:val="es-419"/>
        </w:rPr>
        <w:t>pera con una jerarquía de seis niveles</w:t>
      </w:r>
      <w:r w:rsidRPr="00051436">
        <w:rPr>
          <w:rFonts w:ascii="Tw Cen MT" w:hAnsi="Tw Cen MT"/>
          <w:lang w:val="es-419"/>
        </w:rPr>
        <w:t xml:space="preserve">, </w:t>
      </w:r>
      <w:r w:rsidR="00A35A78" w:rsidRPr="00051436">
        <w:rPr>
          <w:rFonts w:ascii="Tw Cen MT" w:hAnsi="Tw Cen MT"/>
          <w:lang w:val="es-419"/>
        </w:rPr>
        <w:t xml:space="preserve">con líneas de reporte claras dentro de cada proyecto. Cada equipo de consultoría es liderado por un Engagement Manager que responde a un Partner. La autoridad sobre qué proyectos tomar, qué clientes desarrollar y cómo asignar recursos descansa en los Partners, quienes son simultáneamente los propietarios del negocio. </w:t>
      </w:r>
      <w:r w:rsidR="0004453C" w:rsidRPr="00051436">
        <w:rPr>
          <w:rFonts w:ascii="Tw Cen MT" w:hAnsi="Tw Cen MT"/>
          <w:lang w:val="es-419"/>
        </w:rPr>
        <w:t>Los c</w:t>
      </w:r>
      <w:r w:rsidR="00A35A78" w:rsidRPr="00051436">
        <w:rPr>
          <w:rFonts w:ascii="Tw Cen MT" w:hAnsi="Tw Cen MT"/>
          <w:lang w:val="es-419"/>
        </w:rPr>
        <w:t>onsultores junior</w:t>
      </w:r>
      <w:r w:rsidR="006E3BD8" w:rsidRPr="00051436">
        <w:rPr>
          <w:rFonts w:ascii="Tw Cen MT" w:hAnsi="Tw Cen MT"/>
          <w:lang w:val="es-419"/>
        </w:rPr>
        <w:t>s</w:t>
      </w:r>
      <w:r w:rsidR="00A35A78" w:rsidRPr="00051436">
        <w:rPr>
          <w:rFonts w:ascii="Tw Cen MT" w:hAnsi="Tw Cen MT"/>
          <w:lang w:val="es-419"/>
        </w:rPr>
        <w:t xml:space="preserve"> reciben salarios muy competitivos </w:t>
      </w:r>
      <w:r w:rsidR="006E3BD8" w:rsidRPr="00051436">
        <w:rPr>
          <w:rFonts w:ascii="Tw Cen MT" w:hAnsi="Tw Cen MT"/>
          <w:lang w:val="es-419"/>
        </w:rPr>
        <w:t>–</w:t>
      </w:r>
      <w:r w:rsidR="0004453C" w:rsidRPr="00051436">
        <w:rPr>
          <w:rFonts w:ascii="Tw Cen MT" w:hAnsi="Tw Cen MT"/>
          <w:lang w:val="es-419"/>
        </w:rPr>
        <w:t xml:space="preserve"> </w:t>
      </w:r>
      <w:r w:rsidR="006E3BD8" w:rsidRPr="00051436">
        <w:rPr>
          <w:rFonts w:ascii="Tw Cen MT" w:hAnsi="Tw Cen MT"/>
          <w:lang w:val="es-419"/>
        </w:rPr>
        <w:t xml:space="preserve">pueden llegar </w:t>
      </w:r>
      <w:r w:rsidR="00A35A78" w:rsidRPr="00051436">
        <w:rPr>
          <w:rFonts w:ascii="Tw Cen MT" w:hAnsi="Tw Cen MT"/>
          <w:lang w:val="es-419"/>
        </w:rPr>
        <w:t xml:space="preserve">a USD 262.000 </w:t>
      </w:r>
      <w:r w:rsidR="006E3BD8" w:rsidRPr="00051436">
        <w:rPr>
          <w:rFonts w:ascii="Tw Cen MT" w:hAnsi="Tw Cen MT"/>
          <w:lang w:val="es-419"/>
        </w:rPr>
        <w:t xml:space="preserve">totales </w:t>
      </w:r>
      <w:r w:rsidR="00A35A78" w:rsidRPr="00051436">
        <w:rPr>
          <w:rFonts w:ascii="Tw Cen MT" w:hAnsi="Tw Cen MT"/>
          <w:lang w:val="es-419"/>
        </w:rPr>
        <w:t xml:space="preserve">en el primer año. Pero la lógica central del sistema es la compensación diferida de largo plazo: los Partners participan del pool de ganancias anual de la firma, con compensación total que oscila entre USD 700.000 y USD 1.500.000 para Partners de antigüedad media, y puede superar los USD 3.000.000 para Senior Partners en años rentables. </w:t>
      </w:r>
      <w:r w:rsidR="006E3BD8" w:rsidRPr="00051436">
        <w:rPr>
          <w:rFonts w:ascii="Tw Cen MT" w:hAnsi="Tw Cen MT"/>
          <w:lang w:val="es-419"/>
        </w:rPr>
        <w:t>C</w:t>
      </w:r>
      <w:r w:rsidR="00A35A78" w:rsidRPr="00051436">
        <w:rPr>
          <w:rFonts w:ascii="Tw Cen MT" w:hAnsi="Tw Cen MT"/>
          <w:lang w:val="es-419"/>
        </w:rPr>
        <w:t xml:space="preserve">uando la rentabilidad cae, los ingresos de los Partners caen significativamente. </w:t>
      </w:r>
      <w:r w:rsidR="00704678" w:rsidRPr="00051436">
        <w:rPr>
          <w:rFonts w:ascii="Tw Cen MT" w:hAnsi="Tw Cen MT"/>
          <w:lang w:val="es-419"/>
        </w:rPr>
        <w:t>M</w:t>
      </w:r>
      <w:r w:rsidR="00A35A78" w:rsidRPr="00051436">
        <w:rPr>
          <w:rFonts w:ascii="Tw Cen MT" w:hAnsi="Tw Cen MT"/>
          <w:lang w:val="es-419"/>
        </w:rPr>
        <w:t xml:space="preserve">cKinsey tiene evaluaciones formales cada seis meses, en las que los consultores son evaluados por Partners en dimensiones de resolución de problemas, impacto en el cliente, liderazgo y desarrollo de negocio. El resultado determina la trayectoria de promoción. El sistema es el llamado </w:t>
      </w:r>
      <w:r w:rsidR="00A35A78" w:rsidRPr="00051436">
        <w:rPr>
          <w:rFonts w:ascii="Tw Cen MT" w:hAnsi="Tw Cen MT"/>
          <w:b/>
          <w:bCs/>
          <w:lang w:val="es-419"/>
        </w:rPr>
        <w:t>up-or-out</w:t>
      </w:r>
      <w:r w:rsidR="00A35A78" w:rsidRPr="00051436">
        <w:rPr>
          <w:rFonts w:ascii="Tw Cen MT" w:hAnsi="Tw Cen MT"/>
          <w:lang w:val="es-419"/>
        </w:rPr>
        <w:t>: se espera que cada consultor ascienda al siguiente nivel en aproximadamente dos a tres años. Quien no alcanza el estándar de promoción es "aconsejado a irse" (</w:t>
      </w:r>
      <w:r w:rsidR="00A35A78" w:rsidRPr="00051436">
        <w:rPr>
          <w:rFonts w:ascii="Tw Cen MT" w:hAnsi="Tw Cen MT"/>
          <w:i/>
          <w:iCs/>
          <w:lang w:val="es-419"/>
        </w:rPr>
        <w:t>counseled to leave</w:t>
      </w:r>
      <w:r w:rsidR="00A35A78" w:rsidRPr="00051436">
        <w:rPr>
          <w:rFonts w:ascii="Tw Cen MT" w:hAnsi="Tw Cen MT"/>
          <w:lang w:val="es-419"/>
        </w:rPr>
        <w:t>).</w:t>
      </w:r>
    </w:p>
    <w:p w14:paraId="45CECE60" w14:textId="59913ECF" w:rsidR="00A35A78" w:rsidRPr="00051436" w:rsidRDefault="00A35A78" w:rsidP="000D3E7E">
      <w:pPr>
        <w:rPr>
          <w:rFonts w:ascii="Tw Cen MT" w:hAnsi="Tw Cen MT"/>
          <w:lang w:val="es-419"/>
        </w:rPr>
      </w:pPr>
      <w:r w:rsidRPr="00051436">
        <w:rPr>
          <w:rFonts w:ascii="Tw Cen MT" w:hAnsi="Tw Cen MT"/>
          <w:lang w:val="es-419"/>
        </w:rPr>
        <w:t>Durante la pandemia (2020–2022), la demanda de consultoría se disparó y McKinsey expandió su plantilla un 60% en cuatro años. Esa expansión acelerada rompió el equilibrio del modelo: ingresaron más consultores de los que el sistema up-or-out podía filtrar y promover de manera natural, generando una acumulación de personas en niveles intermedios sin posibilidad realista de ascenso. En 2023, McKinsey lanzó el "Proyecto Magnolia": el despido de aproximadamente 1.400 a 2.000 personas, principalmente en funciones de soporte no orientadas a clientes (RRHH, comunicaciones, IT), con el objetivo explícito de preservar la compensación de los Partners. Simultáneamente, envió memos a Engagement Managers y Associate Partners advirtiéndoles que estaban "agotando el tiempo" para lograr su promoción</w:t>
      </w:r>
      <w:r w:rsidR="008F136F" w:rsidRPr="00051436">
        <w:rPr>
          <w:rFonts w:ascii="Tw Cen MT" w:hAnsi="Tw Cen MT"/>
          <w:lang w:val="es-419"/>
        </w:rPr>
        <w:t>.</w:t>
      </w:r>
      <w:r w:rsidRPr="00051436">
        <w:rPr>
          <w:rFonts w:ascii="Tw Cen MT" w:hAnsi="Tw Cen MT"/>
          <w:lang w:val="es-419"/>
        </w:rPr>
        <w:t xml:space="preserve"> En 2024, McKinsey adoptó una táctica inédita: ofrecer a cientos de Engagement Managers en el Reino Unido y EE.UU. nueve meses de salario para que buscaran empleo externo mientras seguían en </w:t>
      </w:r>
      <w:r w:rsidR="00A52BBE" w:rsidRPr="00051436">
        <w:rPr>
          <w:rFonts w:ascii="Tw Cen MT" w:hAnsi="Tw Cen MT"/>
          <w:lang w:val="es-419"/>
        </w:rPr>
        <w:t>la nómina.</w:t>
      </w:r>
    </w:p>
    <w:p w14:paraId="11FB6FB9" w14:textId="77777777" w:rsidR="002453E2" w:rsidRDefault="002453E2" w:rsidP="002453E2">
      <w:pPr>
        <w:rPr>
          <w:rFonts w:ascii="Tw Cen MT" w:hAnsi="Tw Cen MT"/>
          <w:lang w:val="es-419"/>
        </w:rPr>
      </w:pPr>
    </w:p>
    <w:p w14:paraId="39EA3377" w14:textId="77777777" w:rsidR="00705142" w:rsidRPr="002453E2" w:rsidRDefault="00705142" w:rsidP="002453E2">
      <w:pPr>
        <w:rPr>
          <w:rFonts w:ascii="Tw Cen MT" w:hAnsi="Tw Cen MT"/>
          <w:lang w:val="es-419"/>
        </w:rPr>
      </w:pPr>
    </w:p>
    <w:p w14:paraId="733BD7E9" w14:textId="12BEFD4B" w:rsidR="00E8227C" w:rsidRPr="00051436" w:rsidRDefault="00E8227C" w:rsidP="00E8227C">
      <w:pPr>
        <w:jc w:val="center"/>
        <w:rPr>
          <w:rFonts w:ascii="Tw Cen MT" w:hAnsi="Tw Cen MT"/>
          <w:b/>
          <w:bCs/>
          <w:lang w:val="es-419"/>
        </w:rPr>
      </w:pPr>
      <w:r w:rsidRPr="00051436">
        <w:rPr>
          <w:rFonts w:ascii="Tw Cen MT" w:hAnsi="Tw Cen MT"/>
          <w:b/>
          <w:bCs/>
          <w:lang w:val="es-419"/>
        </w:rPr>
        <w:t>C</w:t>
      </w:r>
      <w:r w:rsidR="00705142">
        <w:rPr>
          <w:rFonts w:ascii="Tw Cen MT" w:hAnsi="Tw Cen MT"/>
          <w:b/>
          <w:bCs/>
          <w:lang w:val="es-419"/>
        </w:rPr>
        <w:t>ASO</w:t>
      </w:r>
      <w:r w:rsidR="00372A95">
        <w:rPr>
          <w:rFonts w:ascii="Tw Cen MT" w:hAnsi="Tw Cen MT"/>
          <w:b/>
          <w:bCs/>
          <w:lang w:val="es-419"/>
        </w:rPr>
        <w:t xml:space="preserve"> 13</w:t>
      </w:r>
    </w:p>
    <w:p w14:paraId="276A3A34" w14:textId="77777777" w:rsidR="00E8227C" w:rsidRPr="00051436" w:rsidRDefault="00E8227C" w:rsidP="00E8227C">
      <w:pPr>
        <w:rPr>
          <w:rFonts w:ascii="Tw Cen MT" w:hAnsi="Tw Cen MT"/>
          <w:lang w:val="es-419"/>
        </w:rPr>
      </w:pPr>
      <w:r w:rsidRPr="00051436">
        <w:rPr>
          <w:rFonts w:ascii="Tw Cen MT" w:hAnsi="Tw Cen MT"/>
          <w:lang w:val="es-419"/>
        </w:rPr>
        <w:t>Amazon, líder en e-commerce y eficiencia logística, adquirió Whole Foods (supermercados premium) para dominar el retail físico. Para diferenciarse, lanzó Amazon Fresh con la tecnología Just Walk Out: el cliente entra, toma productos y se va sin pasar por cajas, confiando en que una IA cobra automáticamente.</w:t>
      </w:r>
    </w:p>
    <w:p w14:paraId="3147A8DE" w14:textId="77777777" w:rsidR="00E8227C" w:rsidRPr="00051436" w:rsidRDefault="00E8227C" w:rsidP="00E8227C">
      <w:pPr>
        <w:rPr>
          <w:rFonts w:ascii="Tw Cen MT" w:hAnsi="Tw Cen MT"/>
          <w:lang w:val="es-419"/>
        </w:rPr>
      </w:pPr>
      <w:r w:rsidRPr="00051436">
        <w:rPr>
          <w:rFonts w:ascii="Tw Cen MT" w:hAnsi="Tw Cen MT"/>
          <w:lang w:val="es-419"/>
        </w:rPr>
        <w:t>Sin embargo, la integración falló en su Arquitectura Organizacional:</w:t>
      </w:r>
    </w:p>
    <w:p w14:paraId="25262D88" w14:textId="77777777" w:rsidR="00E8227C" w:rsidRPr="00051436" w:rsidRDefault="00E8227C" w:rsidP="00E8227C">
      <w:pPr>
        <w:rPr>
          <w:rFonts w:ascii="Tw Cen MT" w:hAnsi="Tw Cen MT"/>
          <w:lang w:val="es-419"/>
        </w:rPr>
      </w:pPr>
      <w:r w:rsidRPr="00051436">
        <w:rPr>
          <w:rFonts w:ascii="Tw Cen MT" w:hAnsi="Tw Cen MT"/>
          <w:lang w:val="es-419"/>
        </w:rPr>
        <w:lastRenderedPageBreak/>
        <w:t>Asignación de Autoridad: Todas las decisiones tecnológicas y operativas se tomaban en la sede central de Amazon (Seattle) por ingenieros de software, ignorando el conocimiento de los gerentes de tienda de Whole Foods sobre cómo tratar con clientes físicos.</w:t>
      </w:r>
    </w:p>
    <w:p w14:paraId="44AD8EED" w14:textId="77777777" w:rsidR="00E8227C" w:rsidRPr="00051436" w:rsidRDefault="00E8227C" w:rsidP="00E8227C">
      <w:pPr>
        <w:rPr>
          <w:rFonts w:ascii="Tw Cen MT" w:hAnsi="Tw Cen MT"/>
          <w:lang w:val="es-419"/>
        </w:rPr>
      </w:pPr>
      <w:r w:rsidRPr="00051436">
        <w:rPr>
          <w:rFonts w:ascii="Tw Cen MT" w:hAnsi="Tw Cen MT"/>
          <w:lang w:val="es-419"/>
        </w:rPr>
        <w:t>Sistema de Evaluación: Los empleados en las tiendas eran medidos por algoritmos de Amazon que premiaban la "velocidad de reposición" (eficiencia), pero los clientes de Whole Foods esperaban "asesoramiento y servicio" (calidad).</w:t>
      </w:r>
    </w:p>
    <w:p w14:paraId="5150EFBD" w14:textId="77777777" w:rsidR="00E8227C" w:rsidRPr="00051436" w:rsidRDefault="00E8227C" w:rsidP="00E8227C">
      <w:pPr>
        <w:rPr>
          <w:rFonts w:ascii="Tw Cen MT" w:hAnsi="Tw Cen MT"/>
          <w:lang w:val="es-419"/>
        </w:rPr>
      </w:pPr>
      <w:r w:rsidRPr="00051436">
        <w:rPr>
          <w:rFonts w:ascii="Tw Cen MT" w:hAnsi="Tw Cen MT"/>
          <w:lang w:val="es-419"/>
        </w:rPr>
        <w:t>Sistema de Incentivos: Los bonos estaban atados a métricas de productividad técnica. Si un empleado se detenía a ayudar a un cliente, su métrica de eficiencia bajaba, arriesgando su permanencia.</w:t>
      </w:r>
    </w:p>
    <w:p w14:paraId="290A171A" w14:textId="77777777" w:rsidR="00E8227C" w:rsidRPr="00051436" w:rsidRDefault="00E8227C" w:rsidP="00E8227C">
      <w:pPr>
        <w:rPr>
          <w:rFonts w:ascii="Tw Cen MT" w:hAnsi="Tw Cen MT"/>
          <w:lang w:val="es-419"/>
        </w:rPr>
      </w:pPr>
      <w:r w:rsidRPr="00051436">
        <w:rPr>
          <w:rFonts w:ascii="Tw Cen MT" w:hAnsi="Tw Cen MT"/>
          <w:lang w:val="es-419"/>
        </w:rPr>
        <w:t>La "Falsa IA": Se descubrió que la tecnología no era 100% automática; 1.000 trabajadores en India revisaban manualmente los videos para corregir errores de cobro que la IA no detectaba. En 2023, Amazon pausó la expansión tras pérdidas millonarias y falta de consistencia en el servicio.</w:t>
      </w:r>
    </w:p>
    <w:p w14:paraId="707B5F21" w14:textId="5E689802" w:rsidR="00E8227C" w:rsidRPr="00E8227C" w:rsidRDefault="00E8227C" w:rsidP="00E8227C">
      <w:pPr>
        <w:rPr>
          <w:rFonts w:ascii="Tw Cen MT" w:hAnsi="Tw Cen MT"/>
          <w:lang w:val="es-419"/>
        </w:rPr>
      </w:pPr>
    </w:p>
    <w:sectPr w:rsidR="00E8227C" w:rsidRPr="00E8227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w Cen MT">
    <w:charset w:val="00"/>
    <w:family w:val="swiss"/>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3078"/>
    <w:multiLevelType w:val="hybridMultilevel"/>
    <w:tmpl w:val="5560AF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604D5C"/>
    <w:multiLevelType w:val="hybridMultilevel"/>
    <w:tmpl w:val="07FE0A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422A4B"/>
    <w:multiLevelType w:val="hybridMultilevel"/>
    <w:tmpl w:val="54106A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EF547A"/>
    <w:multiLevelType w:val="hybridMultilevel"/>
    <w:tmpl w:val="032C1E6E"/>
    <w:lvl w:ilvl="0" w:tplc="FFFFFFFF">
      <w:start w:val="1"/>
      <w:numFmt w:val="decimal"/>
      <w:lvlText w:val="%1."/>
      <w:lvlJc w:val="left"/>
      <w:pPr>
        <w:ind w:left="108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FE4564F"/>
    <w:multiLevelType w:val="hybridMultilevel"/>
    <w:tmpl w:val="BCC080BA"/>
    <w:lvl w:ilvl="0" w:tplc="0409000F">
      <w:start w:val="1"/>
      <w:numFmt w:val="decimal"/>
      <w:lvlText w:val="%1."/>
      <w:lvlJc w:val="lef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5" w15:restartNumberingAfterBreak="0">
    <w:nsid w:val="10DB4CA5"/>
    <w:multiLevelType w:val="hybridMultilevel"/>
    <w:tmpl w:val="2938A9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F41F0E"/>
    <w:multiLevelType w:val="hybridMultilevel"/>
    <w:tmpl w:val="225CA6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4B53B5"/>
    <w:multiLevelType w:val="hybridMultilevel"/>
    <w:tmpl w:val="37589586"/>
    <w:lvl w:ilvl="0" w:tplc="FFFFFFFF">
      <w:start w:val="1"/>
      <w:numFmt w:val="decimal"/>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8E5310"/>
    <w:multiLevelType w:val="hybridMultilevel"/>
    <w:tmpl w:val="8B301C2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40B174F"/>
    <w:multiLevelType w:val="hybridMultilevel"/>
    <w:tmpl w:val="ED86D2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8A39D8"/>
    <w:multiLevelType w:val="hybridMultilevel"/>
    <w:tmpl w:val="BB9CFF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657E51"/>
    <w:multiLevelType w:val="multilevel"/>
    <w:tmpl w:val="98F0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390532"/>
    <w:multiLevelType w:val="hybridMultilevel"/>
    <w:tmpl w:val="1A6E6B02"/>
    <w:lvl w:ilvl="0" w:tplc="FFFFFFFF">
      <w:start w:val="1"/>
      <w:numFmt w:val="decimal"/>
      <w:lvlText w:val="%1."/>
      <w:lvlJc w:val="left"/>
      <w:pPr>
        <w:ind w:left="360" w:hanging="360"/>
      </w:p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3" w15:restartNumberingAfterBreak="0">
    <w:nsid w:val="1C7A1816"/>
    <w:multiLevelType w:val="hybridMultilevel"/>
    <w:tmpl w:val="8A14AA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752B5B"/>
    <w:multiLevelType w:val="hybridMultilevel"/>
    <w:tmpl w:val="8B301C20"/>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251A206C"/>
    <w:multiLevelType w:val="hybridMultilevel"/>
    <w:tmpl w:val="1D5EE6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F2720E"/>
    <w:multiLevelType w:val="hybridMultilevel"/>
    <w:tmpl w:val="BDEA71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7F64875"/>
    <w:multiLevelType w:val="hybridMultilevel"/>
    <w:tmpl w:val="EEAA7C98"/>
    <w:lvl w:ilvl="0" w:tplc="FFFFFFFF">
      <w:start w:val="1"/>
      <w:numFmt w:val="decimal"/>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84C2841"/>
    <w:multiLevelType w:val="hybridMultilevel"/>
    <w:tmpl w:val="0EAE94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91B1DCE"/>
    <w:multiLevelType w:val="hybridMultilevel"/>
    <w:tmpl w:val="45788C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BF926FA"/>
    <w:multiLevelType w:val="hybridMultilevel"/>
    <w:tmpl w:val="0A8C1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D4330D9"/>
    <w:multiLevelType w:val="hybridMultilevel"/>
    <w:tmpl w:val="41DA9E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E292711"/>
    <w:multiLevelType w:val="hybridMultilevel"/>
    <w:tmpl w:val="CDF862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F6869C7"/>
    <w:multiLevelType w:val="hybridMultilevel"/>
    <w:tmpl w:val="032C1E6E"/>
    <w:lvl w:ilvl="0" w:tplc="FFFFFFFF">
      <w:start w:val="1"/>
      <w:numFmt w:val="decimal"/>
      <w:lvlText w:val="%1."/>
      <w:lvlJc w:val="lef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2DB26B4"/>
    <w:multiLevelType w:val="hybridMultilevel"/>
    <w:tmpl w:val="E44CBEAC"/>
    <w:lvl w:ilvl="0" w:tplc="FFFFFFFF">
      <w:start w:val="1"/>
      <w:numFmt w:val="decimal"/>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6C55862"/>
    <w:multiLevelType w:val="hybridMultilevel"/>
    <w:tmpl w:val="F77CDCC4"/>
    <w:lvl w:ilvl="0" w:tplc="FFFFFFFF">
      <w:start w:val="1"/>
      <w:numFmt w:val="decimal"/>
      <w:lvlText w:val="%1."/>
      <w:lvlJc w:val="left"/>
      <w:pPr>
        <w:ind w:left="360" w:hanging="360"/>
      </w:p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26" w15:restartNumberingAfterBreak="0">
    <w:nsid w:val="37BF696F"/>
    <w:multiLevelType w:val="hybridMultilevel"/>
    <w:tmpl w:val="31FC04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F747A29"/>
    <w:multiLevelType w:val="hybridMultilevel"/>
    <w:tmpl w:val="032C1E6E"/>
    <w:lvl w:ilvl="0" w:tplc="FFFFFFFF">
      <w:start w:val="1"/>
      <w:numFmt w:val="decimal"/>
      <w:lvlText w:val="%1."/>
      <w:lvlJc w:val="lef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0345BFA"/>
    <w:multiLevelType w:val="hybridMultilevel"/>
    <w:tmpl w:val="89F025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6E16415"/>
    <w:multiLevelType w:val="hybridMultilevel"/>
    <w:tmpl w:val="8CC271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C3F46EC"/>
    <w:multiLevelType w:val="hybridMultilevel"/>
    <w:tmpl w:val="2C04E0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52D60AB"/>
    <w:multiLevelType w:val="hybridMultilevel"/>
    <w:tmpl w:val="AF4462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40341C"/>
    <w:multiLevelType w:val="hybridMultilevel"/>
    <w:tmpl w:val="98BE5A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AC86271"/>
    <w:multiLevelType w:val="hybridMultilevel"/>
    <w:tmpl w:val="C9823F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AE8467D"/>
    <w:multiLevelType w:val="hybridMultilevel"/>
    <w:tmpl w:val="B928A7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E110154"/>
    <w:multiLevelType w:val="hybridMultilevel"/>
    <w:tmpl w:val="3A7C0D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F06372A"/>
    <w:multiLevelType w:val="hybridMultilevel"/>
    <w:tmpl w:val="8B301C20"/>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7" w15:restartNumberingAfterBreak="0">
    <w:nsid w:val="5FF91849"/>
    <w:multiLevelType w:val="hybridMultilevel"/>
    <w:tmpl w:val="BFB2C7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6161DB1"/>
    <w:multiLevelType w:val="hybridMultilevel"/>
    <w:tmpl w:val="841CC30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EDB1ABC"/>
    <w:multiLevelType w:val="hybridMultilevel"/>
    <w:tmpl w:val="B1128120"/>
    <w:lvl w:ilvl="0" w:tplc="FFFFFFFF">
      <w:start w:val="1"/>
      <w:numFmt w:val="decimal"/>
      <w:lvlText w:val="%1."/>
      <w:lvlJc w:val="left"/>
      <w:pPr>
        <w:ind w:left="360" w:hanging="360"/>
      </w:p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40" w15:restartNumberingAfterBreak="0">
    <w:nsid w:val="70B5247A"/>
    <w:multiLevelType w:val="hybridMultilevel"/>
    <w:tmpl w:val="1B5263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11D2D0E"/>
    <w:multiLevelType w:val="hybridMultilevel"/>
    <w:tmpl w:val="62A61A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4EC54B5"/>
    <w:multiLevelType w:val="hybridMultilevel"/>
    <w:tmpl w:val="F18C20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5EA765C"/>
    <w:multiLevelType w:val="hybridMultilevel"/>
    <w:tmpl w:val="EE04A1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60F774B"/>
    <w:multiLevelType w:val="hybridMultilevel"/>
    <w:tmpl w:val="823005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708446F"/>
    <w:multiLevelType w:val="hybridMultilevel"/>
    <w:tmpl w:val="0D1E96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B2B75E3"/>
    <w:multiLevelType w:val="hybridMultilevel"/>
    <w:tmpl w:val="D09A56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5573763">
    <w:abstractNumId w:val="30"/>
  </w:num>
  <w:num w:numId="2" w16cid:durableId="1234118595">
    <w:abstractNumId w:val="10"/>
  </w:num>
  <w:num w:numId="3" w16cid:durableId="686099498">
    <w:abstractNumId w:val="34"/>
  </w:num>
  <w:num w:numId="4" w16cid:durableId="1475248125">
    <w:abstractNumId w:val="35"/>
  </w:num>
  <w:num w:numId="5" w16cid:durableId="1908222228">
    <w:abstractNumId w:val="15"/>
  </w:num>
  <w:num w:numId="6" w16cid:durableId="1750343312">
    <w:abstractNumId w:val="28"/>
  </w:num>
  <w:num w:numId="7" w16cid:durableId="2128549867">
    <w:abstractNumId w:val="11"/>
  </w:num>
  <w:num w:numId="8" w16cid:durableId="1326516765">
    <w:abstractNumId w:val="22"/>
  </w:num>
  <w:num w:numId="9" w16cid:durableId="1464272824">
    <w:abstractNumId w:val="33"/>
  </w:num>
  <w:num w:numId="10" w16cid:durableId="447042308">
    <w:abstractNumId w:val="4"/>
  </w:num>
  <w:num w:numId="11" w16cid:durableId="888764244">
    <w:abstractNumId w:val="19"/>
  </w:num>
  <w:num w:numId="12" w16cid:durableId="2005278010">
    <w:abstractNumId w:val="0"/>
  </w:num>
  <w:num w:numId="13" w16cid:durableId="936979558">
    <w:abstractNumId w:val="44"/>
  </w:num>
  <w:num w:numId="14" w16cid:durableId="334847255">
    <w:abstractNumId w:val="6"/>
  </w:num>
  <w:num w:numId="15" w16cid:durableId="1982684169">
    <w:abstractNumId w:val="2"/>
  </w:num>
  <w:num w:numId="16" w16cid:durableId="1643852193">
    <w:abstractNumId w:val="13"/>
  </w:num>
  <w:num w:numId="17" w16cid:durableId="1201555706">
    <w:abstractNumId w:val="38"/>
  </w:num>
  <w:num w:numId="18" w16cid:durableId="1377778888">
    <w:abstractNumId w:val="46"/>
  </w:num>
  <w:num w:numId="19" w16cid:durableId="1964801295">
    <w:abstractNumId w:val="43"/>
  </w:num>
  <w:num w:numId="20" w16cid:durableId="211044430">
    <w:abstractNumId w:val="9"/>
  </w:num>
  <w:num w:numId="21" w16cid:durableId="901797543">
    <w:abstractNumId w:val="1"/>
  </w:num>
  <w:num w:numId="22" w16cid:durableId="1087194915">
    <w:abstractNumId w:val="32"/>
  </w:num>
  <w:num w:numId="23" w16cid:durableId="417488032">
    <w:abstractNumId w:val="18"/>
  </w:num>
  <w:num w:numId="24" w16cid:durableId="1422331792">
    <w:abstractNumId w:val="29"/>
  </w:num>
  <w:num w:numId="25" w16cid:durableId="1725368292">
    <w:abstractNumId w:val="37"/>
  </w:num>
  <w:num w:numId="26" w16cid:durableId="1025594192">
    <w:abstractNumId w:val="42"/>
  </w:num>
  <w:num w:numId="27" w16cid:durableId="1949654234">
    <w:abstractNumId w:val="41"/>
  </w:num>
  <w:num w:numId="28" w16cid:durableId="63842917">
    <w:abstractNumId w:val="21"/>
  </w:num>
  <w:num w:numId="29" w16cid:durableId="929200537">
    <w:abstractNumId w:val="20"/>
  </w:num>
  <w:num w:numId="30" w16cid:durableId="119233107">
    <w:abstractNumId w:val="45"/>
  </w:num>
  <w:num w:numId="31" w16cid:durableId="567345470">
    <w:abstractNumId w:val="31"/>
  </w:num>
  <w:num w:numId="32" w16cid:durableId="1728143190">
    <w:abstractNumId w:val="16"/>
  </w:num>
  <w:num w:numId="33" w16cid:durableId="557977098">
    <w:abstractNumId w:val="26"/>
  </w:num>
  <w:num w:numId="34" w16cid:durableId="81493273">
    <w:abstractNumId w:val="40"/>
  </w:num>
  <w:num w:numId="35" w16cid:durableId="561912887">
    <w:abstractNumId w:val="5"/>
  </w:num>
  <w:num w:numId="36" w16cid:durableId="1212767421">
    <w:abstractNumId w:val="8"/>
  </w:num>
  <w:num w:numId="37" w16cid:durableId="1863785106">
    <w:abstractNumId w:val="14"/>
  </w:num>
  <w:num w:numId="38" w16cid:durableId="194850254">
    <w:abstractNumId w:val="36"/>
  </w:num>
  <w:num w:numId="39" w16cid:durableId="944507510">
    <w:abstractNumId w:val="3"/>
  </w:num>
  <w:num w:numId="40" w16cid:durableId="892235731">
    <w:abstractNumId w:val="23"/>
  </w:num>
  <w:num w:numId="41" w16cid:durableId="1463424333">
    <w:abstractNumId w:val="27"/>
  </w:num>
  <w:num w:numId="42" w16cid:durableId="590510292">
    <w:abstractNumId w:val="24"/>
  </w:num>
  <w:num w:numId="43" w16cid:durableId="737096384">
    <w:abstractNumId w:val="17"/>
  </w:num>
  <w:num w:numId="44" w16cid:durableId="635840678">
    <w:abstractNumId w:val="7"/>
  </w:num>
  <w:num w:numId="45" w16cid:durableId="1153060428">
    <w:abstractNumId w:val="39"/>
  </w:num>
  <w:num w:numId="46" w16cid:durableId="851839761">
    <w:abstractNumId w:val="25"/>
  </w:num>
  <w:num w:numId="47" w16cid:durableId="341248127">
    <w:abstractNumId w:val="12"/>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1F5"/>
    <w:rsid w:val="00004EA4"/>
    <w:rsid w:val="000051D6"/>
    <w:rsid w:val="000065D2"/>
    <w:rsid w:val="000101F5"/>
    <w:rsid w:val="00016E74"/>
    <w:rsid w:val="00024732"/>
    <w:rsid w:val="00030C26"/>
    <w:rsid w:val="000343BB"/>
    <w:rsid w:val="000356B1"/>
    <w:rsid w:val="000405DF"/>
    <w:rsid w:val="0004453C"/>
    <w:rsid w:val="00046C23"/>
    <w:rsid w:val="00051436"/>
    <w:rsid w:val="00056456"/>
    <w:rsid w:val="00060F71"/>
    <w:rsid w:val="00062920"/>
    <w:rsid w:val="00063AFC"/>
    <w:rsid w:val="00065CC2"/>
    <w:rsid w:val="00065D8C"/>
    <w:rsid w:val="0006704B"/>
    <w:rsid w:val="00083FBA"/>
    <w:rsid w:val="00086797"/>
    <w:rsid w:val="000904ED"/>
    <w:rsid w:val="00092CFC"/>
    <w:rsid w:val="000932C1"/>
    <w:rsid w:val="00094D56"/>
    <w:rsid w:val="000A10BC"/>
    <w:rsid w:val="000B1572"/>
    <w:rsid w:val="000C6EC6"/>
    <w:rsid w:val="000D0F86"/>
    <w:rsid w:val="000D102E"/>
    <w:rsid w:val="000D20D1"/>
    <w:rsid w:val="000D24F3"/>
    <w:rsid w:val="000D3E7E"/>
    <w:rsid w:val="000E62A7"/>
    <w:rsid w:val="000F37A0"/>
    <w:rsid w:val="001014F0"/>
    <w:rsid w:val="00103C69"/>
    <w:rsid w:val="001150A4"/>
    <w:rsid w:val="001221F2"/>
    <w:rsid w:val="00122B64"/>
    <w:rsid w:val="00130425"/>
    <w:rsid w:val="0013285D"/>
    <w:rsid w:val="00137CDD"/>
    <w:rsid w:val="0014778D"/>
    <w:rsid w:val="0015028B"/>
    <w:rsid w:val="001538F6"/>
    <w:rsid w:val="001555DD"/>
    <w:rsid w:val="00160658"/>
    <w:rsid w:val="001621F5"/>
    <w:rsid w:val="0017715D"/>
    <w:rsid w:val="00182F04"/>
    <w:rsid w:val="001907E1"/>
    <w:rsid w:val="00191EDF"/>
    <w:rsid w:val="00192A30"/>
    <w:rsid w:val="0019481F"/>
    <w:rsid w:val="001A0EA1"/>
    <w:rsid w:val="001B6868"/>
    <w:rsid w:val="001C0340"/>
    <w:rsid w:val="001C08FB"/>
    <w:rsid w:val="001D1023"/>
    <w:rsid w:val="001D46A3"/>
    <w:rsid w:val="001D5F79"/>
    <w:rsid w:val="001F13D9"/>
    <w:rsid w:val="001F1EEC"/>
    <w:rsid w:val="001F60BF"/>
    <w:rsid w:val="0020004A"/>
    <w:rsid w:val="0020355F"/>
    <w:rsid w:val="0020509F"/>
    <w:rsid w:val="00210008"/>
    <w:rsid w:val="00212BD5"/>
    <w:rsid w:val="0021366D"/>
    <w:rsid w:val="00214441"/>
    <w:rsid w:val="00220A32"/>
    <w:rsid w:val="00223A9D"/>
    <w:rsid w:val="00223B83"/>
    <w:rsid w:val="00243C56"/>
    <w:rsid w:val="00244AB1"/>
    <w:rsid w:val="002450B3"/>
    <w:rsid w:val="002453E2"/>
    <w:rsid w:val="002459E3"/>
    <w:rsid w:val="00247553"/>
    <w:rsid w:val="002519C5"/>
    <w:rsid w:val="00257667"/>
    <w:rsid w:val="0026492B"/>
    <w:rsid w:val="00265386"/>
    <w:rsid w:val="00267071"/>
    <w:rsid w:val="00270A7D"/>
    <w:rsid w:val="00275081"/>
    <w:rsid w:val="002752F8"/>
    <w:rsid w:val="00277FC2"/>
    <w:rsid w:val="00277FF6"/>
    <w:rsid w:val="00280334"/>
    <w:rsid w:val="00287CF8"/>
    <w:rsid w:val="002A1551"/>
    <w:rsid w:val="002A1DF3"/>
    <w:rsid w:val="002A43C9"/>
    <w:rsid w:val="002A6E8B"/>
    <w:rsid w:val="002E57B5"/>
    <w:rsid w:val="002E5F3A"/>
    <w:rsid w:val="002F09AF"/>
    <w:rsid w:val="002F1EAC"/>
    <w:rsid w:val="002F323B"/>
    <w:rsid w:val="002F39E6"/>
    <w:rsid w:val="0031441E"/>
    <w:rsid w:val="00315DEA"/>
    <w:rsid w:val="00316985"/>
    <w:rsid w:val="00323C3E"/>
    <w:rsid w:val="00332A83"/>
    <w:rsid w:val="00337B0C"/>
    <w:rsid w:val="00363051"/>
    <w:rsid w:val="00364C30"/>
    <w:rsid w:val="003678C8"/>
    <w:rsid w:val="00372A95"/>
    <w:rsid w:val="00377339"/>
    <w:rsid w:val="003A239D"/>
    <w:rsid w:val="003A7A5F"/>
    <w:rsid w:val="003B113B"/>
    <w:rsid w:val="003B41E7"/>
    <w:rsid w:val="003B470D"/>
    <w:rsid w:val="003B4E62"/>
    <w:rsid w:val="003B5E68"/>
    <w:rsid w:val="003B6C69"/>
    <w:rsid w:val="003B7168"/>
    <w:rsid w:val="003D349A"/>
    <w:rsid w:val="003E4F44"/>
    <w:rsid w:val="00402465"/>
    <w:rsid w:val="004072A9"/>
    <w:rsid w:val="0041234C"/>
    <w:rsid w:val="004330A0"/>
    <w:rsid w:val="00435A42"/>
    <w:rsid w:val="00436387"/>
    <w:rsid w:val="004365B5"/>
    <w:rsid w:val="0043680D"/>
    <w:rsid w:val="00442490"/>
    <w:rsid w:val="0044312E"/>
    <w:rsid w:val="00443801"/>
    <w:rsid w:val="00452EE4"/>
    <w:rsid w:val="0045710E"/>
    <w:rsid w:val="00465979"/>
    <w:rsid w:val="00465D7C"/>
    <w:rsid w:val="00470239"/>
    <w:rsid w:val="00471281"/>
    <w:rsid w:val="004760D4"/>
    <w:rsid w:val="0048152A"/>
    <w:rsid w:val="00486588"/>
    <w:rsid w:val="0049296C"/>
    <w:rsid w:val="004B19D8"/>
    <w:rsid w:val="004B6DE3"/>
    <w:rsid w:val="004B6F13"/>
    <w:rsid w:val="004B7BC8"/>
    <w:rsid w:val="004C3578"/>
    <w:rsid w:val="004D20CE"/>
    <w:rsid w:val="004D7BE0"/>
    <w:rsid w:val="004E0DB1"/>
    <w:rsid w:val="00501F59"/>
    <w:rsid w:val="005065A1"/>
    <w:rsid w:val="00511666"/>
    <w:rsid w:val="00521D85"/>
    <w:rsid w:val="00521EE6"/>
    <w:rsid w:val="005349A8"/>
    <w:rsid w:val="005376F0"/>
    <w:rsid w:val="00537F56"/>
    <w:rsid w:val="00540D54"/>
    <w:rsid w:val="00545B3B"/>
    <w:rsid w:val="00547359"/>
    <w:rsid w:val="0055039A"/>
    <w:rsid w:val="00560157"/>
    <w:rsid w:val="00560721"/>
    <w:rsid w:val="0056411B"/>
    <w:rsid w:val="005709C8"/>
    <w:rsid w:val="005720C1"/>
    <w:rsid w:val="00573205"/>
    <w:rsid w:val="005776D8"/>
    <w:rsid w:val="005802CA"/>
    <w:rsid w:val="005819A4"/>
    <w:rsid w:val="0058539E"/>
    <w:rsid w:val="0058596D"/>
    <w:rsid w:val="00591112"/>
    <w:rsid w:val="00593BEE"/>
    <w:rsid w:val="00594C44"/>
    <w:rsid w:val="005965F7"/>
    <w:rsid w:val="005A416A"/>
    <w:rsid w:val="005A5070"/>
    <w:rsid w:val="005A717F"/>
    <w:rsid w:val="005B006E"/>
    <w:rsid w:val="005B327B"/>
    <w:rsid w:val="005C12D7"/>
    <w:rsid w:val="005C4C30"/>
    <w:rsid w:val="005E1561"/>
    <w:rsid w:val="005F0866"/>
    <w:rsid w:val="005F50A6"/>
    <w:rsid w:val="00617B1D"/>
    <w:rsid w:val="00620986"/>
    <w:rsid w:val="006263B6"/>
    <w:rsid w:val="0063005D"/>
    <w:rsid w:val="00640DBD"/>
    <w:rsid w:val="0064245A"/>
    <w:rsid w:val="00642B3C"/>
    <w:rsid w:val="0064701B"/>
    <w:rsid w:val="00650D85"/>
    <w:rsid w:val="00656392"/>
    <w:rsid w:val="00671A8F"/>
    <w:rsid w:val="00674E0A"/>
    <w:rsid w:val="006752B4"/>
    <w:rsid w:val="00680130"/>
    <w:rsid w:val="00684E97"/>
    <w:rsid w:val="00691B7A"/>
    <w:rsid w:val="006935F5"/>
    <w:rsid w:val="006973A6"/>
    <w:rsid w:val="006B0E34"/>
    <w:rsid w:val="006B495E"/>
    <w:rsid w:val="006B6231"/>
    <w:rsid w:val="006D2022"/>
    <w:rsid w:val="006D3019"/>
    <w:rsid w:val="006D3048"/>
    <w:rsid w:val="006D4529"/>
    <w:rsid w:val="006D5A85"/>
    <w:rsid w:val="006D6D96"/>
    <w:rsid w:val="006D7F46"/>
    <w:rsid w:val="006E0B03"/>
    <w:rsid w:val="006E20D2"/>
    <w:rsid w:val="006E24C0"/>
    <w:rsid w:val="006E3BD8"/>
    <w:rsid w:val="00704678"/>
    <w:rsid w:val="00705142"/>
    <w:rsid w:val="007069AF"/>
    <w:rsid w:val="0071376E"/>
    <w:rsid w:val="007151F2"/>
    <w:rsid w:val="00716D7E"/>
    <w:rsid w:val="00726A66"/>
    <w:rsid w:val="0073580D"/>
    <w:rsid w:val="00740715"/>
    <w:rsid w:val="00744366"/>
    <w:rsid w:val="007526A1"/>
    <w:rsid w:val="0075341F"/>
    <w:rsid w:val="00754405"/>
    <w:rsid w:val="00762058"/>
    <w:rsid w:val="00767A2A"/>
    <w:rsid w:val="007706F4"/>
    <w:rsid w:val="007755F0"/>
    <w:rsid w:val="00776467"/>
    <w:rsid w:val="00776470"/>
    <w:rsid w:val="00776DD9"/>
    <w:rsid w:val="007819B0"/>
    <w:rsid w:val="007831F7"/>
    <w:rsid w:val="00794260"/>
    <w:rsid w:val="00796ADC"/>
    <w:rsid w:val="007A5095"/>
    <w:rsid w:val="007A5F9C"/>
    <w:rsid w:val="007B2DDF"/>
    <w:rsid w:val="007B491C"/>
    <w:rsid w:val="007B6C4A"/>
    <w:rsid w:val="007C2E23"/>
    <w:rsid w:val="007C6B83"/>
    <w:rsid w:val="007D5F47"/>
    <w:rsid w:val="007D62CB"/>
    <w:rsid w:val="007D6CF6"/>
    <w:rsid w:val="007E1097"/>
    <w:rsid w:val="007E4EBC"/>
    <w:rsid w:val="00805220"/>
    <w:rsid w:val="00807B50"/>
    <w:rsid w:val="00822435"/>
    <w:rsid w:val="0083375E"/>
    <w:rsid w:val="00837C29"/>
    <w:rsid w:val="0084213D"/>
    <w:rsid w:val="00844AEB"/>
    <w:rsid w:val="008536CD"/>
    <w:rsid w:val="00860559"/>
    <w:rsid w:val="00862716"/>
    <w:rsid w:val="008911F5"/>
    <w:rsid w:val="0089623A"/>
    <w:rsid w:val="008A11B0"/>
    <w:rsid w:val="008A36E9"/>
    <w:rsid w:val="008B608C"/>
    <w:rsid w:val="008C4FEF"/>
    <w:rsid w:val="008E0001"/>
    <w:rsid w:val="008E7D5A"/>
    <w:rsid w:val="008F136F"/>
    <w:rsid w:val="008F2809"/>
    <w:rsid w:val="008F5D27"/>
    <w:rsid w:val="008F5D88"/>
    <w:rsid w:val="008F6555"/>
    <w:rsid w:val="008F6F1B"/>
    <w:rsid w:val="009010FA"/>
    <w:rsid w:val="00906A78"/>
    <w:rsid w:val="009166F8"/>
    <w:rsid w:val="0093086C"/>
    <w:rsid w:val="009319D0"/>
    <w:rsid w:val="00936EAA"/>
    <w:rsid w:val="009421D9"/>
    <w:rsid w:val="00942C8E"/>
    <w:rsid w:val="009449F3"/>
    <w:rsid w:val="00945D88"/>
    <w:rsid w:val="0094738A"/>
    <w:rsid w:val="00950146"/>
    <w:rsid w:val="00956976"/>
    <w:rsid w:val="009633E7"/>
    <w:rsid w:val="009645DF"/>
    <w:rsid w:val="0096463E"/>
    <w:rsid w:val="00965753"/>
    <w:rsid w:val="00972741"/>
    <w:rsid w:val="00973E69"/>
    <w:rsid w:val="00980A30"/>
    <w:rsid w:val="00986066"/>
    <w:rsid w:val="00987160"/>
    <w:rsid w:val="0098761B"/>
    <w:rsid w:val="009927CD"/>
    <w:rsid w:val="0099592D"/>
    <w:rsid w:val="009A6494"/>
    <w:rsid w:val="009A7D8A"/>
    <w:rsid w:val="009B175C"/>
    <w:rsid w:val="009B1EE3"/>
    <w:rsid w:val="009B6B52"/>
    <w:rsid w:val="009B7A3C"/>
    <w:rsid w:val="009C2497"/>
    <w:rsid w:val="009C4BED"/>
    <w:rsid w:val="009C6DAD"/>
    <w:rsid w:val="009C6E08"/>
    <w:rsid w:val="009D6015"/>
    <w:rsid w:val="009E0405"/>
    <w:rsid w:val="009E4F8D"/>
    <w:rsid w:val="009E7F12"/>
    <w:rsid w:val="009F06EF"/>
    <w:rsid w:val="009F2E0F"/>
    <w:rsid w:val="009F478C"/>
    <w:rsid w:val="00A01D40"/>
    <w:rsid w:val="00A05B85"/>
    <w:rsid w:val="00A06900"/>
    <w:rsid w:val="00A13390"/>
    <w:rsid w:val="00A14FFE"/>
    <w:rsid w:val="00A15E17"/>
    <w:rsid w:val="00A205DF"/>
    <w:rsid w:val="00A21495"/>
    <w:rsid w:val="00A24CC9"/>
    <w:rsid w:val="00A35A78"/>
    <w:rsid w:val="00A4393E"/>
    <w:rsid w:val="00A4481A"/>
    <w:rsid w:val="00A45B24"/>
    <w:rsid w:val="00A52BBE"/>
    <w:rsid w:val="00A52D72"/>
    <w:rsid w:val="00A61C3E"/>
    <w:rsid w:val="00A630BC"/>
    <w:rsid w:val="00A63C75"/>
    <w:rsid w:val="00A734BF"/>
    <w:rsid w:val="00A7608F"/>
    <w:rsid w:val="00A76262"/>
    <w:rsid w:val="00A923F3"/>
    <w:rsid w:val="00AA2CC8"/>
    <w:rsid w:val="00AA544E"/>
    <w:rsid w:val="00AB3A92"/>
    <w:rsid w:val="00AC008D"/>
    <w:rsid w:val="00AC3102"/>
    <w:rsid w:val="00AC523B"/>
    <w:rsid w:val="00AE33DA"/>
    <w:rsid w:val="00B00357"/>
    <w:rsid w:val="00B02477"/>
    <w:rsid w:val="00B05B74"/>
    <w:rsid w:val="00B05EC1"/>
    <w:rsid w:val="00B113E2"/>
    <w:rsid w:val="00B20CDF"/>
    <w:rsid w:val="00B249F2"/>
    <w:rsid w:val="00B27D70"/>
    <w:rsid w:val="00B30CFC"/>
    <w:rsid w:val="00B332AC"/>
    <w:rsid w:val="00B34B0C"/>
    <w:rsid w:val="00B3610A"/>
    <w:rsid w:val="00B41151"/>
    <w:rsid w:val="00B44930"/>
    <w:rsid w:val="00B56800"/>
    <w:rsid w:val="00B6066C"/>
    <w:rsid w:val="00B61696"/>
    <w:rsid w:val="00B64ECA"/>
    <w:rsid w:val="00B86AF8"/>
    <w:rsid w:val="00B96994"/>
    <w:rsid w:val="00B9775F"/>
    <w:rsid w:val="00BA0F0C"/>
    <w:rsid w:val="00BA2B45"/>
    <w:rsid w:val="00BA307F"/>
    <w:rsid w:val="00BA4DF2"/>
    <w:rsid w:val="00BB6C50"/>
    <w:rsid w:val="00BC03D4"/>
    <w:rsid w:val="00BC0B67"/>
    <w:rsid w:val="00BD01F0"/>
    <w:rsid w:val="00BD0ADB"/>
    <w:rsid w:val="00BD7BB0"/>
    <w:rsid w:val="00BF34C7"/>
    <w:rsid w:val="00BF3C76"/>
    <w:rsid w:val="00BF4D19"/>
    <w:rsid w:val="00C00DD1"/>
    <w:rsid w:val="00C10977"/>
    <w:rsid w:val="00C20A5A"/>
    <w:rsid w:val="00C243F5"/>
    <w:rsid w:val="00C25DAE"/>
    <w:rsid w:val="00C40215"/>
    <w:rsid w:val="00C44961"/>
    <w:rsid w:val="00C52024"/>
    <w:rsid w:val="00C52ECA"/>
    <w:rsid w:val="00C56406"/>
    <w:rsid w:val="00C61B58"/>
    <w:rsid w:val="00C6564E"/>
    <w:rsid w:val="00C759CD"/>
    <w:rsid w:val="00C776D0"/>
    <w:rsid w:val="00C82CDD"/>
    <w:rsid w:val="00C85A06"/>
    <w:rsid w:val="00C869AE"/>
    <w:rsid w:val="00C901A5"/>
    <w:rsid w:val="00C905AE"/>
    <w:rsid w:val="00C9634A"/>
    <w:rsid w:val="00CA5797"/>
    <w:rsid w:val="00CB1C9A"/>
    <w:rsid w:val="00CB5CCC"/>
    <w:rsid w:val="00CB5D49"/>
    <w:rsid w:val="00CC12C4"/>
    <w:rsid w:val="00CC295C"/>
    <w:rsid w:val="00CC320D"/>
    <w:rsid w:val="00CD1A3C"/>
    <w:rsid w:val="00CD2E31"/>
    <w:rsid w:val="00CF01DA"/>
    <w:rsid w:val="00CF2463"/>
    <w:rsid w:val="00D001D2"/>
    <w:rsid w:val="00D02AF7"/>
    <w:rsid w:val="00D1499D"/>
    <w:rsid w:val="00D2448B"/>
    <w:rsid w:val="00D26295"/>
    <w:rsid w:val="00D2772A"/>
    <w:rsid w:val="00D31A5F"/>
    <w:rsid w:val="00D4165E"/>
    <w:rsid w:val="00D45C9F"/>
    <w:rsid w:val="00D4618C"/>
    <w:rsid w:val="00D51F60"/>
    <w:rsid w:val="00D53747"/>
    <w:rsid w:val="00D54606"/>
    <w:rsid w:val="00D55116"/>
    <w:rsid w:val="00D55137"/>
    <w:rsid w:val="00D556EE"/>
    <w:rsid w:val="00D5774A"/>
    <w:rsid w:val="00D63D34"/>
    <w:rsid w:val="00D71CC0"/>
    <w:rsid w:val="00D721E7"/>
    <w:rsid w:val="00D903C0"/>
    <w:rsid w:val="00D96E9A"/>
    <w:rsid w:val="00D97A41"/>
    <w:rsid w:val="00DC08C9"/>
    <w:rsid w:val="00DC291A"/>
    <w:rsid w:val="00DC6799"/>
    <w:rsid w:val="00DD343E"/>
    <w:rsid w:val="00DE1EF3"/>
    <w:rsid w:val="00DE347A"/>
    <w:rsid w:val="00DE6911"/>
    <w:rsid w:val="00DF5A20"/>
    <w:rsid w:val="00E005E9"/>
    <w:rsid w:val="00E14BF3"/>
    <w:rsid w:val="00E24D07"/>
    <w:rsid w:val="00E44D85"/>
    <w:rsid w:val="00E4523B"/>
    <w:rsid w:val="00E4784A"/>
    <w:rsid w:val="00E521B2"/>
    <w:rsid w:val="00E52486"/>
    <w:rsid w:val="00E53D0F"/>
    <w:rsid w:val="00E5597C"/>
    <w:rsid w:val="00E632F0"/>
    <w:rsid w:val="00E67196"/>
    <w:rsid w:val="00E70B97"/>
    <w:rsid w:val="00E7186D"/>
    <w:rsid w:val="00E7239A"/>
    <w:rsid w:val="00E73A87"/>
    <w:rsid w:val="00E74294"/>
    <w:rsid w:val="00E8227A"/>
    <w:rsid w:val="00E8227C"/>
    <w:rsid w:val="00E85302"/>
    <w:rsid w:val="00E862BA"/>
    <w:rsid w:val="00E86600"/>
    <w:rsid w:val="00E94186"/>
    <w:rsid w:val="00E95E62"/>
    <w:rsid w:val="00E9664F"/>
    <w:rsid w:val="00EA3636"/>
    <w:rsid w:val="00EA3E4D"/>
    <w:rsid w:val="00EB0A65"/>
    <w:rsid w:val="00EB45BD"/>
    <w:rsid w:val="00EB5844"/>
    <w:rsid w:val="00EC0923"/>
    <w:rsid w:val="00EC14A0"/>
    <w:rsid w:val="00EC1A80"/>
    <w:rsid w:val="00EC2F4C"/>
    <w:rsid w:val="00ED0643"/>
    <w:rsid w:val="00ED2B4D"/>
    <w:rsid w:val="00ED352C"/>
    <w:rsid w:val="00ED4139"/>
    <w:rsid w:val="00ED51F7"/>
    <w:rsid w:val="00EE2C48"/>
    <w:rsid w:val="00EE4422"/>
    <w:rsid w:val="00EE57EE"/>
    <w:rsid w:val="00EE6F0A"/>
    <w:rsid w:val="00EF128F"/>
    <w:rsid w:val="00EF589D"/>
    <w:rsid w:val="00F22A06"/>
    <w:rsid w:val="00F258A7"/>
    <w:rsid w:val="00F270ED"/>
    <w:rsid w:val="00F33EB5"/>
    <w:rsid w:val="00F35BF1"/>
    <w:rsid w:val="00F43056"/>
    <w:rsid w:val="00F4435A"/>
    <w:rsid w:val="00F45767"/>
    <w:rsid w:val="00F53C6D"/>
    <w:rsid w:val="00F5461F"/>
    <w:rsid w:val="00F60D84"/>
    <w:rsid w:val="00F61DC6"/>
    <w:rsid w:val="00F62D57"/>
    <w:rsid w:val="00F669BF"/>
    <w:rsid w:val="00F67C68"/>
    <w:rsid w:val="00F8063E"/>
    <w:rsid w:val="00F82181"/>
    <w:rsid w:val="00F824EC"/>
    <w:rsid w:val="00F8493C"/>
    <w:rsid w:val="00F9330E"/>
    <w:rsid w:val="00FA1B64"/>
    <w:rsid w:val="00FA4575"/>
    <w:rsid w:val="00FB776D"/>
    <w:rsid w:val="00FB7B1B"/>
    <w:rsid w:val="00FC126D"/>
    <w:rsid w:val="00FD35E4"/>
    <w:rsid w:val="00FD6BB3"/>
    <w:rsid w:val="00FD7C0B"/>
    <w:rsid w:val="00FE0F77"/>
    <w:rsid w:val="00FF7C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79FB7"/>
  <w15:chartTrackingRefBased/>
  <w15:docId w15:val="{6435AB6F-A05B-46E9-8867-25C883E49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0BC"/>
  </w:style>
  <w:style w:type="paragraph" w:styleId="Ttulo1">
    <w:name w:val="heading 1"/>
    <w:basedOn w:val="Normal"/>
    <w:next w:val="Normal"/>
    <w:link w:val="Ttulo1Car"/>
    <w:uiPriority w:val="9"/>
    <w:qFormat/>
    <w:rsid w:val="000101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101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101F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101F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101F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101F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101F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101F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101F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101F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101F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101F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101F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101F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101F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101F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101F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101F5"/>
    <w:rPr>
      <w:rFonts w:eastAsiaTheme="majorEastAsia" w:cstheme="majorBidi"/>
      <w:color w:val="272727" w:themeColor="text1" w:themeTint="D8"/>
    </w:rPr>
  </w:style>
  <w:style w:type="paragraph" w:styleId="Ttulo">
    <w:name w:val="Title"/>
    <w:basedOn w:val="Normal"/>
    <w:next w:val="Normal"/>
    <w:link w:val="TtuloCar"/>
    <w:uiPriority w:val="10"/>
    <w:qFormat/>
    <w:rsid w:val="000101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101F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101F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101F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101F5"/>
    <w:pPr>
      <w:spacing w:before="160"/>
      <w:jc w:val="center"/>
    </w:pPr>
    <w:rPr>
      <w:i/>
      <w:iCs/>
      <w:color w:val="404040" w:themeColor="text1" w:themeTint="BF"/>
    </w:rPr>
  </w:style>
  <w:style w:type="character" w:customStyle="1" w:styleId="CitaCar">
    <w:name w:val="Cita Car"/>
    <w:basedOn w:val="Fuentedeprrafopredeter"/>
    <w:link w:val="Cita"/>
    <w:uiPriority w:val="29"/>
    <w:rsid w:val="000101F5"/>
    <w:rPr>
      <w:i/>
      <w:iCs/>
      <w:color w:val="404040" w:themeColor="text1" w:themeTint="BF"/>
    </w:rPr>
  </w:style>
  <w:style w:type="paragraph" w:styleId="Prrafodelista">
    <w:name w:val="List Paragraph"/>
    <w:basedOn w:val="Normal"/>
    <w:uiPriority w:val="34"/>
    <w:qFormat/>
    <w:rsid w:val="000101F5"/>
    <w:pPr>
      <w:ind w:left="720"/>
      <w:contextualSpacing/>
    </w:pPr>
  </w:style>
  <w:style w:type="character" w:styleId="nfasisintenso">
    <w:name w:val="Intense Emphasis"/>
    <w:basedOn w:val="Fuentedeprrafopredeter"/>
    <w:uiPriority w:val="21"/>
    <w:qFormat/>
    <w:rsid w:val="000101F5"/>
    <w:rPr>
      <w:i/>
      <w:iCs/>
      <w:color w:val="0F4761" w:themeColor="accent1" w:themeShade="BF"/>
    </w:rPr>
  </w:style>
  <w:style w:type="paragraph" w:styleId="Citadestacada">
    <w:name w:val="Intense Quote"/>
    <w:basedOn w:val="Normal"/>
    <w:next w:val="Normal"/>
    <w:link w:val="CitadestacadaCar"/>
    <w:uiPriority w:val="30"/>
    <w:qFormat/>
    <w:rsid w:val="000101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101F5"/>
    <w:rPr>
      <w:i/>
      <w:iCs/>
      <w:color w:val="0F4761" w:themeColor="accent1" w:themeShade="BF"/>
    </w:rPr>
  </w:style>
  <w:style w:type="character" w:styleId="Referenciaintensa">
    <w:name w:val="Intense Reference"/>
    <w:basedOn w:val="Fuentedeprrafopredeter"/>
    <w:uiPriority w:val="32"/>
    <w:qFormat/>
    <w:rsid w:val="000101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CDF0D3-B09E-444E-9B98-71565A344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9</Pages>
  <Words>3408</Words>
  <Characters>18746</Characters>
  <Application>Microsoft Office Word</Application>
  <DocSecurity>0</DocSecurity>
  <Lines>156</Lines>
  <Paragraphs>44</Paragraphs>
  <ScaleCrop>false</ScaleCrop>
  <Company/>
  <LinksUpToDate>false</LinksUpToDate>
  <CharactersWithSpaces>22110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delle donne</dc:creator>
  <cp:keywords/>
  <dc:description/>
  <cp:lastModifiedBy>adriana delle donne</cp:lastModifiedBy>
  <cp:revision>15</cp:revision>
  <dcterms:created xsi:type="dcterms:W3CDTF">2026-08-24T12:21:00Z</dcterms:created>
  <dcterms:modified xsi:type="dcterms:W3CDTF">2026-08-24T12:37:00Z</dcterms:modified>
</cp:coreProperties>
</file>