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F4E79"/>
          <w:sz w:val="44"/>
        </w:rPr>
        <w:t>RELATÓRIO TÉCNICO &amp; AUDITORIA DE MODELOS</w:t>
      </w:r>
    </w:p>
    <w:p>
      <w:pPr>
        <w:spacing w:after="320"/>
        <w:jc w:val="center"/>
      </w:pPr>
      <w:r>
        <w:rPr>
          <w:i/>
          <w:color w:val="555555"/>
          <w:sz w:val="24"/>
        </w:rPr>
        <w:t>Análise Comparativa de Inputs, Fórmulas, Outputs e Incoerências no Módulo Lifecycle (LC_model_v0_2_0.py)</w:t>
      </w:r>
    </w:p>
    <w:p>
      <w:pPr>
        <w:pStyle w:val="Heading1"/>
        <w:spacing w:before="240" w:after="120"/>
      </w:pPr>
      <w:r>
        <w:t>1. Enquadramento e Mecanismo de Decisão</w:t>
      </w:r>
    </w:p>
    <w:p>
      <w:r>
        <w:t>A aplicação Lifecycle (LC-Eureka) disponibiliza uma infraestrutura de previsão do tempo de vida e da evolução da qualidade pós-colheita de produtos hortofrutícolas. O sistema integra dois motores matemáticos distintos, selecionados dinamicamente pelo orquestrador no endpoint FastAPI (/forecast):</w:t>
      </w:r>
    </w:p>
    <w:p>
      <w:r>
        <w:t>• Modelo COM Etileno (ode_academic / run_simulation_prof_luis_paulo): Baseado na cinética físico-química de produção e autocatálise de etileno endógeno e aceleração do amolecimento e maturação por etileno total.</w:t>
        <w:br/>
        <w:t>• Modelo SEM Etileno (ode_new / run_simulation_sofia_machado): Baseado no défice de pressão de vapor (VPD), tempo térmico, atenuação pela embalagem, degradação de acidez e preferências comerciais por perfil de stakeholder.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3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1F4E79"/>
                <w:sz w:val="21"/>
              </w:rPr>
              <w:t>📌 LÓGICA DO ORQUESTRADOR DE MODELOS</w:t>
              <w:br/>
            </w:r>
            <w:r>
              <w:rPr>
                <w:color w:val="333333"/>
                <w:sz w:val="19"/>
              </w:rPr>
              <w:t>Condição de seleção no código (linhas 2127-2129):</w:t>
              <w:br/>
              <w:t>has_ethylene = all(e is not None for e in E_ppm) if E_ppm else False</w:t>
              <w:br/>
              <w:t>has_academic_preset = fruit_key in PRESETS_ACADEMIC</w:t>
              <w:br/>
              <w:t>use_academic = has_ethylene and has_academic_preset</w:t>
              <w:br/>
              <w:br/>
              <w:t>Se qualquer leitura diária de etileno estiver omissa (None) ou o fruto não tiver calibração na tabela PRESETS_ACADEMIC, o sistema comuta obrigatoriamente para o modelo da Sofia Machado.</w:t>
            </w:r>
          </w:p>
        </w:tc>
      </w:tr>
    </w:tbl>
    <w:p/>
    <w:p>
      <w:pPr>
        <w:pStyle w:val="Heading1"/>
        <w:spacing w:before="280" w:after="120"/>
      </w:pPr>
      <w:r>
        <w:t>2. Dados de Entrada (Inputs) e Diferenças</w:t>
      </w:r>
    </w:p>
    <w:p>
      <w:r>
        <w:t>A tabela seguinte sintetiza todas as variáveis de entrada necessárias para a simulação, indicando o seu tratamento em cada um dos modelos.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Categoria / Variável</w:t>
            </w:r>
          </w:p>
        </w:tc>
        <w:tc>
          <w:tcPr>
            <w:tcW w:type="dxa" w:w="248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Modelo COM Etileno (Prof. Luís Paulo)</w:t>
            </w:r>
          </w:p>
        </w:tc>
        <w:tc>
          <w:tcPr>
            <w:tcW w:type="dxa" w:w="248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Modelo SEM Etileno (Sofia Machado)</w:t>
            </w:r>
          </w:p>
        </w:tc>
        <w:tc>
          <w:tcPr>
            <w:tcW w:type="dxa" w:w="248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Diferenças &amp; Impacto</w:t>
            </w:r>
          </w:p>
        </w:tc>
      </w:tr>
      <w:tr>
        <w:trPr>
          <w:cantSplit/>
        </w:trPr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Fruto / Cultura (fruit_key)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Obrigatório (busca em PRESETS_ACADEMIC)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Obrigatório (busca em PRESETS_SOFIA)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Cada modelo pesquisa na sua própria tabela de parâmetros independentes.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Temperatura (°C)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Série temporal diária (T_c)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Série temporal diária (T_c)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Ambos usam Arrhenius; Sofia usa também para cálculo do VPD e tempo térmico.</w:t>
            </w:r>
          </w:p>
        </w:tc>
      </w:tr>
      <w:tr>
        <w:trPr>
          <w:cantSplit/>
        </w:trPr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Humidade Relativa (%)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Série temporal diária (RH_pct)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Série temporal diária (RH_pct)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Luís Paulo usa RH direta para stress hídrico e bolor; Sofia converte em VPD.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Etileno Externo (ppm)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Obrigatório (E_ext_ppm &gt; 0)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Ignorado / Não utilizado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Variável determinante que ativa o modelo do Prof. Luís Paulo.</w:t>
            </w:r>
          </w:p>
        </w:tc>
      </w:tr>
      <w:tr>
        <w:trPr>
          <w:cantSplit/>
        </w:trPr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Firmeza Inicial (D0)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Obrigatório (N) ou padrão do preset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Obrigatório (N) ou padrão do preset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Os valores padrão de D0 divergem frequentemente entre as duas tabelas.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Brix Inicial (b0)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Obrigatório (°Brix) ou padrão do preset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Obrigatório (°Brix) ou padrão do preset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Ambos integram como ponto de partida da ODE logística de brix.</w:t>
            </w:r>
          </w:p>
        </w:tc>
      </w:tr>
      <w:tr>
        <w:trPr>
          <w:cantSplit/>
        </w:trPr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Acidez Inicial (A0)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Ignorado (não entra nas equações)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Obrigatório (% ácido cítrico/málico)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 modelo de Luís Paulo não monitoriza nem calcula a acidez do fruto.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Tipo de Embalagem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Ignorado (não afeta as equações)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Obrigatório (bulk, open_box, perforated_bag, map_sealed)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Sofia modula a transpiração e a taxa de respiração com base na embalagem.</w:t>
            </w:r>
          </w:p>
        </w:tc>
      </w:tr>
      <w:tr>
        <w:trPr>
          <w:cantSplit/>
        </w:trPr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Perfil do Stakeholder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Ignorado (pesos e limites fixos)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Obrigatório (Producer, Retailer, Exporter, Industry)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Sofia altera a função de qualidade e os critérios comerciais de corte.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Dias de Simulação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Obrigatório (duração do lote)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Obrigatório (duração do lote)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Ambos projetam dias adicionais para calcular o fim de vida útil.</w:t>
            </w:r>
          </w:p>
        </w:tc>
      </w:tr>
    </w:tbl>
    <w:p/>
    <w:p>
      <w:pPr>
        <w:pStyle w:val="Heading1"/>
        <w:spacing w:before="280" w:after="120"/>
      </w:pPr>
      <w:r>
        <w:t>3. Formulação Matemática Detalhada dos Modelos</w:t>
      </w:r>
    </w:p>
    <w:p>
      <w:pPr>
        <w:pStyle w:val="Heading2"/>
        <w:spacing w:before="200"/>
      </w:pPr>
      <w:r>
        <w:t>3.1. [ABA A] Modelo COM Etileno (Prof. Luís Paulo / ode_academic)</w:t>
      </w:r>
    </w:p>
    <w:p>
      <w:r>
        <w:t>A. Fator Térmico de Arrhenius:</w:t>
      </w:r>
    </w:p>
    <w:p>
      <w:r>
        <w:t xml:space="preserve">    kT = exp( (-Ea / R) * (1/T - 1/Tref) )</w:t>
      </w:r>
    </w:p>
    <w:p>
      <w:r>
        <w:t xml:space="preserve">    Onde Ea é a energia de ativação (J/mol), R = 8.314 J/mol/K e T, Tref em Kelvin.</w:t>
      </w:r>
    </w:p>
    <w:p>
      <w:r>
        <w:t>B. Cinética de Produção e Autocatálise de Etileno Endógeno (E_int):</w:t>
      </w:r>
    </w:p>
    <w:p>
      <w:r>
        <w:t xml:space="preserve">    1. Antecipação do gatilho climatérico pelo etileno externo:</w:t>
      </w:r>
    </w:p>
    <w:p>
      <w:r>
        <w:t xml:space="preserve">       t0_eff = E_t0 - E_ext_shift * ln(1 + max(0, E_ext))</w:t>
      </w:r>
    </w:p>
    <w:p>
      <w:r>
        <w:t xml:space="preserve">    2. Rampa sigmoide da fase climatérica:</w:t>
      </w:r>
    </w:p>
    <w:p>
      <w:r>
        <w:t xml:space="preserve">       ramp(t) = 1 / (1 + exp(-E_g * (t - t0_eff)))</w:t>
      </w:r>
    </w:p>
    <w:p>
      <w:r>
        <w:t xml:space="preserve">    3. Equação Diferencial de Produção e Degradação:</w:t>
      </w:r>
    </w:p>
    <w:p>
      <w:r>
        <w:t xml:space="preserve">       dE_int / dt = [Eref_prod * kT_E * ramp(t)] * (1 + E_auto * E_int) - E_decay * E_int</w:t>
      </w:r>
    </w:p>
    <w:p>
      <w:r>
        <w:t xml:space="preserve">    4. Etileno Total atuante no fruto: E_total = E_ext + E_int</w:t>
      </w:r>
    </w:p>
    <w:p>
      <w:r>
        <w:t>C. Perda de Firmeza (Softening ODE):</w:t>
      </w:r>
    </w:p>
    <w:p>
      <w:r>
        <w:t xml:space="preserve">    Aceleração pelo etileno: kE = 1 + alpha_E * E_total</w:t>
      </w:r>
    </w:p>
    <w:p>
      <w:r>
        <w:t xml:space="preserve">    Aceleração por défice de humidade: kRH = 1 + beta_RH * max(0, (RH_ref - RH)/100)</w:t>
      </w:r>
    </w:p>
    <w:p>
      <w:r>
        <w:t xml:space="preserve">    dD / dt = - (kT_firm * kRH * kE) * (D - D_min)</w:t>
      </w:r>
    </w:p>
    <w:p>
      <w:r>
        <w:t>D. Evolução dos Sólidos Solúveis (Brix - Logística Modificada):</w:t>
      </w:r>
    </w:p>
    <w:p>
      <w:r>
        <w:t xml:space="preserve">    Taxa de conversão: r = r0 * rT * (1 - 0.6 * max(0, (RH_ref - RH)/100)) * (1 + 0.25 * E_total)</w:t>
      </w:r>
    </w:p>
    <w:p>
      <w:r>
        <w:t xml:space="preserve">    db / dt = r * (b - b_min) * [1 - (b - b_min) / (b_max - b_min)]</w:t>
      </w:r>
    </w:p>
    <w:p>
      <w:r>
        <w:t>E. Crescimento de Bolor / Podridão (quando RH &gt; RH_mold_thr):</w:t>
      </w:r>
    </w:p>
    <w:p>
      <w:r>
        <w:t xml:space="preserve">    dm / dt = [mold_rate_ref * mold_T * (1 - exp(-mold_sens_RH * max(0, (RH - RH_mold_thr)/100)))] * (1 - m)</w:t>
      </w:r>
    </w:p>
    <w:p>
      <w:r>
        <w:t>F. Qualidade Global e Fim de Vida Útil:</w:t>
      </w:r>
    </w:p>
    <w:p>
      <w:r>
        <w:t xml:space="preserve">    Score_firmeza = 1 / (1 + exp(-0.35 * (D - qual_firmness_threshold)))</w:t>
      </w:r>
    </w:p>
    <w:p>
      <w:r>
        <w:t xml:space="preserve">    Score_brix = exp( - (b - qual_brix_target)^2 / 2 )</w:t>
      </w:r>
    </w:p>
    <w:p>
      <w:r>
        <w:t xml:space="preserve">    Qualidade_Base = 100 * (0.65 * Score_firmeza + 0.35 * Score_brix)</w:t>
      </w:r>
    </w:p>
    <w:p>
      <w:r>
        <w:t xml:space="preserve">    Qualidade_Final = Qualidade_Base * (1 - mold_max_penalty * m)</w:t>
      </w:r>
    </w:p>
    <w:p>
      <w:r>
        <w:t xml:space="preserve">    Remaining Shelf Life = Primeiro dia em que Qualidade_Final &lt;= 30% menos o dia atual.</w:t>
      </w:r>
    </w:p>
    <w:p/>
    <w:p>
      <w:pPr>
        <w:pStyle w:val="Heading2"/>
        <w:spacing w:before="200"/>
      </w:pPr>
      <w:r>
        <w:t>3.2. [ABA B] Modelo SEM Etileno (Sofia Machado / ode_new)</w:t>
      </w:r>
    </w:p>
    <w:p>
      <w:r>
        <w:t>A. Pressão de Vapor de Saturação, Real e VPD Efetivo:</w:t>
      </w:r>
    </w:p>
    <w:p>
      <w:r>
        <w:t xml:space="preserve">    es(T) = 0.6108 * exp( (17.27 * T) / (T + 237.3) )   [kPa]</w:t>
      </w:r>
    </w:p>
    <w:p>
      <w:r>
        <w:t xml:space="preserve">    ea = es * (RH / 100)</w:t>
      </w:r>
    </w:p>
    <w:p>
      <w:r>
        <w:t xml:space="preserve">    VPD = es - ea</w:t>
      </w:r>
    </w:p>
    <w:p>
      <w:r>
        <w:t xml:space="preserve">    VPD_efetivo = max(0, VPD - VPD_ref) * fator_embalagem</w:t>
      </w:r>
    </w:p>
    <w:p>
      <w:r>
        <w:t xml:space="preserve">    fator_embalagem: bulk=1.0, open_box=0.85, perforated_bag=0.45, map_sealed=0.10</w:t>
      </w:r>
    </w:p>
    <w:p>
      <w:r>
        <w:t>B. Fator de Respiração e Tempo Térmico (Thermal Time):</w:t>
      </w:r>
    </w:p>
    <w:p>
      <w:r>
        <w:t xml:space="preserve">    resp_factor = 0.5 + 0.5 * fator_embalagem</w:t>
      </w:r>
    </w:p>
    <w:p>
      <w:r>
        <w:t xml:space="preserve">    TT(t) = integral( max(0, T - T_base) dt )</w:t>
      </w:r>
    </w:p>
    <w:p>
      <w:r>
        <w:t xml:space="preserve">    mat_factor = 1.0 + 0.2 * min(2.0, TT / TT_ref)</w:t>
      </w:r>
    </w:p>
    <w:p>
      <w:r>
        <w:t>C. Cinéticas Físico-Químicas Integradas:</w:t>
      </w:r>
    </w:p>
    <w:p>
      <w:r>
        <w:t xml:space="preserve">    1. Firmeza:  dD/dt = - [kT_firm * resp_factor * (1 + beta_RH * VPD_efetivo)] * (D - D_min)</w:t>
      </w:r>
    </w:p>
    <w:p>
      <w:r>
        <w:t xml:space="preserve">    2. Açúcares: db/dt = [r0 * rT * (1 - 0.2 * VPD_efetivo) * resp_factor * mat_factor] * x * (1 - x/K)</w:t>
      </w:r>
    </w:p>
    <w:p>
      <w:r>
        <w:t xml:space="preserve">    3. Acidez:   dA/dt = - [kT_acid * resp_factor * mat_factor] * (A - A_min)</w:t>
      </w:r>
    </w:p>
    <w:p>
      <w:r>
        <w:t xml:space="preserve">    4. Rácio de Maturação: Ratio = brix / acidity</w:t>
      </w:r>
    </w:p>
    <w:p>
      <w:r>
        <w:t>D. Consumo Físico de Vida Útil (Cap Físico de Shelf Life):</w:t>
      </w:r>
    </w:p>
    <w:p>
      <w:r>
        <w:t xml:space="preserve">    d(consumed_SL)/dt = kT(55000) * resp_factor * (1 + 0.5 * VPD_efetivo)</w:t>
      </w:r>
    </w:p>
    <w:p>
      <w:r>
        <w:t xml:space="preserve">    Remaining_SL_fisica = max(0, SL_ref - consumed_SL)</w:t>
      </w:r>
    </w:p>
    <w:p>
      <w:r>
        <w:t>E. Dano por Frio (Cold Injury) e Bolor por VPD:</w:t>
      </w:r>
    </w:p>
    <w:p>
      <w:r>
        <w:t xml:space="preserve">    • Cold Injury por Threshold (T &lt; T_segura) ou Zone (Tmin &lt;= T &lt;= Tmax): acumula penalização chill.</w:t>
      </w:r>
    </w:p>
    <w:p>
      <w:r>
        <w:t xml:space="preserve">    • Bolor ativado quando VPD &lt; VPD(RH_mold_thr): dm/dt = mold_rate_ref * mold_T * VPD_factor * (1 - m)</w:t>
      </w:r>
    </w:p>
    <w:p>
      <w:r>
        <w:t>F. Qualidade Ponderada por Stakeholder e Rejeição Comercial:</w:t>
      </w:r>
    </w:p>
    <w:p>
      <w:r>
        <w:t xml:space="preserve">    Score_firmeza = 1 / (1 + exp(-0.35 * (D - qual_firmness_threshold)))</w:t>
      </w:r>
    </w:p>
    <w:p>
      <w:r>
        <w:t xml:space="preserve">    Score_brix = exp( - (b - qual_brix_target)^2 / 2.0 )</w:t>
      </w:r>
    </w:p>
    <w:p>
      <w:r>
        <w:t xml:space="preserve">    Score_acidity = exp( - (A - qual_acidity_target)^2 / 0.5 )</w:t>
      </w:r>
    </w:p>
    <w:p>
      <w:r>
        <w:t xml:space="preserve">    Score_ratio = exp( - (Ratio - target_ratio)^2 / 10.0 )</w:t>
      </w:r>
    </w:p>
    <w:p>
      <w:r>
        <w:t xml:space="preserve">    Qualidade_Raw = 100 * (w_firm * Score_firmeza + w_ratio * Score_ratio + w_brix * Score_brix + w_acid * Score_acidity)</w:t>
      </w:r>
    </w:p>
    <w:p>
      <w:r>
        <w:t xml:space="preserve">    Qualidade_Final = Qualidade_Raw * (1 - mold_penalty) * (1 - chill_penalty)</w:t>
      </w:r>
    </w:p>
    <w:p>
      <w:r>
        <w:t xml:space="preserve">    Critério de Rejeição: Se Qualidade_Raw &lt; min_quality OU mold &gt; mold_limit =&gt; Qualidade_Final = 0</w:t>
      </w:r>
    </w:p>
    <w:p>
      <w:r>
        <w:t xml:space="preserve">    Remaining Shelf Life = min( Dias até Qualidade_Final == 0, Remaining_SL_fisica )</w:t>
      </w:r>
    </w:p>
    <w:p/>
    <w:p>
      <w:pPr>
        <w:pStyle w:val="Heading1"/>
        <w:spacing w:before="280" w:after="120"/>
      </w:pPr>
      <w:r>
        <w:t>4. Dados de Saída (Outputs) e Comparação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Output (FastAPI / UI)</w:t>
            </w:r>
          </w:p>
        </w:tc>
        <w:tc>
          <w:tcPr>
            <w:tcW w:type="dxa" w:w="248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Modelo COM Etileno (Prof. Luís Paulo)</w:t>
            </w:r>
          </w:p>
        </w:tc>
        <w:tc>
          <w:tcPr>
            <w:tcW w:type="dxa" w:w="248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Modelo SEM Etileno (Sofia Machado)</w:t>
            </w:r>
          </w:p>
        </w:tc>
        <w:tc>
          <w:tcPr>
            <w:tcW w:type="dxa" w:w="248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Diferenças Observadas</w:t>
            </w:r>
          </w:p>
        </w:tc>
      </w:tr>
      <w:tr>
        <w:trPr>
          <w:cantSplit/>
        </w:trPr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quality_index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a 100 (Função de Firmeza, Brix e Bolor)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a 100 (Função de Firmeza, Brix, Acidez, Rácio, Bolor e Frio; vai a 0 se rejeitado)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Sofia zera o índice se violar os limites do stakeholder; Luís Paulo é uma curva contínua decrescente.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remaining_lifetime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Dias até Qualidade &lt;= 30%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Dias até rejeição comercial pelo Stakeholder (ou esgotamento do cap físico)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Conceito totalmente diferente: um é limiar arbitrário de 30%, o outro reflete as regras comerciais do comprador.</w:t>
            </w:r>
          </w:p>
        </w:tc>
      </w:tr>
      <w:tr>
        <w:trPr>
          <w:cantSplit/>
        </w:trPr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remaining_lifetime_base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Não disponível (None)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Dias até Qualidade Base &lt;= 30% (cap físico incluído)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Permite comparar o tempo comercial do comprador com o padrão de referência da indústria.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firmness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Firmeza final (N)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Firmeza final (N)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Ambos devolvem o valor no final da série temporal.</w:t>
            </w:r>
          </w:p>
        </w:tc>
      </w:tr>
      <w:tr>
        <w:trPr>
          <w:cantSplit/>
        </w:trPr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brix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Brix final (°Brix)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Brix final (°Brix)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Ambos devolvem o valor no final da série temporal.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acidity &amp; ratio (séries)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Não calculado (ausente do dicionário contínuo)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Séries temporais completas de acidez e rácio brix/acidez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 UI não consegue desenhar gráficos de acidez nem de rácio no modelo com etileno.</w:t>
            </w:r>
          </w:p>
        </w:tc>
      </w:tr>
      <w:tr>
        <w:trPr>
          <w:cantSplit/>
        </w:trPr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continuous_data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quality, firmness, brix, temperature, humidity, remaining_SL, t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quality, quality_base, firmness, brix, acidity, ratio, temperature, humidity, remaining_SL, remaining_SL_base, t</w:t>
            </w:r>
          </w:p>
        </w:tc>
        <w:tc>
          <w:tcPr>
            <w:tcW w:type="dxa" w:w="2484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 modelo da Sofia gera um conjunto muito mais rico de séries temporais para análise visual na UI.</w:t>
            </w:r>
          </w:p>
        </w:tc>
      </w:tr>
    </w:tbl>
    <w:p/>
    <w:p>
      <w:pPr>
        <w:pStyle w:val="Heading1"/>
        <w:spacing w:before="280" w:after="120"/>
      </w:pPr>
      <w:r>
        <w:t>5. Auditoria Crítica: Incoerências e Problemas no Ficheiro LC_model_v0_2_0.py</w:t>
      </w:r>
    </w:p>
    <w:p>
      <w:r>
        <w:t>A análise aprofundada ao código-fonte revelou várias anomalias arquiteturais, inconsistências conceituais e blocos de código morto que devem ser corrigidos na próxima iteração da aplicação:</w:t>
      </w:r>
    </w:p>
    <w:p>
      <w:pPr>
        <w:spacing w:before="160" w:after="40"/>
      </w:pPr>
      <w:r>
        <w:rPr>
          <w:b/>
          <w:color w:val="9C0006"/>
          <w:sz w:val="22"/>
        </w:rPr>
        <w:t>1. Código Morto: Bloco 'stakeholder_overrides' em PRESETS_ACADEMIC</w:t>
      </w:r>
    </w:p>
    <w:p>
      <w:pPr>
        <w:spacing w:after="120"/>
      </w:pPr>
      <w:r>
        <w:rPr>
          <w:sz w:val="20"/>
        </w:rPr>
        <w:t>No dicionário PRESETS_ACADEMIC (linhas 88-611), existem blocos de overrides por stakeholder configurados para vários frutos (ex.: Retailer, Industry). No entanto, a função run_simulation_prof_luis_paulo nem sequer recebe o argumento current_owner_type, e calcula a qualidade com pesos fixos (0.65 Firmeza + 0.35 Brix). O código faz crer que o modelo suporta stakeholders quando na verdade os ignora totalmente.</w:t>
      </w:r>
    </w:p>
    <w:p>
      <w:pPr>
        <w:spacing w:before="160" w:after="40"/>
      </w:pPr>
      <w:r>
        <w:rPr>
          <w:b/>
          <w:color w:val="9C0006"/>
          <w:sz w:val="22"/>
        </w:rPr>
        <w:t>2. Discrepância Crítica no Cálculo do Tempo de Vida Útil (Shelf Life)</w:t>
      </w:r>
    </w:p>
    <w:p>
      <w:pPr>
        <w:spacing w:after="120"/>
      </w:pPr>
      <w:r>
        <w:rPr>
          <w:sz w:val="20"/>
        </w:rPr>
        <w:t>Enquanto o modelo da Sofia Machado calcula o fim de vida baseado em rejeição comercial por perfil (quando a qualidade cai abaixo de min_quality, ou o bolor excede mold_limit, ou o teto físico se esgota), o modelo do Prof. Luís Paulo calcula o fim de vida apenas como o momento em que a qualidade atinge &lt;= 30%. Isto faz com que a métrica 'Remaining Life' tenha significados completamente distintos consoante o utilizador carregue ou não dados de etileno.</w:t>
      </w:r>
    </w:p>
    <w:p>
      <w:pPr>
        <w:spacing w:before="160" w:after="40"/>
      </w:pPr>
      <w:r>
        <w:rPr>
          <w:b/>
          <w:color w:val="9C0006"/>
          <w:sz w:val="22"/>
        </w:rPr>
        <w:t>3. Divergência Fisiológica nos Presets para o Mesmo Fruto</w:t>
      </w:r>
    </w:p>
    <w:p>
      <w:pPr>
        <w:spacing w:after="120"/>
      </w:pPr>
      <w:r>
        <w:rPr>
          <w:sz w:val="20"/>
        </w:rPr>
        <w:t>O mesmo fruto possui propriedades de partida e limites físicos discrepantes entre as duas tabelas:</w:t>
        <w:br/>
        <w:t>• Kiwi Hayward: Firmeza inicial padrão é 45 N no Académico e 18 N na Sofia; D_min é 3 N no Académico e 5.24 N na Sofia.</w:t>
        <w:br/>
        <w:t>• Maçã Fuji: Firmeza inicial padrão é 80 N no Académico e 85 N na Sofia; D_min é 15 N no Académico e 25.0 N na Sofia.</w:t>
        <w:br/>
        <w:t>• Morango: Firmeza inicial padrão é 12 N no Académico e 5 N na Sofia.</w:t>
        <w:br/>
        <w:t>Estas discrepâncias não têm justificação botânica e resultam de calibrações isoladas.</w:t>
      </w:r>
    </w:p>
    <w:p>
      <w:pPr>
        <w:spacing w:before="160" w:after="40"/>
      </w:pPr>
      <w:r>
        <w:rPr>
          <w:b/>
          <w:color w:val="9C0006"/>
          <w:sz w:val="22"/>
        </w:rPr>
        <w:t>4. Omissão do Tipo de Embalagem no Modelo com Etileno</w:t>
      </w:r>
    </w:p>
    <w:p>
      <w:pPr>
        <w:spacing w:after="120"/>
      </w:pPr>
      <w:r>
        <w:rPr>
          <w:sz w:val="20"/>
        </w:rPr>
        <w:t>O payload da API e a UI recolhem o tipo de embalagem (bulk, open_box, perforated_bag, map_sealed). O modelo da Sofia utiliza-o ativamente para atenuar a transpiração (VPD) e a taxa de respiração. Contudo, o modelo com etileno ignora completamente a embalagem, tratando um fruto a granel da mesma forma que um fruto selado em atmosfera modificada (MAP).</w:t>
      </w:r>
    </w:p>
    <w:p>
      <w:pPr>
        <w:spacing w:before="160" w:after="40"/>
      </w:pPr>
      <w:r>
        <w:rPr>
          <w:b/>
          <w:color w:val="9C0006"/>
          <w:sz w:val="22"/>
        </w:rPr>
        <w:t>5. Omissão de Dano por Frio (Cold Injury) no Modelo com Etileno</w:t>
      </w:r>
    </w:p>
    <w:p>
      <w:pPr>
        <w:spacing w:after="120"/>
      </w:pPr>
      <w:r>
        <w:rPr>
          <w:sz w:val="20"/>
        </w:rPr>
        <w:t>A tabela COLD_INJURY_BY_FRUIT é injetada em ambos os dicionários (linhas 1191-1198), mas o modelo do Prof. Luís Paulo nunca calcula a taxa de frio (chill). Assim, se uma banana for armazenada a 4°C, o modelo sem etileno penaliza severamente o lote por dano por frio, enquanto o modelo com etileno não aplica qualquer penalização por frio.</w:t>
      </w:r>
    </w:p>
    <w:p>
      <w:pPr>
        <w:spacing w:before="160" w:after="40"/>
      </w:pPr>
      <w:r>
        <w:rPr>
          <w:b/>
          <w:color w:val="9C0006"/>
          <w:sz w:val="22"/>
        </w:rPr>
        <w:t>6. Fragilidade do Gatilho do Orquestrador</w:t>
      </w:r>
    </w:p>
    <w:p>
      <w:pPr>
        <w:spacing w:after="120"/>
      </w:pPr>
      <w:r>
        <w:rPr>
          <w:sz w:val="20"/>
        </w:rPr>
        <w:t>A condição 'has_ethylene = all(e is not None for e in E_ppm)' faz com que, num histórico de 30 dias, se apenas 1 dia tiver valor nulo no sensor de etileno, o lote inteiro seja despromovido para o modelo da Sofia, ignorando os restantes 29 dias de dados de etileno.</w:t>
      </w:r>
    </w:p>
    <w:p>
      <w:pPr>
        <w:spacing w:before="160" w:after="40"/>
      </w:pPr>
      <w:r>
        <w:rPr>
          <w:b/>
          <w:color w:val="9C0006"/>
          <w:sz w:val="22"/>
        </w:rPr>
        <w:t>7. Inconsistência nos Gráficos da Interface Streamlit</w:t>
      </w:r>
    </w:p>
    <w:p>
      <w:pPr>
        <w:spacing w:after="120"/>
      </w:pPr>
      <w:r>
        <w:rPr>
          <w:sz w:val="20"/>
        </w:rPr>
        <w:t>Como o modelo do Prof. Luís Paulo não calcula acidez nem rácio, quando uma simulação com etileno é executada, os gráficos de Acidez, Rácio e Base Life deixam de ser renderizados ou ficam em branco, criando uma experiência de utilizador assimétrica e confusa.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