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krk4l8lruio" w:id="0"/>
      <w:bookmarkEnd w:id="0"/>
      <w:r w:rsidDel="00000000" w:rsidR="00000000" w:rsidRPr="00000000">
        <w:rPr>
          <w:rtl w:val="0"/>
        </w:rPr>
        <w:t xml:space="preserve">Wine Quality Workshop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jemozs0glsk" w:id="1"/>
      <w:bookmarkEnd w:id="1"/>
      <w:r w:rsidDel="00000000" w:rsidR="00000000" w:rsidRPr="00000000">
        <w:rPr>
          <w:rtl w:val="0"/>
        </w:rPr>
        <w:t xml:space="preserve">Hands-On Workshop: Predicting Wine Quality</w:t>
        <w:br w:type="textWrapping"/>
        <w:t xml:space="preserve">Domino Data Lab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y8nigdounpcs" w:id="2"/>
      <w:bookmarkEnd w:id="2"/>
      <w:r w:rsidDel="00000000" w:rsidR="00000000" w:rsidRPr="00000000">
        <w:rPr>
          <w:rtl w:val="0"/>
        </w:rPr>
        <w:t xml:space="preserve">In this workshop, you will work through an end-to-end workflow broken into various labs.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data from a live source.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your data in an IDE of your choice, with an option to leverage distributed computing clusters.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several models in various frameworks.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model performance across different frameworks and select the best-performing model.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the model to a containerized endpoint and web-app frontend for consumption.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Leverage collaboration and documentation capabilities throughout to make all work reproducible and shareable!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sz w:val="60"/>
          <w:szCs w:val="60"/>
        </w:rPr>
      </w:pPr>
      <w:bookmarkStart w:colFirst="0" w:colLast="0" w:name="_gu89bsv6xxss" w:id="3"/>
      <w:bookmarkEnd w:id="3"/>
      <w:r w:rsidDel="00000000" w:rsidR="00000000" w:rsidRPr="00000000">
        <w:rPr>
          <w:sz w:val="60"/>
          <w:szCs w:val="60"/>
          <w:rtl w:val="0"/>
        </w:rPr>
        <w:t xml:space="preserve">Pre-setup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iwygwgf87nm2" w:id="4"/>
      <w:bookmarkEnd w:id="4"/>
      <w:r w:rsidDel="00000000" w:rsidR="00000000" w:rsidRPr="00000000">
        <w:rPr>
          <w:rtl w:val="0"/>
        </w:rPr>
        <w:t xml:space="preserve">GitHub Configuration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must add the GitHub PAT before continuing with the workshop. You can create a PAT using the following link. Using one from your personal GitHub account is Ok.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PAT: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https://github.com/settings/tokens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Assuming you are logged in to the Domino platform, please click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Account -&gt; Account settings.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943600" cy="501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Next, you will click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Git Credentials -&gt; Add Credentials.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943600" cy="439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943600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fill in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Nickname, Git Service Provider, Access Type, and Personal Access Token,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click Save.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We are now finished with the pre-setup configuration and can continue with the workshop.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ettings/token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