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widowControl w:val="0"/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¡FIRMAMOS CONVENIO CON EL MUSEO VIOLETA PARRA!</w:t>
      </w:r>
    </w:p>
    <w:p w:rsidR="00000000" w:rsidDel="00000000" w:rsidP="00000000" w:rsidRDefault="00000000" w:rsidRPr="00000000" w14:paraId="00000004">
      <w:pPr>
        <w:widowControl w:val="0"/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En el marco del Encuentro “Patrimonio cultural. La pertinencia territorial en el desarrollo artístico, cultural y patrimonial”, el sábado 19 de julio se firmó un convenio de colaboración entre la Unión Nacional de Artistas (UNA) y el Museo Violeta Parra. </w:t>
      </w:r>
    </w:p>
    <w:p w:rsidR="00000000" w:rsidDel="00000000" w:rsidP="00000000" w:rsidRDefault="00000000" w:rsidRPr="00000000" w14:paraId="00000006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firma de este convenio constituye un hito que busca generar espacios e instancias que permitan implementar y desarrollar iniciativas orientadas a la promoción y difusión artística en sus más diversas expresiones. Esta colaboración se suscribe en el marco de las respectivas políticas institucionales, objetivos comunes y actividades complementarias de ambas instituciones, considerando su interés compartido en fortalecer los vínculos ya existentes y fomentar el trabajo colaborativo.</w:t>
      </w:r>
    </w:p>
    <w:p w:rsidR="00000000" w:rsidDel="00000000" w:rsidP="00000000" w:rsidRDefault="00000000" w:rsidRPr="00000000" w14:paraId="00000008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firma se llevó a cabo en el marco del Encuentro “</w:t>
      </w:r>
      <w:r w:rsidDel="00000000" w:rsidR="00000000" w:rsidRPr="00000000">
        <w:rPr>
          <w:rFonts w:ascii="Overpass" w:cs="Overpass" w:eastAsia="Overpass" w:hAnsi="Overpass"/>
          <w:i w:val="1"/>
          <w:iCs w:val="1"/>
          <w:rtl w:val="0"/>
        </w:rPr>
        <w:t xml:space="preserve">Patrimonio cultural. La pertinencia territorial en el desarrollo artístico, cultural y patrimonial</w:t>
      </w:r>
      <w:r w:rsidDel="00000000" w:rsidR="00000000" w:rsidRPr="00000000">
        <w:rPr>
          <w:rFonts w:ascii="Overpass" w:cs="Overpass" w:eastAsia="Overpass" w:hAnsi="Overpass"/>
          <w:rtl w:val="0"/>
        </w:rPr>
        <w:t xml:space="preserve">”, parte del Plan de Gestión que la Unión Nacional de Artistas viene desarrollando, involucrando a diversas organizaciones pertenecientes al sector de las culturas. </w:t>
      </w:r>
    </w:p>
    <w:p w:rsidR="00000000" w:rsidDel="00000000" w:rsidP="00000000" w:rsidRDefault="00000000" w:rsidRPr="00000000" w14:paraId="0000000A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actividad fue moderado por Loreto bravo, Directora ejecutiva de Balmaceda Arte Joven, y en el que participaron Denise Elphick, Directora del Museo Violeta Parra, Francisco Alvarado, Director Ejecutivo de El Circo del Mundo, y Ernesto Bravo, Director del Carnaval Histórico San Antonio de Padua. </w:t>
      </w:r>
    </w:p>
    <w:p w:rsidR="00000000" w:rsidDel="00000000" w:rsidP="00000000" w:rsidRDefault="00000000" w:rsidRPr="00000000" w14:paraId="0000000C">
      <w:pPr>
        <w:widowControl w:val="0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both"/>
        <w:rPr>
          <w:rFonts w:ascii="Overpass" w:cs="Overpass" w:eastAsia="Overpass" w:hAnsi="Overpass"/>
          <w:shd w:fill="eeeeee" w:val="clear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Agradecemos a quienes nos acompañaron y fueron parte de esta maravillosa instancia, que terminó con música a cargo de Las Comaires, baile y vituperio.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