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869E" w14:textId="5ACD3591" w:rsidR="008C4852" w:rsidRDefault="008C4852" w:rsidP="008C4852">
      <w:pPr>
        <w:pStyle w:val="Heading1"/>
      </w:pPr>
      <w:r>
        <w:t>Memoria U1-A1</w:t>
      </w:r>
    </w:p>
    <w:p w14:paraId="7043CAF9" w14:textId="77777777" w:rsidR="008C4852" w:rsidRPr="008C4852" w:rsidRDefault="008C4852" w:rsidP="008C4852"/>
    <w:p w14:paraId="74AB4E69" w14:textId="1547E237" w:rsidR="008C4852" w:rsidRPr="008C4852" w:rsidRDefault="008C4852" w:rsidP="008C4852">
      <w:pPr>
        <w:pStyle w:val="Heading2"/>
      </w:pPr>
      <w:r w:rsidRPr="008C4852">
        <w:t>1.</w:t>
      </w:r>
      <w:r>
        <w:t xml:space="preserve"> </w:t>
      </w:r>
      <w:r w:rsidRPr="008C4852">
        <w:t>Introducción</w:t>
      </w:r>
    </w:p>
    <w:p w14:paraId="6AEC0B60" w14:textId="18B58272" w:rsidR="008C4852" w:rsidRPr="008C4852" w:rsidRDefault="008C4852" w:rsidP="008C4852">
      <w:r w:rsidRPr="008C4852">
        <w:t>El objetivo de este trabajo ha sido construir una maqueta de página web empleando HTML5, CSS y Bootstrap 5.</w:t>
      </w:r>
      <w:r w:rsidRPr="008C4852">
        <w:br/>
        <w:t xml:space="preserve">La práctica se ha centrado en el uso del sistema de </w:t>
      </w:r>
      <w:proofErr w:type="spellStart"/>
      <w:r w:rsidRPr="008C4852">
        <w:t>grid</w:t>
      </w:r>
      <w:proofErr w:type="spellEnd"/>
      <w:r w:rsidRPr="008C4852">
        <w:t xml:space="preserve"> de Bootstrap, así como en </w:t>
      </w:r>
      <w:r>
        <w:t xml:space="preserve">el reordenamiento de elementos mediante las clases </w:t>
      </w:r>
      <w:proofErr w:type="spellStart"/>
      <w:r>
        <w:t>order</w:t>
      </w:r>
      <w:proofErr w:type="spellEnd"/>
      <w:r>
        <w:t xml:space="preserve"> </w:t>
      </w:r>
      <w:r w:rsidRPr="008C4852">
        <w:t xml:space="preserve">y clases de columnas </w:t>
      </w:r>
      <w:r>
        <w:t>responsive; para realizar un diseño que se adapte a tres tamaños de pantalla diferentes</w:t>
      </w:r>
      <w:r w:rsidRPr="008C4852">
        <w:t>.</w:t>
      </w:r>
    </w:p>
    <w:p w14:paraId="7092F1BC" w14:textId="4A8064B6" w:rsidR="008C4852" w:rsidRPr="008C4852" w:rsidRDefault="008C4852" w:rsidP="008C4852">
      <w:r w:rsidRPr="008C4852">
        <w:t>El diseño final consiste en varias secciones diferenciadas: HEADER, MENU, HERO, MAIN, BANNER, EXTRA e IMAGE, cada una con un color de fondo para visualizar con claridad cómo se reparten los espacios y cómo se comportan al modificar el tamaño de la ventana.</w:t>
      </w:r>
    </w:p>
    <w:p w14:paraId="5050B035" w14:textId="55B17E52" w:rsidR="008C4852" w:rsidRPr="008C4852" w:rsidRDefault="008C4852" w:rsidP="008C4852">
      <w:pPr>
        <w:pStyle w:val="Heading2"/>
      </w:pPr>
      <w:r>
        <w:t xml:space="preserve">2. </w:t>
      </w:r>
      <w:r w:rsidRPr="008C4852">
        <w:t>Estructura del código HTML</w:t>
      </w:r>
    </w:p>
    <w:p w14:paraId="4284C549" w14:textId="77777777" w:rsidR="008C4852" w:rsidRPr="008C4852" w:rsidRDefault="008C4852" w:rsidP="008C4852">
      <w:pPr>
        <w:pStyle w:val="Heading3"/>
      </w:pPr>
      <w:r w:rsidRPr="008C4852">
        <w:t>2.1 Inclusión de recursos</w:t>
      </w:r>
    </w:p>
    <w:p w14:paraId="7A9147CD" w14:textId="77777777" w:rsidR="008C4852" w:rsidRPr="008C4852" w:rsidRDefault="008C4852" w:rsidP="008C4852">
      <w:r w:rsidRPr="008C4852">
        <w:t>En la cabecera (&lt;head&gt;) se enlaza Bootstrap 5.3.8 desde un CDN y, adicionalmente, se incluye un fichero externo styles.css con estilos propios. Esto permite heredar la potencia de Bootstrap (clases predefinidas, rejilla, tipografía, utilidades) y al mismo tiempo personalizar el aspecto.</w:t>
      </w:r>
    </w:p>
    <w:p w14:paraId="327C6BD9" w14:textId="77777777" w:rsidR="008C4852" w:rsidRPr="008C4852" w:rsidRDefault="008C4852" w:rsidP="008C4852">
      <w:pPr>
        <w:pStyle w:val="Heading3"/>
      </w:pPr>
      <w:r w:rsidRPr="008C4852">
        <w:t>2.2 Contenedor principal</w:t>
      </w:r>
    </w:p>
    <w:p w14:paraId="6A423EB8" w14:textId="77777777" w:rsidR="008C4852" w:rsidRPr="008C4852" w:rsidRDefault="008C4852" w:rsidP="008C4852">
      <w:r w:rsidRPr="008C4852">
        <w:t>El &lt;</w:t>
      </w:r>
      <w:proofErr w:type="spellStart"/>
      <w:r w:rsidRPr="008C4852">
        <w:t>body</w:t>
      </w:r>
      <w:proofErr w:type="spellEnd"/>
      <w:r w:rsidRPr="008C4852">
        <w:t>&gt; lleva la clase container de Bootstrap, que centra y aplica márgenes horizontales automáticos. Dentro se define un &lt;</w:t>
      </w:r>
      <w:proofErr w:type="spellStart"/>
      <w:r w:rsidRPr="008C4852">
        <w:t>main</w:t>
      </w:r>
      <w:proofErr w:type="spellEnd"/>
      <w:r w:rsidRPr="008C4852">
        <w:t xml:space="preserve">&gt; con la clase </w:t>
      </w:r>
      <w:proofErr w:type="spellStart"/>
      <w:r w:rsidRPr="008C4852">
        <w:t>row</w:t>
      </w:r>
      <w:proofErr w:type="spellEnd"/>
      <w:r w:rsidRPr="008C4852">
        <w:t>, que servirá como fila general de la que dependen todas las secciones.</w:t>
      </w:r>
    </w:p>
    <w:p w14:paraId="0A6CFF59" w14:textId="77777777" w:rsidR="008C4852" w:rsidRPr="008C4852" w:rsidRDefault="008C4852" w:rsidP="008C4852">
      <w:pPr>
        <w:pStyle w:val="Heading3"/>
      </w:pPr>
      <w:r w:rsidRPr="008C4852">
        <w:t>2.3 Distribución de secciones</w:t>
      </w:r>
    </w:p>
    <w:p w14:paraId="128CBF65" w14:textId="77777777" w:rsidR="008C4852" w:rsidRPr="008C4852" w:rsidRDefault="008C4852" w:rsidP="008C4852">
      <w:r w:rsidRPr="008C4852">
        <w:t>Cada bloque (HEADER, MENU, HERO, MAIN, BANNER, EXTRA, IMAGE) se implementa como un &lt;</w:t>
      </w:r>
      <w:proofErr w:type="spellStart"/>
      <w:r w:rsidRPr="008C4852">
        <w:t>div</w:t>
      </w:r>
      <w:proofErr w:type="spellEnd"/>
      <w:r w:rsidRPr="008C4852">
        <w:t>&gt; con clases de Bootstrap que controlan:</w:t>
      </w:r>
    </w:p>
    <w:p w14:paraId="3C9732CC" w14:textId="77777777" w:rsidR="008C4852" w:rsidRPr="008C4852" w:rsidRDefault="008C4852" w:rsidP="008C4852">
      <w:pPr>
        <w:numPr>
          <w:ilvl w:val="0"/>
          <w:numId w:val="1"/>
        </w:numPr>
      </w:pPr>
      <w:r w:rsidRPr="008C4852">
        <w:t>Tamaño en rejilla: col-sm-2, col-md-10, etc.</w:t>
      </w:r>
    </w:p>
    <w:p w14:paraId="0F84A34A" w14:textId="77777777" w:rsidR="008C4852" w:rsidRPr="008C4852" w:rsidRDefault="008C4852" w:rsidP="008C4852">
      <w:pPr>
        <w:numPr>
          <w:ilvl w:val="0"/>
          <w:numId w:val="1"/>
        </w:numPr>
      </w:pPr>
      <w:r w:rsidRPr="008C4852">
        <w:t xml:space="preserve">Orden de visualización: </w:t>
      </w:r>
      <w:proofErr w:type="spellStart"/>
      <w:r w:rsidRPr="008C4852">
        <w:t>order-sm-first</w:t>
      </w:r>
      <w:proofErr w:type="spellEnd"/>
      <w:r w:rsidRPr="008C4852">
        <w:t xml:space="preserve">, </w:t>
      </w:r>
      <w:proofErr w:type="spellStart"/>
      <w:r w:rsidRPr="008C4852">
        <w:t>order-md-last</w:t>
      </w:r>
      <w:proofErr w:type="spellEnd"/>
      <w:r w:rsidRPr="008C4852">
        <w:t>…</w:t>
      </w:r>
    </w:p>
    <w:p w14:paraId="6E7905ED" w14:textId="77777777" w:rsidR="008C4852" w:rsidRPr="008C4852" w:rsidRDefault="008C4852" w:rsidP="008C4852">
      <w:pPr>
        <w:numPr>
          <w:ilvl w:val="0"/>
          <w:numId w:val="1"/>
        </w:numPr>
      </w:pPr>
      <w:r w:rsidRPr="008C4852">
        <w:t xml:space="preserve">Color de fondo: aplicado con </w:t>
      </w:r>
      <w:proofErr w:type="spellStart"/>
      <w:r w:rsidRPr="008C4852">
        <w:t>style</w:t>
      </w:r>
      <w:proofErr w:type="spellEnd"/>
      <w:r w:rsidRPr="008C4852">
        <w:t xml:space="preserve"> en línea para distinguirlos claramente.</w:t>
      </w:r>
    </w:p>
    <w:p w14:paraId="700DD84A" w14:textId="0060BEBF" w:rsidR="008C4852" w:rsidRPr="008C4852" w:rsidRDefault="008C4852" w:rsidP="008C4852">
      <w:pPr>
        <w:numPr>
          <w:ilvl w:val="0"/>
          <w:numId w:val="1"/>
        </w:numPr>
      </w:pPr>
      <w:r w:rsidRPr="008C4852">
        <w:t xml:space="preserve">Color del texto: con la clase </w:t>
      </w:r>
      <w:proofErr w:type="spellStart"/>
      <w:r w:rsidRPr="008C4852">
        <w:t>text-white</w:t>
      </w:r>
      <w:proofErr w:type="spellEnd"/>
      <w:r w:rsidRPr="008C4852">
        <w:t>.</w:t>
      </w:r>
      <w:r>
        <w:br w:type="page"/>
      </w:r>
    </w:p>
    <w:p w14:paraId="7F42C583" w14:textId="77777777" w:rsidR="008C4852" w:rsidRPr="008C4852" w:rsidRDefault="008C4852" w:rsidP="008C4852">
      <w:r w:rsidRPr="008C4852">
        <w:lastRenderedPageBreak/>
        <w:t>Ejemplo: HEADER</w:t>
      </w:r>
    </w:p>
    <w:p w14:paraId="20E86382" w14:textId="0A02D562" w:rsidR="00AF78D2" w:rsidRDefault="008C4852">
      <w:r>
        <w:rPr>
          <w:noProof/>
        </w:rPr>
        <w:drawing>
          <wp:inline distT="0" distB="0" distL="0" distR="0" wp14:anchorId="76CD70BB" wp14:editId="63172567">
            <wp:extent cx="5730240" cy="518160"/>
            <wp:effectExtent l="0" t="0" r="3810" b="0"/>
            <wp:docPr id="11616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6975" w14:textId="0F23927D" w:rsidR="008C4852" w:rsidRDefault="008C4852">
      <w:r w:rsidRPr="008C4852">
        <w:t>Este bloque ocupa 2 columnas en pantallas medianas (</w:t>
      </w:r>
      <w:proofErr w:type="spellStart"/>
      <w:r w:rsidRPr="008C4852">
        <w:t>md</w:t>
      </w:r>
      <w:proofErr w:type="spellEnd"/>
      <w:r w:rsidRPr="008C4852">
        <w:t xml:space="preserve">), se pinta de negro y se asegura de aparecer el primero en pantallas pequeñas gracias a </w:t>
      </w:r>
      <w:proofErr w:type="spellStart"/>
      <w:r w:rsidRPr="008C4852">
        <w:t>order-sm-first</w:t>
      </w:r>
      <w:proofErr w:type="spellEnd"/>
      <w:r w:rsidRPr="008C4852">
        <w:t>.</w:t>
      </w:r>
    </w:p>
    <w:p w14:paraId="42EEF756" w14:textId="07194174" w:rsidR="008C4852" w:rsidRDefault="008C4852">
      <w:r w:rsidRPr="008C4852">
        <w:t xml:space="preserve">Ejemplo: </w:t>
      </w:r>
      <w:r>
        <w:t>MENU</w:t>
      </w:r>
    </w:p>
    <w:p w14:paraId="21B977D1" w14:textId="26C66650" w:rsidR="008C4852" w:rsidRDefault="008C4852">
      <w:r>
        <w:rPr>
          <w:noProof/>
        </w:rPr>
        <w:drawing>
          <wp:inline distT="0" distB="0" distL="0" distR="0" wp14:anchorId="1D220D72" wp14:editId="3B5AD5BC">
            <wp:extent cx="5730240" cy="434340"/>
            <wp:effectExtent l="0" t="0" r="3810" b="3810"/>
            <wp:docPr id="189428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DABA" w14:textId="77777777" w:rsidR="008C4852" w:rsidRPr="008C4852" w:rsidRDefault="008C4852" w:rsidP="008C4852">
      <w:r w:rsidRPr="008C4852">
        <w:t>Aquí se observa el uso de dos órdenes distintos:</w:t>
      </w:r>
    </w:p>
    <w:p w14:paraId="57F6C4AC" w14:textId="77777777" w:rsidR="008C4852" w:rsidRPr="008C4852" w:rsidRDefault="008C4852" w:rsidP="008C4852">
      <w:pPr>
        <w:numPr>
          <w:ilvl w:val="0"/>
          <w:numId w:val="3"/>
        </w:numPr>
      </w:pPr>
      <w:r w:rsidRPr="008C4852">
        <w:t>En pantallas pequeñas (</w:t>
      </w:r>
      <w:proofErr w:type="spellStart"/>
      <w:r w:rsidRPr="008C4852">
        <w:t>sm</w:t>
      </w:r>
      <w:proofErr w:type="spellEnd"/>
      <w:r w:rsidRPr="008C4852">
        <w:t>), ocupa 2 columnas y se muestra en segunda posición.</w:t>
      </w:r>
    </w:p>
    <w:p w14:paraId="30E3CFAE" w14:textId="77777777" w:rsidR="008C4852" w:rsidRPr="008C4852" w:rsidRDefault="008C4852" w:rsidP="008C4852">
      <w:pPr>
        <w:numPr>
          <w:ilvl w:val="0"/>
          <w:numId w:val="3"/>
        </w:numPr>
      </w:pPr>
      <w:r w:rsidRPr="008C4852">
        <w:t>En pantallas medianas (</w:t>
      </w:r>
      <w:proofErr w:type="spellStart"/>
      <w:r w:rsidRPr="008C4852">
        <w:t>md</w:t>
      </w:r>
      <w:proofErr w:type="spellEnd"/>
      <w:r w:rsidRPr="008C4852">
        <w:t>), ocupa 10 columnas y pasa a la primera posición.</w:t>
      </w:r>
    </w:p>
    <w:p w14:paraId="2EA30DD8" w14:textId="77777777" w:rsidR="008C4852" w:rsidRPr="008C4852" w:rsidRDefault="008C4852" w:rsidP="008C4852">
      <w:r w:rsidRPr="008C4852">
        <w:t>Con este enfoque, la disposición de los bloques cambia dinámicamente según el ancho de la pantalla, logrando un diseño totalmente responsive.</w:t>
      </w:r>
    </w:p>
    <w:p w14:paraId="4056E3D2" w14:textId="77777777" w:rsidR="008C4852" w:rsidRPr="008C4852" w:rsidRDefault="008C4852" w:rsidP="008C4852">
      <w:pPr>
        <w:pStyle w:val="Heading3"/>
      </w:pPr>
      <w:r w:rsidRPr="008C4852">
        <w:t>2.4 Sección compuesta (MAIN + BANNER + EXTRA + IMAGE)</w:t>
      </w:r>
    </w:p>
    <w:p w14:paraId="26DA8A54" w14:textId="77777777" w:rsidR="008C4852" w:rsidRDefault="008C4852" w:rsidP="008C4852">
      <w:r w:rsidRPr="008C4852">
        <w:t>La parte más compleja del código es la que combina varias columnas dentro de una misma fila:</w:t>
      </w:r>
    </w:p>
    <w:p w14:paraId="606ECCA6" w14:textId="68C34929" w:rsidR="008C4852" w:rsidRPr="008C4852" w:rsidRDefault="008C4852" w:rsidP="008C4852">
      <w:r>
        <w:rPr>
          <w:noProof/>
        </w:rPr>
        <w:drawing>
          <wp:inline distT="0" distB="0" distL="0" distR="0" wp14:anchorId="56126940" wp14:editId="0D5391BD">
            <wp:extent cx="5722620" cy="2537460"/>
            <wp:effectExtent l="0" t="0" r="0" b="0"/>
            <wp:docPr id="2082677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A2CC" w14:textId="77777777" w:rsidR="008C4852" w:rsidRPr="008C4852" w:rsidRDefault="008C4852" w:rsidP="008C4852">
      <w:pPr>
        <w:numPr>
          <w:ilvl w:val="0"/>
          <w:numId w:val="4"/>
        </w:numPr>
      </w:pPr>
      <w:r w:rsidRPr="008C4852">
        <w:t xml:space="preserve">El bloque global ocupa toda la anchura en </w:t>
      </w:r>
      <w:proofErr w:type="spellStart"/>
      <w:r w:rsidRPr="008C4852">
        <w:t>md</w:t>
      </w:r>
      <w:proofErr w:type="spellEnd"/>
      <w:r w:rsidRPr="008C4852">
        <w:t xml:space="preserve"> (12 columnas) y contiene varias subdivisiones.</w:t>
      </w:r>
    </w:p>
    <w:p w14:paraId="36823CF5" w14:textId="77777777" w:rsidR="008C4852" w:rsidRPr="008C4852" w:rsidRDefault="008C4852" w:rsidP="008C4852">
      <w:pPr>
        <w:numPr>
          <w:ilvl w:val="0"/>
          <w:numId w:val="4"/>
        </w:numPr>
      </w:pPr>
      <w:r w:rsidRPr="008C4852">
        <w:t>MAIN ocupa media pantalla (6 columnas).</w:t>
      </w:r>
    </w:p>
    <w:p w14:paraId="3D695C78" w14:textId="77777777" w:rsidR="008C4852" w:rsidRPr="008C4852" w:rsidRDefault="008C4852" w:rsidP="008C4852">
      <w:pPr>
        <w:numPr>
          <w:ilvl w:val="0"/>
          <w:numId w:val="4"/>
        </w:numPr>
      </w:pPr>
      <w:r w:rsidRPr="008C4852">
        <w:t>BANNER aparece después, con la posibilidad de colocarse al final en pantallas medianas.</w:t>
      </w:r>
    </w:p>
    <w:p w14:paraId="799FC312" w14:textId="5EB7E6E3" w:rsidR="008C4852" w:rsidRDefault="008C4852" w:rsidP="008C4852">
      <w:pPr>
        <w:numPr>
          <w:ilvl w:val="0"/>
          <w:numId w:val="4"/>
        </w:numPr>
      </w:pPr>
      <w:r w:rsidRPr="008C4852">
        <w:lastRenderedPageBreak/>
        <w:t xml:space="preserve">Finalmente, dentro de una </w:t>
      </w:r>
      <w:proofErr w:type="spellStart"/>
      <w:r w:rsidRPr="008C4852">
        <w:t>sub-</w:t>
      </w:r>
      <w:r>
        <w:t>grid</w:t>
      </w:r>
      <w:proofErr w:type="spellEnd"/>
      <w:r>
        <w:t xml:space="preserve"> </w:t>
      </w:r>
      <w:r w:rsidRPr="008C4852">
        <w:t>se colocan EXTRA e IMAGE, distribuidos 8/4 en pantallas pequeñas, y cada uno con el 100% de ancho en pantallas medianas.</w:t>
      </w:r>
    </w:p>
    <w:p w14:paraId="4D8FCE32" w14:textId="67C487EF" w:rsidR="008C4852" w:rsidRPr="008C4852" w:rsidRDefault="008C4852" w:rsidP="008C4852">
      <w:pPr>
        <w:pStyle w:val="Heading2"/>
      </w:pPr>
      <w:r w:rsidRPr="008C4852">
        <w:t>3. Estilos CSS personalizados</w:t>
      </w:r>
    </w:p>
    <w:p w14:paraId="2F545298" w14:textId="50F16D88" w:rsidR="00773982" w:rsidRPr="008C4852" w:rsidRDefault="008C4852" w:rsidP="008C4852">
      <w:r w:rsidRPr="008C4852">
        <w:t>El fichero styles.css es muy sencillo pero importante. Contiene:</w:t>
      </w:r>
    </w:p>
    <w:p w14:paraId="26D6D18F" w14:textId="7CDDFE1E" w:rsidR="008C4852" w:rsidRDefault="00773982">
      <w:r>
        <w:rPr>
          <w:noProof/>
        </w:rPr>
        <w:drawing>
          <wp:inline distT="0" distB="0" distL="0" distR="0" wp14:anchorId="454389B4" wp14:editId="56906776">
            <wp:extent cx="2080260" cy="914400"/>
            <wp:effectExtent l="0" t="0" r="0" b="0"/>
            <wp:docPr id="1967995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2A3F" w14:textId="47FE4175" w:rsidR="00773982" w:rsidRPr="00773982" w:rsidRDefault="00773982" w:rsidP="00773982">
      <w:r w:rsidRPr="00773982">
        <w:t>Esto asegura que el texto dentro de cada bloque quede centrado horizontalmente (</w:t>
      </w:r>
      <w:proofErr w:type="spellStart"/>
      <w:r w:rsidRPr="00773982">
        <w:t>text-align</w:t>
      </w:r>
      <w:proofErr w:type="spellEnd"/>
      <w:r w:rsidRPr="00773982">
        <w:t>: center) y que el contenido vertical se alinee de manera equilibrada (</w:t>
      </w:r>
      <w:proofErr w:type="spellStart"/>
      <w:r w:rsidRPr="00773982">
        <w:t>align-content</w:t>
      </w:r>
      <w:proofErr w:type="spellEnd"/>
      <w:r w:rsidRPr="00773982">
        <w:t xml:space="preserve">: center). Aunque el uso de </w:t>
      </w:r>
      <w:proofErr w:type="spellStart"/>
      <w:r w:rsidRPr="00773982">
        <w:t>align-content</w:t>
      </w:r>
      <w:proofErr w:type="spellEnd"/>
      <w:r w:rsidRPr="00773982">
        <w:t xml:space="preserve"> tiene más efecto en contenedores </w:t>
      </w:r>
      <w:proofErr w:type="spellStart"/>
      <w:r w:rsidRPr="00773982">
        <w:t>flex</w:t>
      </w:r>
      <w:proofErr w:type="spellEnd"/>
      <w:r w:rsidRPr="00773982">
        <w:t>, aquí sirve como ajuste general de presentación.</w:t>
      </w:r>
    </w:p>
    <w:p w14:paraId="27C78922" w14:textId="77777777" w:rsidR="00773982" w:rsidRPr="00773982" w:rsidRDefault="00773982" w:rsidP="00773982">
      <w:pPr>
        <w:pStyle w:val="Heading2"/>
      </w:pPr>
      <w:r w:rsidRPr="00773982">
        <w:t>4. Retos y soluciones</w:t>
      </w:r>
    </w:p>
    <w:p w14:paraId="2CE49374" w14:textId="77777777" w:rsidR="00773982" w:rsidRPr="00773982" w:rsidRDefault="00773982" w:rsidP="00773982">
      <w:pPr>
        <w:numPr>
          <w:ilvl w:val="0"/>
          <w:numId w:val="5"/>
        </w:numPr>
      </w:pPr>
      <w:r w:rsidRPr="00773982">
        <w:t>Gestión de órdenes (</w:t>
      </w:r>
      <w:proofErr w:type="spellStart"/>
      <w:r w:rsidRPr="00773982">
        <w:t>order</w:t>
      </w:r>
      <w:proofErr w:type="spellEnd"/>
      <w:r w:rsidRPr="00773982">
        <w:t>):</w:t>
      </w:r>
      <w:r w:rsidRPr="00773982">
        <w:br/>
        <w:t xml:space="preserve">Fue necesario jugar con las clases </w:t>
      </w:r>
      <w:proofErr w:type="spellStart"/>
      <w:r w:rsidRPr="00773982">
        <w:t>order-sm</w:t>
      </w:r>
      <w:proofErr w:type="spellEnd"/>
      <w:r w:rsidRPr="00773982">
        <w:t xml:space="preserve">-* y </w:t>
      </w:r>
      <w:proofErr w:type="spellStart"/>
      <w:r w:rsidRPr="00773982">
        <w:t>order-md</w:t>
      </w:r>
      <w:proofErr w:type="spellEnd"/>
      <w:r w:rsidRPr="00773982">
        <w:t xml:space="preserve">-* para que la maqueta tuviera una estructura diferente según el tamaño de pantalla. Esta es la clave de la </w:t>
      </w:r>
      <w:proofErr w:type="spellStart"/>
      <w:r w:rsidRPr="00773982">
        <w:t>responsividad</w:t>
      </w:r>
      <w:proofErr w:type="spellEnd"/>
      <w:r w:rsidRPr="00773982">
        <w:t>.</w:t>
      </w:r>
    </w:p>
    <w:p w14:paraId="7A4C05DC" w14:textId="523DB8AD" w:rsidR="00773982" w:rsidRPr="008C4852" w:rsidRDefault="00773982" w:rsidP="00773982">
      <w:pPr>
        <w:numPr>
          <w:ilvl w:val="0"/>
          <w:numId w:val="5"/>
        </w:numPr>
      </w:pPr>
      <w:r w:rsidRPr="00773982">
        <w:t>Anidación de filas:</w:t>
      </w:r>
      <w:r w:rsidRPr="00773982">
        <w:br/>
        <w:t>Para ubicar EXTRA e IMAGE en distintas proporciones dependiendo del tamaño de pantalla, se anidó una fila (</w:t>
      </w:r>
      <w:proofErr w:type="spellStart"/>
      <w:r w:rsidRPr="00773982">
        <w:t>row</w:t>
      </w:r>
      <w:proofErr w:type="spellEnd"/>
      <w:r w:rsidRPr="00773982">
        <w:t>) dentro de una columna principal.</w:t>
      </w:r>
    </w:p>
    <w:sectPr w:rsidR="00773982" w:rsidRPr="008C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446"/>
    <w:multiLevelType w:val="multilevel"/>
    <w:tmpl w:val="D8DC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85704"/>
    <w:multiLevelType w:val="multilevel"/>
    <w:tmpl w:val="1EF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43501"/>
    <w:multiLevelType w:val="multilevel"/>
    <w:tmpl w:val="2B18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02127"/>
    <w:multiLevelType w:val="multilevel"/>
    <w:tmpl w:val="3F3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82B5F"/>
    <w:multiLevelType w:val="hybridMultilevel"/>
    <w:tmpl w:val="9558D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E4268"/>
    <w:multiLevelType w:val="multilevel"/>
    <w:tmpl w:val="84E0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633551">
    <w:abstractNumId w:val="1"/>
  </w:num>
  <w:num w:numId="2" w16cid:durableId="83887">
    <w:abstractNumId w:val="4"/>
  </w:num>
  <w:num w:numId="3" w16cid:durableId="1791361832">
    <w:abstractNumId w:val="5"/>
  </w:num>
  <w:num w:numId="4" w16cid:durableId="1874002062">
    <w:abstractNumId w:val="3"/>
  </w:num>
  <w:num w:numId="5" w16cid:durableId="1762339135">
    <w:abstractNumId w:val="2"/>
  </w:num>
  <w:num w:numId="6" w16cid:durableId="45587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52"/>
    <w:rsid w:val="002D4DBF"/>
    <w:rsid w:val="00694EAE"/>
    <w:rsid w:val="00773982"/>
    <w:rsid w:val="008C4852"/>
    <w:rsid w:val="00A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0E9"/>
  <w15:chartTrackingRefBased/>
  <w15:docId w15:val="{405D2EE3-164E-435B-B11E-60B28910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52"/>
  </w:style>
  <w:style w:type="paragraph" w:styleId="Heading1">
    <w:name w:val="heading 1"/>
    <w:basedOn w:val="Normal"/>
    <w:next w:val="Normal"/>
    <w:link w:val="Heading1Char"/>
    <w:uiPriority w:val="9"/>
    <w:qFormat/>
    <w:rsid w:val="008C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Robino</dc:creator>
  <cp:keywords/>
  <dc:description/>
  <cp:lastModifiedBy>Tomas Robino</cp:lastModifiedBy>
  <cp:revision>1</cp:revision>
  <dcterms:created xsi:type="dcterms:W3CDTF">2025-10-04T17:56:00Z</dcterms:created>
  <dcterms:modified xsi:type="dcterms:W3CDTF">2025-10-04T18:09:00Z</dcterms:modified>
</cp:coreProperties>
</file>