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E9A02" w14:textId="7813B1AF" w:rsidR="00AF78D2" w:rsidRPr="00094602" w:rsidRDefault="00094602" w:rsidP="00094602">
      <w:pPr>
        <w:pStyle w:val="Heading1"/>
        <w:rPr>
          <w:lang w:val="es-AR"/>
        </w:rPr>
      </w:pPr>
      <w:r w:rsidRPr="00094602">
        <w:rPr>
          <w:lang w:val="es-AR"/>
        </w:rPr>
        <w:t>Unidad 1 Ejercicio 2: Parchís</w:t>
      </w:r>
    </w:p>
    <w:p w14:paraId="367136AD" w14:textId="5B34936B" w:rsidR="00094602" w:rsidRPr="00094602" w:rsidRDefault="00094602" w:rsidP="00094602">
      <w:pPr>
        <w:pStyle w:val="Heading3"/>
      </w:pPr>
      <w:r w:rsidRPr="00094602">
        <w:t>Introducción</w:t>
      </w:r>
    </w:p>
    <w:p w14:paraId="304B51A8" w14:textId="6123EBF7" w:rsidR="00094602" w:rsidRPr="00094602" w:rsidRDefault="00094602" w:rsidP="00094602">
      <w:r w:rsidRPr="00094602">
        <w:t>El objetivo del trabajo fue recrear el tablero del juego Parchís utilizando HTML, CSS y Bootstrap 5</w:t>
      </w:r>
      <w:r>
        <w:t>.</w:t>
      </w:r>
    </w:p>
    <w:p w14:paraId="54886675" w14:textId="77777777" w:rsidR="00094602" w:rsidRPr="00094602" w:rsidRDefault="00094602" w:rsidP="00094602">
      <w:r w:rsidRPr="00094602">
        <w:t>Se buscó reproducir la estructura simétrica y modular del tablero, asegurando que cada parte (zonas de colores, caminos y centro) se adaptara correctamente a diferentes resoluciones gracias a las utilidades de Bootstrap.</w:t>
      </w:r>
    </w:p>
    <w:p w14:paraId="0FCF7AD6" w14:textId="3A204E2E" w:rsidR="00094602" w:rsidRPr="00094602" w:rsidRDefault="00094602" w:rsidP="00094602">
      <w:r w:rsidRPr="00094602">
        <w:t>El resultado final utiliza la rejilla de Bootstrap para dividir el espacio en filas y columnas, manteniendo las proporciones adecuadas sin necesidad de posicionamiento absoluto o coordenadas manuales.</w:t>
      </w:r>
    </w:p>
    <w:p w14:paraId="25A81F89" w14:textId="5212AA5E" w:rsidR="00094602" w:rsidRPr="00094602" w:rsidRDefault="00094602" w:rsidP="00094602"/>
    <w:p w14:paraId="3DCEA2A9" w14:textId="3F6B81C0" w:rsidR="00094602" w:rsidRPr="00094602" w:rsidRDefault="00094602" w:rsidP="00094602">
      <w:pPr>
        <w:pStyle w:val="Heading3"/>
      </w:pPr>
      <w:r w:rsidRPr="00094602">
        <w:t>Estructura general del proyecto</w:t>
      </w:r>
    </w:p>
    <w:p w14:paraId="3B4309B5" w14:textId="77777777" w:rsidR="00094602" w:rsidRPr="00094602" w:rsidRDefault="00094602" w:rsidP="00094602">
      <w:r w:rsidRPr="00094602">
        <w:t>El proyecto consta de dos archivos principales:</w:t>
      </w:r>
    </w:p>
    <w:p w14:paraId="15D83634" w14:textId="77777777" w:rsidR="00094602" w:rsidRPr="00094602" w:rsidRDefault="00094602" w:rsidP="00094602">
      <w:pPr>
        <w:numPr>
          <w:ilvl w:val="0"/>
          <w:numId w:val="1"/>
        </w:numPr>
      </w:pPr>
      <w:r w:rsidRPr="00094602">
        <w:t>index.html: contiene la estructura del tablero y la distribución de las secciones mediante clases de Bootstrap (</w:t>
      </w:r>
      <w:proofErr w:type="spellStart"/>
      <w:r w:rsidRPr="00094602">
        <w:t>row</w:t>
      </w:r>
      <w:proofErr w:type="spellEnd"/>
      <w:r w:rsidRPr="00094602">
        <w:t>, col, container, g-0, etc.).</w:t>
      </w:r>
    </w:p>
    <w:p w14:paraId="22A42D61" w14:textId="77777777" w:rsidR="00094602" w:rsidRPr="00094602" w:rsidRDefault="00094602" w:rsidP="00094602">
      <w:pPr>
        <w:numPr>
          <w:ilvl w:val="0"/>
          <w:numId w:val="1"/>
        </w:numPr>
      </w:pPr>
      <w:r w:rsidRPr="00094602">
        <w:t>styles.css: define los estilos personalizados, colores y tamaños relativos de los elementos (casillero, fila, oblongo, ficha, etc.).</w:t>
      </w:r>
    </w:p>
    <w:p w14:paraId="0F6D9677" w14:textId="77777777" w:rsidR="00094602" w:rsidRPr="00094602" w:rsidRDefault="00094602" w:rsidP="00094602">
      <w:r w:rsidRPr="00094602">
        <w:t>El archivo index.html también enlaza con el CDN oficial de Bootstrap 5.3.8 para aprovechar su sistema de rejilla flexible y responsive.</w:t>
      </w:r>
    </w:p>
    <w:p w14:paraId="7A321DDB" w14:textId="77777777" w:rsidR="00094602" w:rsidRPr="00094602" w:rsidRDefault="00094602" w:rsidP="00094602">
      <w:r w:rsidRPr="00094602">
        <w:t>Además, se incluye una imagen central (parchis.jpg) que representa el rombo multicolor del centro del tablero, completando el diseño general.</w:t>
      </w:r>
    </w:p>
    <w:p w14:paraId="6FB05776" w14:textId="7B656EC5" w:rsidR="00094602" w:rsidRPr="00094602" w:rsidRDefault="00094602" w:rsidP="00094602"/>
    <w:p w14:paraId="5B184247" w14:textId="45EF9977" w:rsidR="00094602" w:rsidRPr="00094602" w:rsidRDefault="00094602" w:rsidP="00094602">
      <w:pPr>
        <w:pStyle w:val="Heading3"/>
      </w:pPr>
      <w:r w:rsidRPr="00094602">
        <w:t>Diseño con Bootstrap</w:t>
      </w:r>
    </w:p>
    <w:p w14:paraId="4CB373BC" w14:textId="0105D75E" w:rsidR="00094602" w:rsidRPr="00094602" w:rsidRDefault="00094602" w:rsidP="00094602">
      <w:r w:rsidRPr="00094602">
        <w:t>El tablero completo se diseñó como una cuadrícula 3x3, donde cada celda representa una sección principal</w:t>
      </w:r>
    </w:p>
    <w:p w14:paraId="2A093D38" w14:textId="3EC8C720" w:rsidR="00094602" w:rsidRDefault="00094602" w:rsidP="00094602">
      <w:r w:rsidRPr="00094602">
        <w:t xml:space="preserve">Cada fila principal se definió con un </w:t>
      </w:r>
      <w:proofErr w:type="spellStart"/>
      <w:r w:rsidRPr="00094602">
        <w:t>div</w:t>
      </w:r>
      <w:proofErr w:type="spellEnd"/>
      <w:r w:rsidRPr="00094602">
        <w:t xml:space="preserve"> de clase </w:t>
      </w:r>
      <w:proofErr w:type="spellStart"/>
      <w:r w:rsidRPr="00094602">
        <w:t>row</w:t>
      </w:r>
      <w:proofErr w:type="spellEnd"/>
      <w:r w:rsidRPr="00094602">
        <w:t xml:space="preserve"> g-0 (sin espacios entre columnas), y cada columna con una clase col-4, lo que da tres columnas iguales por fila.</w:t>
      </w:r>
      <w:r w:rsidRPr="00094602">
        <w:br/>
        <w:t>La altura y anchura se fijaron en 33.3% del contenedor total (</w:t>
      </w:r>
      <w:proofErr w:type="spellStart"/>
      <w:r w:rsidRPr="00094602">
        <w:t>body</w:t>
      </w:r>
      <w:proofErr w:type="spellEnd"/>
      <w:r w:rsidRPr="00094602">
        <w:t>), para mantener la proporción cuadrada del tablero.</w:t>
      </w:r>
    </w:p>
    <w:p w14:paraId="73F84071" w14:textId="4ED758B1" w:rsidR="00094602" w:rsidRDefault="00094602" w:rsidP="00094602">
      <w:r>
        <w:rPr>
          <w:noProof/>
        </w:rPr>
        <w:drawing>
          <wp:inline distT="0" distB="0" distL="0" distR="0" wp14:anchorId="166C11D1" wp14:editId="723AA4F6">
            <wp:extent cx="5722620" cy="556260"/>
            <wp:effectExtent l="0" t="0" r="0" b="0"/>
            <wp:docPr id="2138214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50EAD" w14:textId="686D568A" w:rsidR="00094602" w:rsidRPr="00094602" w:rsidRDefault="00094602" w:rsidP="00094602">
      <w:r w:rsidRPr="00094602">
        <w:lastRenderedPageBreak/>
        <w:t>Este patrón se repite tres veces (para las tres filas del tablero), lo que da la estructura completa.</w:t>
      </w:r>
    </w:p>
    <w:p w14:paraId="0D40B583" w14:textId="5FE428D9" w:rsidR="00094602" w:rsidRPr="00094602" w:rsidRDefault="00094602" w:rsidP="003C1528">
      <w:pPr>
        <w:pStyle w:val="Heading3"/>
      </w:pPr>
      <w:r w:rsidRPr="00094602">
        <w:t>Desarrollo de las zonas de color</w:t>
      </w:r>
    </w:p>
    <w:p w14:paraId="068012D9" w14:textId="77777777" w:rsidR="00094602" w:rsidRPr="00094602" w:rsidRDefault="00094602" w:rsidP="00094602">
      <w:r w:rsidRPr="00094602">
        <w:t>Cada zona de jugador (rojo, verde, azul, amarillo) ocupa una esquina del tablero.</w:t>
      </w:r>
      <w:r w:rsidRPr="00094602">
        <w:br/>
        <w:t xml:space="preserve">Estas zonas se definieron con un </w:t>
      </w:r>
      <w:proofErr w:type="spellStart"/>
      <w:r w:rsidRPr="00094602">
        <w:t>div</w:t>
      </w:r>
      <w:proofErr w:type="spellEnd"/>
      <w:r w:rsidRPr="00094602">
        <w:t xml:space="preserve"> con color de fondo (</w:t>
      </w:r>
      <w:proofErr w:type="spellStart"/>
      <w:r w:rsidRPr="00094602">
        <w:t>background</w:t>
      </w:r>
      <w:proofErr w:type="spellEnd"/>
      <w:r w:rsidRPr="00094602">
        <w:t>-color) y ocupan una cuarta parte del tablero (columna o fila completa según la posición).</w:t>
      </w:r>
    </w:p>
    <w:p w14:paraId="25204587" w14:textId="77777777" w:rsidR="00094602" w:rsidRDefault="00094602" w:rsidP="00094602">
      <w:r w:rsidRPr="00094602">
        <w:t xml:space="preserve">El CSS correspondiente </w:t>
      </w:r>
      <w:proofErr w:type="gramStart"/>
      <w:r w:rsidRPr="00094602">
        <w:t>(.cuadrado</w:t>
      </w:r>
      <w:proofErr w:type="gramEnd"/>
      <w:r w:rsidRPr="00094602">
        <w:t>) fija la altura completa del contenedor:</w:t>
      </w:r>
    </w:p>
    <w:p w14:paraId="085ADF8C" w14:textId="2B137946" w:rsidR="00094602" w:rsidRDefault="00094602" w:rsidP="00094602">
      <w:r>
        <w:rPr>
          <w:noProof/>
        </w:rPr>
        <w:drawing>
          <wp:inline distT="0" distB="0" distL="0" distR="0" wp14:anchorId="0A13B2EC" wp14:editId="4A4EAF3B">
            <wp:extent cx="1828800" cy="693420"/>
            <wp:effectExtent l="0" t="0" r="0" b="0"/>
            <wp:docPr id="18176934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DB551" w14:textId="271B3BCF" w:rsidR="003C1528" w:rsidRPr="003C1528" w:rsidRDefault="003C1528" w:rsidP="003C1528">
      <w:pPr>
        <w:pStyle w:val="Heading3"/>
      </w:pPr>
      <w:r w:rsidRPr="003C1528">
        <w:t>Camino de casillas</w:t>
      </w:r>
    </w:p>
    <w:p w14:paraId="6DCD69CC" w14:textId="7A84C819" w:rsidR="003C1528" w:rsidRPr="003C1528" w:rsidRDefault="003C1528" w:rsidP="003C1528">
      <w:r w:rsidRPr="003C1528">
        <w:t xml:space="preserve">El camino de cada color hacia el centro se resolvió combinando filas internas (.fila) y casillas </w:t>
      </w:r>
      <w:proofErr w:type="gramStart"/>
      <w:r w:rsidRPr="003C1528">
        <w:t>(.casillero</w:t>
      </w:r>
      <w:proofErr w:type="gramEnd"/>
      <w:r w:rsidRPr="003C1528">
        <w:t>) dentro de las columnas intermedias.</w:t>
      </w:r>
      <w:r w:rsidRPr="003C1528">
        <w:br/>
        <w:t>Cada fila tiene un 14.3% de altura (7 filas por columna) y cada casillero ocupa un tercio del ancho, replicando la forma tradicional del tablero.</w:t>
      </w:r>
    </w:p>
    <w:p w14:paraId="503925E4" w14:textId="3C79C3BE" w:rsidR="00094602" w:rsidRDefault="003C1528" w:rsidP="00094602">
      <w:r>
        <w:rPr>
          <w:noProof/>
        </w:rPr>
        <w:drawing>
          <wp:inline distT="0" distB="0" distL="0" distR="0" wp14:anchorId="46002946" wp14:editId="01F8AFB7">
            <wp:extent cx="3535680" cy="1318260"/>
            <wp:effectExtent l="0" t="0" r="7620" b="0"/>
            <wp:docPr id="1046905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8AEBF" w14:textId="7D146FEA" w:rsidR="003C1528" w:rsidRDefault="003C1528" w:rsidP="00094602">
      <w:r w:rsidRPr="003C1528">
        <w:t>Las clases de color (</w:t>
      </w:r>
      <w:proofErr w:type="spellStart"/>
      <w:r w:rsidRPr="003C1528">
        <w:t>rojoc</w:t>
      </w:r>
      <w:proofErr w:type="spellEnd"/>
      <w:r w:rsidRPr="003C1528">
        <w:t xml:space="preserve">, </w:t>
      </w:r>
      <w:proofErr w:type="spellStart"/>
      <w:r w:rsidRPr="003C1528">
        <w:t>verdec</w:t>
      </w:r>
      <w:proofErr w:type="spellEnd"/>
      <w:r w:rsidRPr="003C1528">
        <w:t xml:space="preserve">, </w:t>
      </w:r>
      <w:proofErr w:type="spellStart"/>
      <w:r w:rsidRPr="003C1528">
        <w:t>azulc</w:t>
      </w:r>
      <w:proofErr w:type="spellEnd"/>
      <w:r w:rsidRPr="003C1528">
        <w:t xml:space="preserve">, </w:t>
      </w:r>
      <w:proofErr w:type="spellStart"/>
      <w:r w:rsidRPr="003C1528">
        <w:t>amarilloc</w:t>
      </w:r>
      <w:proofErr w:type="spellEnd"/>
      <w:r w:rsidRPr="003C1528">
        <w:t>) aplican los tonos respectivos a cada casilla, definidos así:</w:t>
      </w:r>
    </w:p>
    <w:p w14:paraId="41DD9D4A" w14:textId="5BBE4D6D" w:rsidR="003C1528" w:rsidRDefault="003C1528" w:rsidP="00094602">
      <w:r>
        <w:rPr>
          <w:noProof/>
        </w:rPr>
        <w:lastRenderedPageBreak/>
        <w:drawing>
          <wp:inline distT="0" distB="0" distL="0" distR="0" wp14:anchorId="2048266B" wp14:editId="3F5FDD6C">
            <wp:extent cx="2849880" cy="3741420"/>
            <wp:effectExtent l="0" t="0" r="7620" b="0"/>
            <wp:docPr id="11586219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A5F92" w14:textId="62F5AF1B" w:rsidR="003C1528" w:rsidRDefault="003C1528" w:rsidP="00094602">
      <w:r w:rsidRPr="003C1528">
        <w:t xml:space="preserve">El uso de g-0 (sin </w:t>
      </w:r>
      <w:proofErr w:type="spellStart"/>
      <w:r w:rsidRPr="003C1528">
        <w:rPr>
          <w:i/>
          <w:iCs/>
        </w:rPr>
        <w:t>gutters</w:t>
      </w:r>
      <w:proofErr w:type="spellEnd"/>
      <w:r w:rsidRPr="003C1528">
        <w:t>) elimina márgenes internos, haciendo que las casillas se alineen perfectamente.</w:t>
      </w:r>
    </w:p>
    <w:p w14:paraId="64D59E8A" w14:textId="3DA6829F" w:rsidR="003C1528" w:rsidRPr="003C1528" w:rsidRDefault="003C1528" w:rsidP="003C1528">
      <w:pPr>
        <w:pStyle w:val="Heading3"/>
      </w:pPr>
      <w:r w:rsidRPr="003C1528">
        <w:t>Centro del tablero</w:t>
      </w:r>
    </w:p>
    <w:p w14:paraId="72301143" w14:textId="77777777" w:rsidR="003C1528" w:rsidRPr="003C1528" w:rsidRDefault="003C1528" w:rsidP="003C1528">
      <w:r w:rsidRPr="003C1528">
        <w:t>El centro del tablero se resolvió de forma simple mediante la inclusión de una imagen (parchis.jpg), que contiene los triángulos de colores convergentes.</w:t>
      </w:r>
      <w:r w:rsidRPr="003C1528">
        <w:br/>
        <w:t>Esto permitió mantener la estructura modular del tablero sin requerir un dibujo mediante CSS complejo.</w:t>
      </w:r>
    </w:p>
    <w:p w14:paraId="2A0824E7" w14:textId="7B43051F" w:rsidR="003C1528" w:rsidRDefault="003C1528" w:rsidP="00094602">
      <w:r>
        <w:rPr>
          <w:noProof/>
        </w:rPr>
        <w:drawing>
          <wp:inline distT="0" distB="0" distL="0" distR="0" wp14:anchorId="5835C539" wp14:editId="4FF4966A">
            <wp:extent cx="5052060" cy="304800"/>
            <wp:effectExtent l="0" t="0" r="0" b="0"/>
            <wp:docPr id="15535348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3467F" w14:textId="2A40BA2F" w:rsidR="003C1528" w:rsidRDefault="003C1528" w:rsidP="00094602">
      <w:r w:rsidRPr="003C1528">
        <w:t xml:space="preserve">La </w:t>
      </w:r>
      <w:proofErr w:type="gramStart"/>
      <w:r w:rsidRPr="003C1528">
        <w:t>clase .cuadrado</w:t>
      </w:r>
      <w:proofErr w:type="gramEnd"/>
      <w:r w:rsidRPr="003C1528">
        <w:t xml:space="preserve"> mantiene la proporción del centro respecto a las demás partes.</w:t>
      </w:r>
    </w:p>
    <w:p w14:paraId="142D298E" w14:textId="2721D75E" w:rsidR="003C1528" w:rsidRPr="003C1528" w:rsidRDefault="003C1528" w:rsidP="003C1528">
      <w:pPr>
        <w:pStyle w:val="Heading3"/>
      </w:pPr>
      <w:r w:rsidRPr="003C1528">
        <w:t>Fichas y casillas especiales</w:t>
      </w:r>
    </w:p>
    <w:p w14:paraId="239FE10A" w14:textId="77777777" w:rsidR="003C1528" w:rsidRPr="003C1528" w:rsidRDefault="003C1528" w:rsidP="003C1528">
      <w:r w:rsidRPr="003C1528">
        <w:t>Para simular las fichas de los jugadores, se crearon elementos circulares (</w:t>
      </w:r>
      <w:proofErr w:type="spellStart"/>
      <w:r w:rsidRPr="003C1528">
        <w:t>div</w:t>
      </w:r>
      <w:proofErr w:type="spellEnd"/>
      <w:r w:rsidRPr="003C1528">
        <w:t>) dentro de las casillas.</w:t>
      </w:r>
      <w:r w:rsidRPr="003C1528">
        <w:br/>
        <w:t xml:space="preserve">Estas fichas se centraron con </w:t>
      </w:r>
      <w:proofErr w:type="spellStart"/>
      <w:r w:rsidRPr="003C1528">
        <w:t>Flexbox</w:t>
      </w:r>
      <w:proofErr w:type="spellEnd"/>
      <w:r w:rsidRPr="003C1528">
        <w:t xml:space="preserve">, utilizando la </w:t>
      </w:r>
      <w:proofErr w:type="gramStart"/>
      <w:r w:rsidRPr="003C1528">
        <w:t>clase .</w:t>
      </w:r>
      <w:proofErr w:type="spellStart"/>
      <w:r w:rsidRPr="003C1528">
        <w:t>cficha</w:t>
      </w:r>
      <w:proofErr w:type="spellEnd"/>
      <w:proofErr w:type="gramEnd"/>
      <w:r w:rsidRPr="003C1528">
        <w:t>:</w:t>
      </w:r>
    </w:p>
    <w:p w14:paraId="58C5CBC8" w14:textId="20A360DB" w:rsidR="003C1528" w:rsidRDefault="003C1528" w:rsidP="00094602">
      <w:r>
        <w:rPr>
          <w:noProof/>
        </w:rPr>
        <w:lastRenderedPageBreak/>
        <w:drawing>
          <wp:inline distT="0" distB="0" distL="0" distR="0" wp14:anchorId="7FFF7891" wp14:editId="5CFAE801">
            <wp:extent cx="2423160" cy="2247900"/>
            <wp:effectExtent l="0" t="0" r="0" b="0"/>
            <wp:docPr id="6791620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1B3CB" w14:textId="77777777" w:rsidR="003C1528" w:rsidRPr="003C1528" w:rsidRDefault="003C1528" w:rsidP="003C1528">
      <w:r w:rsidRPr="003C1528">
        <w:t>Esto garantiza que las fichas estén perfectamente centradas dentro de sus casillas sin importar el tamaño de pantalla.</w:t>
      </w:r>
      <w:r w:rsidRPr="003C1528">
        <w:br/>
        <w:t xml:space="preserve">Las </w:t>
      </w:r>
      <w:proofErr w:type="gramStart"/>
      <w:r w:rsidRPr="003C1528">
        <w:t>versiones .</w:t>
      </w:r>
      <w:proofErr w:type="spellStart"/>
      <w:r w:rsidRPr="003C1528">
        <w:t>vficha</w:t>
      </w:r>
      <w:proofErr w:type="spellEnd"/>
      <w:proofErr w:type="gramEnd"/>
      <w:r w:rsidRPr="003C1528">
        <w:t xml:space="preserve"> se usaron en los caminos horizontales para mantener las proporciones visuales.</w:t>
      </w:r>
    </w:p>
    <w:p w14:paraId="1DA0B7BC" w14:textId="690C27D4" w:rsidR="003C1528" w:rsidRPr="003C1528" w:rsidRDefault="003C1528" w:rsidP="00094602">
      <w:r w:rsidRPr="003C1528">
        <w:t xml:space="preserve">Las casillas grises </w:t>
      </w:r>
      <w:proofErr w:type="gramStart"/>
      <w:r w:rsidRPr="003C1528">
        <w:t>(.</w:t>
      </w:r>
      <w:proofErr w:type="spellStart"/>
      <w:r w:rsidRPr="003C1528">
        <w:t>grisc</w:t>
      </w:r>
      <w:proofErr w:type="spellEnd"/>
      <w:proofErr w:type="gramEnd"/>
      <w:r w:rsidRPr="003C1528">
        <w:t>) se emplearon para indicar casillas seguras o de inicio.</w:t>
      </w:r>
    </w:p>
    <w:sectPr w:rsidR="003C1528" w:rsidRPr="003C15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36555"/>
    <w:multiLevelType w:val="multilevel"/>
    <w:tmpl w:val="7F6A9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2969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43B"/>
    <w:rsid w:val="00094602"/>
    <w:rsid w:val="002D4DBF"/>
    <w:rsid w:val="003C1528"/>
    <w:rsid w:val="00502318"/>
    <w:rsid w:val="00AF78D2"/>
    <w:rsid w:val="00F6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57F88"/>
  <w15:chartTrackingRefBased/>
  <w15:docId w15:val="{38B1286B-6CD7-4FDE-8A97-B01E4B7AD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44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4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44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4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44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644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44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4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44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44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44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44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44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44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44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44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44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534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Robino</dc:creator>
  <cp:keywords/>
  <dc:description/>
  <cp:lastModifiedBy>Tomas Robino</cp:lastModifiedBy>
  <cp:revision>2</cp:revision>
  <dcterms:created xsi:type="dcterms:W3CDTF">2025-10-18T19:35:00Z</dcterms:created>
  <dcterms:modified xsi:type="dcterms:W3CDTF">2025-10-18T19:49:00Z</dcterms:modified>
</cp:coreProperties>
</file>