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</w:pPr>
      <w:r>
        <w:rPr/>
        <w:t xml:space="preserve">                                          </w:t>
      </w:r>
      <w:r/>
    </w:p>
    <w:p>
      <w:pPr>
        <w:pStyle w:val="Normal"/>
      </w:pPr>
      <w:bookmarkStart w:id="0" w:name="__DdeLink__495_1464210079"/>
      <w:r>
        <w:rPr>
          <w:rFonts w:cs="Arial" w:ascii="Arial" w:hAnsi="Arial"/>
          <w:b/>
          <w:sz w:val="24"/>
          <w:szCs w:val="24"/>
        </w:rPr>
        <w:t>Fazer</w:t>
      </w:r>
      <w:bookmarkEnd w:id="0"/>
      <w:r>
        <w:rPr>
          <w:rFonts w:cs="Arial" w:ascii="Arial" w:hAnsi="Arial"/>
          <w:b/>
          <w:sz w:val="24"/>
          <w:szCs w:val="24"/>
        </w:rPr>
        <w:t xml:space="preserve"> um programa para controlar as alocações dos funcionários nos projetos sendo capaz de: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Droid Sans Fallback" w:cs="Arial"/>
          <w:color w:val="00000A"/>
          <w:lang w:val="pt-BR" w:eastAsia="zh-CN" w:bidi="hi-IN"/>
        </w:rPr>
      </w:pPr>
      <w:r>
        <w:rPr>
          <w:rFonts w:eastAsia="Droid Sans Fallback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1. a) -- </w:t>
      </w:r>
      <w:r>
        <w:rPr>
          <w:rFonts w:cs="Arial" w:ascii="Arial" w:hAnsi="Arial"/>
          <w:b/>
        </w:rPr>
        <w:t xml:space="preserve">Cadastrar os dados </w:t>
      </w:r>
      <w:r>
        <w:rPr>
          <w:rFonts w:cs="Arial" w:ascii="Arial" w:hAnsi="Arial"/>
          <w:b/>
          <w:sz w:val="24"/>
          <w:szCs w:val="24"/>
        </w:rPr>
        <w:t>os dados da alocação: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Matrícula(tabela(Funcionário));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Código(tabela(Projeto));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Descrição;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</w:t>
      </w:r>
      <w:bookmarkStart w:id="1" w:name="__DdeLink__365_1879102063"/>
      <w:r>
        <w:rPr>
          <w:rFonts w:cs="Arial" w:ascii="Arial" w:hAnsi="Arial"/>
          <w:b/>
          <w:sz w:val="24"/>
          <w:szCs w:val="24"/>
        </w:rPr>
        <w:t xml:space="preserve"> Construção (Casas, Edifícios, Ferrovias, Hidrelétricas, Metrô e Pontes);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Data;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bookmarkEnd w:id="1"/>
      <w:r>
        <w:rPr>
          <w:rFonts w:cs="Arial" w:ascii="Arial" w:hAnsi="Arial"/>
          <w:b/>
          <w:sz w:val="24"/>
          <w:szCs w:val="24"/>
        </w:rPr>
        <w:t>. Hora;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. Financiado (S/N);           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b) – Sendo financiado com o atributo duração, o salário real será calculado sobre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o salário base do funcionário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e a duração. Se a  duração é superior a seis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anos, o salário do funcionário sofrerá um acréscimo de 2,32% sobre 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mesmo. Já sendo superior a quatro anos, haverá um acréscimo de 1,18%.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Não sendo, o salário sofrerá um desconto de 0,98% sobre o salário. Mas se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a duração for menor que um ano não haverá alteração sobre o salário do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>funcionário;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c) – Não sendo financiado com o atributo tipo de associação (híbrida, privada ou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pública) o salário real será calculado sobre o salário base do funcionário e 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tipo de associação. Um desconto de 0,55% sobre o salário se for do tipo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privada ou pública. Já se for do tipo híbrida um acréscimo de 1,09%  sobre 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salário.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d) – Não sendo financiado e a contrução for hidrelétricas ou metrô, haverá um</w:t>
      </w:r>
      <w:r/>
    </w:p>
    <w:p>
      <w:pPr>
        <w:pStyle w:val="Normal"/>
      </w:pPr>
      <w:r>
        <w:rPr/>
        <w:t xml:space="preserve">              </w:t>
      </w:r>
      <w:r>
        <w:rPr>
          <w:rFonts w:cs="Arial" w:ascii="Arial" w:hAnsi="Arial"/>
          <w:b/>
          <w:sz w:val="24"/>
          <w:szCs w:val="24"/>
        </w:rPr>
        <w:t xml:space="preserve">acréscimo de 1% sobre o salário já calculado.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2. Critérios a seguir: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. O código não pode se repetir;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</w:t>
      </w:r>
      <w:r>
        <w:rPr>
          <w:rFonts w:cs="Arial" w:ascii="Arial" w:hAnsi="Arial"/>
          <w:b/>
          <w:sz w:val="24"/>
          <w:szCs w:val="24"/>
        </w:rPr>
        <w:t>O salário será alterardo se o funcionário estiver ativo;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. Listar todos as alocações cadastradas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. Percentual de financiados e não financiados;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. Total arrecadado com as alocaçôes;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Salario pago, mais caro e a mais barato; 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>3. Observação: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>. Utilizar os conceitos de orientação a objetos bem como os objetos,  propriedades, eventos e métodos mais adequados.</w:t>
      </w:r>
      <w:r/>
    </w:p>
    <w:p>
      <w:pPr>
        <w:pStyle w:val="Normal"/>
        <w:rPr>
          <w:sz w:val="16"/>
          <w:i/>
          <w:b/>
          <w:sz w:val="16"/>
          <w:i/>
          <w:b/>
          <w:szCs w:val="16"/>
          <w:rFonts w:ascii="Arial" w:hAnsi="Arial" w:eastAsia="Droid Sans Fallback" w:cs="Arial"/>
          <w:color w:val="00000A"/>
          <w:lang w:val="pt-BR" w:eastAsia="zh-CN" w:bidi="hi-IN"/>
        </w:rPr>
      </w:pPr>
      <w:r>
        <w:rPr>
          <w:rFonts w:eastAsia="Droid Sans Fallback" w:cs="Arial" w:ascii="Arial" w:hAnsi="Arial"/>
          <w:b/>
          <w:i/>
          <w:color w:val="00000A"/>
          <w:sz w:val="16"/>
          <w:szCs w:val="16"/>
          <w:lang w:val="pt-BR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  <w:suppressAutoHyphens w:val="true"/>
    </w:pPr>
    <w:rPr>
      <w:rFonts w:ascii="Times New Roman" w:hAnsi="Times New Roman" w:eastAsia="Batang" w:cs="Times New Roman"/>
      <w:sz w:val="20"/>
      <w:szCs w:val="20"/>
      <w:lang w:eastAsia="pt-BR"/>
    </w:rPr>
  </w:style>
  <w:style w:type="paragraph" w:styleId="Cabealho">
    <w:name w:val="Cabeçalho"/>
    <w:basedOn w:val="Normal"/>
    <w:pPr>
      <w:tabs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13953</TotalTime>
  <Application>LibreOffice/4.3.3.2$Linux_x86 LibreOffice_project/430m0$Build-2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2017-10-18T09:46:18Z</dcterms:created>
  <dc:creator>Usuario máquina</dc:creator>
  <dc:language>pt-BR</dc:language>
  <cp:lastModifiedBy>Usuario máquina</cp:lastModifiedBy>
  <dcterms:modified xsi:type="dcterms:W3CDTF">2018-03-10T10:40:37Z</dcterms:modified>
  <cp:revision>7</cp:revision>
</cp:coreProperties>
</file>