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5D9" w:rsidRPr="00FD05D9" w:rsidRDefault="00FD05D9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color w:val="FF0000"/>
          <w:sz w:val="20"/>
          <w:szCs w:val="20"/>
        </w:rPr>
      </w:pPr>
    </w:p>
    <w:p w:rsidR="00EE16B5" w:rsidRPr="00FD05D9" w:rsidRDefault="0030056C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FD05D9">
        <w:rPr>
          <w:rFonts w:asciiTheme="minorHAnsi" w:hAnsiTheme="minorHAnsi"/>
          <w:noProof/>
          <w:sz w:val="20"/>
          <w:szCs w:val="20"/>
        </w:rPr>
        <w:drawing>
          <wp:inline distT="0" distB="0" distL="0" distR="0">
            <wp:extent cx="1209675" cy="1143000"/>
            <wp:effectExtent l="1905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rcRect l="35097" t="27276" r="42504" b="35101"/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D9" w:rsidRPr="00FD05D9" w:rsidRDefault="00FD05D9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COD</w:t>
      </w:r>
      <w:proofErr w:type="gramStart"/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:200</w:t>
      </w:r>
      <w:proofErr w:type="gramEnd"/>
    </w:p>
    <w:p w:rsidR="00EE16B5" w:rsidRPr="00FD05D9" w:rsidRDefault="00EE16B5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BLOQUEO DE  CLABE S608</w:t>
      </w:r>
    </w:p>
    <w:p w:rsidR="0030056C" w:rsidRPr="00FD05D9" w:rsidRDefault="0030056C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color w:val="666666"/>
          <w:sz w:val="20"/>
          <w:szCs w:val="20"/>
        </w:rPr>
        <w:t xml:space="preserve"> Cable de bloqueo ajustable con 1.8m (6´) de cable x 4mm (3/16”) </w:t>
      </w:r>
      <w:r w:rsidR="00FD05D9" w:rsidRPr="00FD05D9">
        <w:rPr>
          <w:rFonts w:asciiTheme="minorHAnsi" w:hAnsiTheme="minorHAnsi" w:cs="Arial"/>
          <w:color w:val="666666"/>
          <w:sz w:val="20"/>
          <w:szCs w:val="20"/>
        </w:rPr>
        <w:t>día</w:t>
      </w:r>
      <w:r w:rsidRPr="00FD05D9">
        <w:rPr>
          <w:rFonts w:asciiTheme="minorHAnsi" w:hAnsiTheme="minorHAnsi" w:cs="Arial"/>
          <w:color w:val="666666"/>
          <w:sz w:val="20"/>
          <w:szCs w:val="20"/>
        </w:rPr>
        <w:t>.</w:t>
      </w:r>
      <w:r w:rsidRPr="00FD05D9">
        <w:rPr>
          <w:rFonts w:asciiTheme="minorHAnsi" w:hAnsiTheme="minorHAnsi" w:cs="Arial"/>
          <w:color w:val="666666"/>
          <w:sz w:val="20"/>
          <w:szCs w:val="20"/>
        </w:rPr>
        <w:br/>
        <w:t>• Ideal para paneles de disyuntores de circuitos múltiples y bloqueos de válvulas de compuerta lado a lado.</w:t>
      </w:r>
      <w:r w:rsidRPr="00FD05D9">
        <w:rPr>
          <w:rFonts w:asciiTheme="minorHAnsi" w:hAnsiTheme="minorHAnsi" w:cs="Arial"/>
          <w:color w:val="666666"/>
          <w:sz w:val="20"/>
          <w:szCs w:val="20"/>
        </w:rPr>
        <w:br/>
        <w:t>• Aldaba de seguridad integrada y cable para facilitar el uso.</w:t>
      </w:r>
      <w:r w:rsidRPr="00FD05D9">
        <w:rPr>
          <w:rFonts w:asciiTheme="minorHAnsi" w:hAnsiTheme="minorHAnsi" w:cs="Arial"/>
          <w:color w:val="666666"/>
          <w:sz w:val="20"/>
          <w:szCs w:val="20"/>
        </w:rPr>
        <w:br/>
        <w:t>• Cable de acero con revestimiento de vinil</w:t>
      </w:r>
      <w:r w:rsidRPr="00FD05D9">
        <w:rPr>
          <w:rFonts w:asciiTheme="minorHAnsi" w:hAnsiTheme="minorHAnsi" w:cs="Arial"/>
          <w:color w:val="666666"/>
          <w:sz w:val="20"/>
          <w:szCs w:val="20"/>
        </w:rPr>
        <w:br/>
        <w:t>• El cuerpo dieléctrico termoplástico soporta agentes químicos y condiciones extremas.</w:t>
      </w:r>
      <w:r w:rsidRPr="00FD05D9">
        <w:rPr>
          <w:rFonts w:asciiTheme="minorHAnsi" w:hAnsiTheme="minorHAnsi" w:cs="Arial"/>
          <w:color w:val="666666"/>
          <w:sz w:val="20"/>
          <w:szCs w:val="20"/>
        </w:rPr>
        <w:br/>
        <w:t>• Capacidad de hasta 4 candados o pinzas</w:t>
      </w:r>
      <w:r w:rsidRPr="00FD05D9">
        <w:rPr>
          <w:rFonts w:asciiTheme="minorHAnsi" w:hAnsiTheme="minorHAnsi" w:cs="Arial"/>
          <w:color w:val="666666"/>
          <w:sz w:val="20"/>
          <w:szCs w:val="20"/>
        </w:rPr>
        <w:br/>
        <w:t>• Incluye etiquetas de seguridad reutilizables</w:t>
      </w:r>
    </w:p>
    <w:p w:rsidR="0030056C" w:rsidRPr="00FD05D9" w:rsidRDefault="0030056C" w:rsidP="00FD05D9">
      <w:pPr>
        <w:pStyle w:val="marca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proofErr w:type="spellStart"/>
      <w:r w:rsidRPr="00FD05D9">
        <w:rPr>
          <w:rStyle w:val="Textoennegrita"/>
          <w:rFonts w:asciiTheme="minorHAnsi" w:hAnsiTheme="minorHAnsi" w:cs="Arial"/>
          <w:color w:val="666666"/>
          <w:sz w:val="20"/>
          <w:szCs w:val="20"/>
          <w:bdr w:val="none" w:sz="0" w:space="0" w:color="auto" w:frame="1"/>
        </w:rPr>
        <w:t>Marca</w:t>
      </w:r>
      <w:proofErr w:type="gramStart"/>
      <w:r w:rsidRPr="00FD05D9">
        <w:rPr>
          <w:rFonts w:asciiTheme="minorHAnsi" w:hAnsiTheme="minorHAnsi" w:cs="Arial"/>
          <w:color w:val="666666"/>
          <w:sz w:val="20"/>
          <w:szCs w:val="20"/>
        </w:rPr>
        <w:t>:</w:t>
      </w:r>
      <w:r w:rsidRPr="00FD05D9">
        <w:rPr>
          <w:rStyle w:val="marcaspan"/>
          <w:rFonts w:asciiTheme="minorHAnsi" w:hAnsiTheme="minorHAnsi" w:cs="Arial"/>
          <w:color w:val="666666"/>
          <w:sz w:val="20"/>
          <w:szCs w:val="20"/>
          <w:bdr w:val="none" w:sz="0" w:space="0" w:color="auto" w:frame="1"/>
        </w:rPr>
        <w:t>Masterlock</w:t>
      </w:r>
      <w:proofErr w:type="spellEnd"/>
      <w:proofErr w:type="gramEnd"/>
    </w:p>
    <w:p w:rsidR="00EE16B5" w:rsidRPr="00FD05D9" w:rsidRDefault="0030056C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FD05D9">
        <w:rPr>
          <w:rFonts w:asciiTheme="minorHAnsi" w:hAnsiTheme="minorHAnsi"/>
          <w:noProof/>
          <w:sz w:val="20"/>
          <w:szCs w:val="20"/>
        </w:rPr>
        <w:drawing>
          <wp:inline distT="0" distB="0" distL="0" distR="0">
            <wp:extent cx="1174968" cy="880280"/>
            <wp:effectExtent l="19050" t="0" r="6132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rcRect l="34524" t="26069" r="43742" b="44940"/>
                    <a:stretch>
                      <a:fillRect/>
                    </a:stretch>
                  </pic:blipFill>
                  <pic:spPr>
                    <a:xfrm>
                      <a:off x="0" y="0"/>
                      <a:ext cx="1174968" cy="8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D9" w:rsidRPr="00FD05D9" w:rsidRDefault="00FD05D9" w:rsidP="00FD05D9">
      <w:pPr>
        <w:pStyle w:val="NormalWeb"/>
        <w:tabs>
          <w:tab w:val="left" w:pos="2377"/>
        </w:tabs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COD</w:t>
      </w:r>
      <w:proofErr w:type="gramStart"/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:201</w:t>
      </w:r>
      <w:proofErr w:type="gramEnd"/>
    </w:p>
    <w:p w:rsidR="00EE16B5" w:rsidRPr="00FD05D9" w:rsidRDefault="00EE16B5" w:rsidP="00FD05D9">
      <w:pPr>
        <w:pStyle w:val="NormalWeb"/>
        <w:tabs>
          <w:tab w:val="left" w:pos="2377"/>
        </w:tabs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BLOQUEO  DE DISYUNTOR  MASTER LOCK  UNIVERSAL S2394</w:t>
      </w:r>
    </w:p>
    <w:p w:rsidR="0030056C" w:rsidRPr="00FD05D9" w:rsidRDefault="00EE16B5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color w:val="666666"/>
          <w:sz w:val="20"/>
          <w:szCs w:val="20"/>
        </w:rPr>
        <w:t>C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t>omo instalarlo: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– Paso 1: coloque el dispositivo de bloqueo en el disyuntor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– Paso 2: Gire el tornillo hasta que quede bien sujeto a la palanca del interruptor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– Paso 3: Cierre la cubierta del bloqueo S2394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– Paso 4: Coloque el candado en posición vertical o en horizontal.</w:t>
      </w:r>
    </w:p>
    <w:p w:rsidR="0030056C" w:rsidRPr="00FD05D9" w:rsidRDefault="0030056C" w:rsidP="00FD05D9">
      <w:pPr>
        <w:pStyle w:val="NormalWeb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color w:val="666666"/>
          <w:sz w:val="20"/>
          <w:szCs w:val="20"/>
        </w:rPr>
        <w:t xml:space="preserve">Bloqueo de </w:t>
      </w:r>
      <w:proofErr w:type="spellStart"/>
      <w:r w:rsidRPr="00FD05D9">
        <w:rPr>
          <w:rFonts w:asciiTheme="minorHAnsi" w:hAnsiTheme="minorHAnsi" w:cs="Arial"/>
          <w:color w:val="666666"/>
          <w:sz w:val="20"/>
          <w:szCs w:val="20"/>
        </w:rPr>
        <w:t>Masterlock</w:t>
      </w:r>
      <w:proofErr w:type="spellEnd"/>
      <w:r w:rsidRPr="00FD05D9">
        <w:rPr>
          <w:rFonts w:asciiTheme="minorHAnsi" w:hAnsiTheme="minorHAnsi" w:cs="Arial"/>
          <w:color w:val="666666"/>
          <w:sz w:val="20"/>
          <w:szCs w:val="20"/>
        </w:rPr>
        <w:t xml:space="preserve"> para disyuntores. Universal para cualquier modelo, se fija sin destornillador. Se ajusta mediante el giro manual de un tornillo. Un candado asegura el bloqueo a través de un orificio a elección (horizontal o vertical), obstruyendo el camino para aflojar el dispositivo de cierre.</w:t>
      </w:r>
    </w:p>
    <w:p w:rsidR="00EE16B5" w:rsidRPr="00FD05D9" w:rsidRDefault="0030056C" w:rsidP="00FD05D9">
      <w:pPr>
        <w:pStyle w:val="descriptiontab"/>
        <w:shd w:val="clear" w:color="auto" w:fill="FFFFFF"/>
        <w:spacing w:before="0" w:beforeAutospacing="0" w:after="0" w:afterAutospacing="0"/>
        <w:ind w:right="150"/>
        <w:rPr>
          <w:rFonts w:asciiTheme="minorHAnsi" w:hAnsiTheme="minorHAnsi" w:cs="Arial"/>
          <w:color w:val="666666"/>
          <w:sz w:val="20"/>
          <w:szCs w:val="20"/>
        </w:rPr>
      </w:pPr>
      <w:r w:rsidRPr="00FD05D9">
        <w:rPr>
          <w:rFonts w:asciiTheme="minorHAnsi" w:hAnsiTheme="minorHAnsi"/>
          <w:noProof/>
          <w:sz w:val="20"/>
          <w:szCs w:val="20"/>
        </w:rPr>
        <w:drawing>
          <wp:inline distT="0" distB="0" distL="0" distR="0">
            <wp:extent cx="1369686" cy="1241946"/>
            <wp:effectExtent l="19050" t="0" r="1914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rcRect l="34835" t="15551" r="43593" b="49506"/>
                    <a:stretch>
                      <a:fillRect/>
                    </a:stretch>
                  </pic:blipFill>
                  <pic:spPr>
                    <a:xfrm>
                      <a:off x="0" y="0"/>
                      <a:ext cx="1369686" cy="124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D05D9" w:rsidRPr="00FD05D9" w:rsidRDefault="00FD05D9" w:rsidP="00FD05D9">
      <w:pPr>
        <w:pStyle w:val="descriptiontab"/>
        <w:shd w:val="clear" w:color="auto" w:fill="FFFFFF"/>
        <w:spacing w:before="0" w:beforeAutospacing="0" w:after="0" w:afterAutospacing="0"/>
        <w:ind w:right="150"/>
        <w:rPr>
          <w:rFonts w:asciiTheme="minorHAnsi" w:hAnsiTheme="minorHAnsi" w:cs="Arial"/>
          <w:b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COD 202</w:t>
      </w:r>
    </w:p>
    <w:p w:rsidR="00EE16B5" w:rsidRPr="00FD05D9" w:rsidRDefault="00EE16B5" w:rsidP="00FD05D9">
      <w:pPr>
        <w:pStyle w:val="descriptiontab"/>
        <w:shd w:val="clear" w:color="auto" w:fill="FFFFFF"/>
        <w:spacing w:before="0" w:beforeAutospacing="0" w:after="0" w:afterAutospacing="0"/>
        <w:ind w:right="150"/>
        <w:rPr>
          <w:rFonts w:asciiTheme="minorHAnsi" w:hAnsiTheme="minorHAnsi" w:cs="Arial"/>
          <w:b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BLOQUEO GIRATORIO DE VALVULA  DE COMPUESTA  130mm (481)</w:t>
      </w:r>
    </w:p>
    <w:p w:rsidR="0030056C" w:rsidRPr="00FD05D9" w:rsidRDefault="00EE16B5" w:rsidP="00FD05D9">
      <w:pPr>
        <w:pStyle w:val="descriptionta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0" w:right="150"/>
        <w:jc w:val="center"/>
        <w:rPr>
          <w:rFonts w:asciiTheme="minorHAnsi" w:hAnsiTheme="minorHAnsi" w:cs="Arial"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color w:val="666666"/>
          <w:sz w:val="20"/>
          <w:szCs w:val="20"/>
        </w:rPr>
        <w:t>B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t>• De 2″ a 5″ de diámetro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• Rodean la palanca de la válvula para protegerla de aperturas accidentales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• Múltiples trabajadores pueden colocar sus candados de seguridad personales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 xml:space="preserve">• Las estructuras termoplásticas resistentes, de peso ligero y dieléctricas de </w:t>
      </w:r>
      <w:proofErr w:type="spellStart"/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t>Xenoy</w:t>
      </w:r>
      <w:proofErr w:type="spellEnd"/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t>™ resisten a las sustancias químicas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• Funcionan eficazmente en condiciones extremas (rango de temperatura de -50°F (-46°C) a 350°F (177°C)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• Se adaptan a palancas de válvulas de 2″ a 5″ de diámetro</w:t>
      </w:r>
    </w:p>
    <w:p w:rsidR="0030056C" w:rsidRPr="00FD05D9" w:rsidRDefault="0030056C" w:rsidP="00FD05D9">
      <w:pPr>
        <w:shd w:val="clear" w:color="auto" w:fill="FFFFFF"/>
        <w:rPr>
          <w:rFonts w:asciiTheme="minorHAnsi" w:hAnsiTheme="minorHAnsi" w:cs="Arial"/>
          <w:color w:val="666666"/>
          <w:lang w:val="es-AR" w:eastAsia="es-AR"/>
        </w:rPr>
      </w:pPr>
      <w:proofErr w:type="spellStart"/>
      <w:r w:rsidRPr="00FD05D9">
        <w:rPr>
          <w:rFonts w:asciiTheme="minorHAnsi" w:hAnsiTheme="minorHAnsi" w:cs="Arial"/>
          <w:b/>
          <w:bCs/>
          <w:color w:val="666666"/>
          <w:bdr w:val="none" w:sz="0" w:space="0" w:color="auto" w:frame="1"/>
          <w:lang w:val="es-AR" w:eastAsia="es-AR"/>
        </w:rPr>
        <w:t>Marca</w:t>
      </w:r>
      <w:proofErr w:type="gramStart"/>
      <w:r w:rsidRPr="00FD05D9">
        <w:rPr>
          <w:rFonts w:asciiTheme="minorHAnsi" w:hAnsiTheme="minorHAnsi" w:cs="Arial"/>
          <w:color w:val="666666"/>
          <w:lang w:val="es-AR" w:eastAsia="es-AR"/>
        </w:rPr>
        <w:t>:</w:t>
      </w:r>
      <w:r w:rsidRPr="00FD05D9">
        <w:rPr>
          <w:rFonts w:asciiTheme="minorHAnsi" w:hAnsiTheme="minorHAnsi" w:cs="Arial"/>
          <w:color w:val="666666"/>
          <w:bdr w:val="none" w:sz="0" w:space="0" w:color="auto" w:frame="1"/>
          <w:lang w:val="es-AR" w:eastAsia="es-AR"/>
        </w:rPr>
        <w:t>Masterlock</w:t>
      </w:r>
      <w:proofErr w:type="spellEnd"/>
      <w:proofErr w:type="gramEnd"/>
    </w:p>
    <w:p w:rsidR="0030056C" w:rsidRPr="00FD05D9" w:rsidRDefault="0030056C" w:rsidP="00FD05D9">
      <w:pPr>
        <w:shd w:val="clear" w:color="auto" w:fill="FFFFFF"/>
        <w:rPr>
          <w:rFonts w:asciiTheme="minorHAnsi" w:hAnsiTheme="minorHAnsi" w:cs="Arial"/>
          <w:color w:val="666666"/>
          <w:lang w:val="es-AR" w:eastAsia="es-AR"/>
        </w:rPr>
      </w:pPr>
      <w:r w:rsidRPr="00FD05D9">
        <w:rPr>
          <w:rFonts w:asciiTheme="minorHAnsi" w:hAnsiTheme="minorHAnsi" w:cs="Arial"/>
          <w:color w:val="666666"/>
          <w:lang w:val="es-AR" w:eastAsia="es-AR"/>
        </w:rPr>
        <w:t>• La rotación hacia afuera/adentro permite una instalación y almacenamiento más fácil</w:t>
      </w:r>
      <w:r w:rsidRPr="00FD05D9">
        <w:rPr>
          <w:rFonts w:asciiTheme="minorHAnsi" w:hAnsiTheme="minorHAnsi" w:cs="Arial"/>
          <w:color w:val="666666"/>
          <w:lang w:val="es-AR" w:eastAsia="es-AR"/>
        </w:rPr>
        <w:br/>
        <w:t xml:space="preserve">• El diseño rotativo exclusivo pendiente de patente permite una instalación más simple en espacios </w:t>
      </w:r>
      <w:r w:rsidRPr="00FD05D9">
        <w:rPr>
          <w:rFonts w:asciiTheme="minorHAnsi" w:hAnsiTheme="minorHAnsi" w:cs="Arial"/>
          <w:color w:val="666666"/>
          <w:lang w:val="es-AR" w:eastAsia="es-AR"/>
        </w:rPr>
        <w:lastRenderedPageBreak/>
        <w:t>confinados</w:t>
      </w:r>
      <w:r w:rsidRPr="00FD05D9">
        <w:rPr>
          <w:rFonts w:asciiTheme="minorHAnsi" w:hAnsiTheme="minorHAnsi" w:cs="Arial"/>
          <w:color w:val="666666"/>
          <w:lang w:val="es-AR" w:eastAsia="es-AR"/>
        </w:rPr>
        <w:br/>
        <w:t>• Cada tamaño gira sobre sí mismo y se encastra dentro del dispositivo de mayor tamaño para ahorrar espacio en cajas de herramientas de seguridad</w:t>
      </w:r>
      <w:r w:rsidRPr="00FD05D9">
        <w:rPr>
          <w:rFonts w:asciiTheme="minorHAnsi" w:hAnsiTheme="minorHAnsi" w:cs="Arial"/>
          <w:color w:val="666666"/>
          <w:lang w:val="es-AR" w:eastAsia="es-AR"/>
        </w:rPr>
        <w:br/>
        <w:t>• El disco central puede quitarse para elevar las válvulas rotativas</w:t>
      </w:r>
      <w:r w:rsidRPr="00FD05D9">
        <w:rPr>
          <w:rFonts w:asciiTheme="minorHAnsi" w:hAnsiTheme="minorHAnsi" w:cs="Arial"/>
          <w:color w:val="666666"/>
          <w:lang w:val="es-AR" w:eastAsia="es-AR"/>
        </w:rPr>
        <w:br/>
        <w:t>• Vienen con etiquetas de seguridad permanentes de alta visibilidad (inglés, francés y español) que pueden escribirse para identificar a la persona responsable y luego borrarse para el siguiente trabajo</w:t>
      </w:r>
    </w:p>
    <w:p w:rsidR="00EE16B5" w:rsidRPr="00FD05D9" w:rsidRDefault="0030056C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FD05D9">
        <w:rPr>
          <w:rFonts w:asciiTheme="minorHAnsi" w:hAnsiTheme="minorHAnsi"/>
          <w:noProof/>
          <w:sz w:val="20"/>
          <w:szCs w:val="20"/>
        </w:rPr>
        <w:drawing>
          <wp:inline distT="0" distB="0" distL="0" distR="0">
            <wp:extent cx="1161169" cy="1037230"/>
            <wp:effectExtent l="19050" t="0" r="881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rcRect l="35180" t="40002" r="43363" b="25839"/>
                    <a:stretch>
                      <a:fillRect/>
                    </a:stretch>
                  </pic:blipFill>
                  <pic:spPr>
                    <a:xfrm>
                      <a:off x="0" y="0"/>
                      <a:ext cx="1161169" cy="10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5D9" w:rsidRPr="00FD05D9" w:rsidRDefault="00FD05D9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COD</w:t>
      </w:r>
      <w:proofErr w:type="gramStart"/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:203</w:t>
      </w:r>
      <w:proofErr w:type="gramEnd"/>
    </w:p>
    <w:p w:rsidR="00EE16B5" w:rsidRPr="00FD05D9" w:rsidRDefault="00EE16B5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b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CANDADO  DE PLASTICO ROJO</w:t>
      </w:r>
      <w:r w:rsidR="00FD05D9" w:rsidRPr="00FD05D9">
        <w:rPr>
          <w:rFonts w:asciiTheme="minorHAnsi" w:hAnsiTheme="minorHAnsi" w:cs="Arial"/>
          <w:b/>
          <w:color w:val="666666"/>
          <w:sz w:val="20"/>
          <w:szCs w:val="20"/>
        </w:rPr>
        <w:t xml:space="preserve"> </w:t>
      </w:r>
      <w:r w:rsidRPr="00FD05D9">
        <w:rPr>
          <w:rFonts w:asciiTheme="minorHAnsi" w:hAnsiTheme="minorHAnsi" w:cs="Arial"/>
          <w:b/>
          <w:color w:val="666666"/>
          <w:sz w:val="20"/>
          <w:szCs w:val="20"/>
        </w:rPr>
        <w:t>ARANDELA CHICA S31RED/GRANDE S31LTRED</w:t>
      </w:r>
    </w:p>
    <w:p w:rsidR="00EE16B5" w:rsidRPr="00FD05D9" w:rsidRDefault="00EE16B5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</w:p>
    <w:p w:rsidR="0030056C" w:rsidRPr="00FD05D9" w:rsidRDefault="00EE16B5" w:rsidP="00FD05D9">
      <w:pPr>
        <w:pStyle w:val="NormalWeb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color w:val="666666"/>
          <w:sz w:val="20"/>
          <w:szCs w:val="20"/>
        </w:rPr>
        <w:t xml:space="preserve"> 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t xml:space="preserve">• Estructura resistente, de peso ligero de </w:t>
      </w:r>
      <w:proofErr w:type="spellStart"/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t>Xenoy</w:t>
      </w:r>
      <w:proofErr w:type="spellEnd"/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t xml:space="preserve"> y material no conductor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• Personalícelo en el lugar con las etiquetas permanentes para escribir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• Cumple con la normativa de OSHA «un empleado, una candado, una llave»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 xml:space="preserve">• Estructura roja de 1-1/2″ (3.8cm) de ancho y 1-3/4″ (4.4cm) de alto de </w:t>
      </w:r>
      <w:proofErr w:type="spellStart"/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t>Xenoy</w:t>
      </w:r>
      <w:proofErr w:type="spellEnd"/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t xml:space="preserve"> y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• Diseñado exclusivamente para aplicaciones de bloqueo/identificación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• Cilindro de alta seguridad, reservado para seguridad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• La retención de la llave garantiza que el candado no quede abierto</w:t>
      </w:r>
      <w:r w:rsidR="0030056C" w:rsidRPr="00FD05D9">
        <w:rPr>
          <w:rFonts w:asciiTheme="minorHAnsi" w:hAnsiTheme="minorHAnsi" w:cs="Arial"/>
          <w:color w:val="666666"/>
          <w:sz w:val="20"/>
          <w:szCs w:val="20"/>
        </w:rPr>
        <w:br/>
        <w:t>• Cilindro de 6 pasadores con llaves diferentes</w:t>
      </w:r>
    </w:p>
    <w:p w:rsidR="0030056C" w:rsidRPr="00FD05D9" w:rsidRDefault="0030056C" w:rsidP="00FD05D9">
      <w:pPr>
        <w:pStyle w:val="marca"/>
        <w:spacing w:before="0" w:beforeAutospacing="0" w:after="0" w:afterAutospacing="0"/>
        <w:rPr>
          <w:rFonts w:asciiTheme="minorHAnsi" w:hAnsiTheme="minorHAnsi" w:cs="Arial"/>
          <w:color w:val="666666"/>
          <w:sz w:val="20"/>
          <w:szCs w:val="20"/>
        </w:rPr>
      </w:pPr>
      <w:proofErr w:type="spellStart"/>
      <w:r w:rsidRPr="00FD05D9">
        <w:rPr>
          <w:rStyle w:val="Textoennegrita"/>
          <w:rFonts w:asciiTheme="minorHAnsi" w:hAnsiTheme="minorHAnsi" w:cs="Arial"/>
          <w:color w:val="666666"/>
          <w:sz w:val="20"/>
          <w:szCs w:val="20"/>
          <w:bdr w:val="none" w:sz="0" w:space="0" w:color="auto" w:frame="1"/>
        </w:rPr>
        <w:t>Marca</w:t>
      </w:r>
      <w:proofErr w:type="gramStart"/>
      <w:r w:rsidRPr="00FD05D9">
        <w:rPr>
          <w:rFonts w:asciiTheme="minorHAnsi" w:hAnsiTheme="minorHAnsi" w:cs="Arial"/>
          <w:color w:val="666666"/>
          <w:sz w:val="20"/>
          <w:szCs w:val="20"/>
        </w:rPr>
        <w:t>:</w:t>
      </w:r>
      <w:r w:rsidRPr="00FD05D9">
        <w:rPr>
          <w:rStyle w:val="marcaspan"/>
          <w:rFonts w:asciiTheme="minorHAnsi" w:hAnsiTheme="minorHAnsi" w:cs="Arial"/>
          <w:color w:val="666666"/>
          <w:sz w:val="20"/>
          <w:szCs w:val="20"/>
          <w:bdr w:val="none" w:sz="0" w:space="0" w:color="auto" w:frame="1"/>
        </w:rPr>
        <w:t>Masterlock</w:t>
      </w:r>
      <w:proofErr w:type="spellEnd"/>
      <w:proofErr w:type="gramEnd"/>
    </w:p>
    <w:p w:rsidR="0030056C" w:rsidRPr="00FD05D9" w:rsidRDefault="0030056C" w:rsidP="00FD05D9">
      <w:pPr>
        <w:pStyle w:val="NormalWeb"/>
        <w:spacing w:before="0" w:beforeAutospacing="0" w:after="180" w:afterAutospacing="0"/>
        <w:rPr>
          <w:rFonts w:asciiTheme="minorHAnsi" w:hAnsiTheme="minorHAnsi" w:cs="Arial"/>
          <w:color w:val="666666"/>
          <w:sz w:val="20"/>
          <w:szCs w:val="20"/>
        </w:rPr>
      </w:pPr>
      <w:r w:rsidRPr="00FD05D9">
        <w:rPr>
          <w:rFonts w:asciiTheme="minorHAnsi" w:hAnsiTheme="minorHAnsi" w:cs="Arial"/>
          <w:color w:val="666666"/>
          <w:sz w:val="20"/>
          <w:szCs w:val="20"/>
        </w:rPr>
        <w:t> </w:t>
      </w:r>
    </w:p>
    <w:p w:rsidR="0058228E" w:rsidRDefault="0058228E">
      <w:pPr>
        <w:rPr>
          <w:rFonts w:asciiTheme="minorHAnsi" w:hAnsiTheme="minorHAnsi"/>
        </w:rPr>
      </w:pPr>
    </w:p>
    <w:p w:rsidR="00FD05D9" w:rsidRPr="00FD05D9" w:rsidRDefault="00FD05D9">
      <w:pPr>
        <w:rPr>
          <w:rFonts w:asciiTheme="minorHAnsi" w:hAnsiTheme="minorHAnsi"/>
        </w:rPr>
      </w:pPr>
    </w:p>
    <w:sectPr w:rsidR="00FD05D9" w:rsidRPr="00FD05D9" w:rsidSect="00ED2E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F797D5B"/>
    <w:multiLevelType w:val="multilevel"/>
    <w:tmpl w:val="A45CF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08"/>
  <w:hyphenationZone w:val="425"/>
  <w:characterSpacingControl w:val="doNotCompress"/>
  <w:compat/>
  <w:rsids>
    <w:rsidRoot w:val="000A3890"/>
    <w:rsid w:val="000A3890"/>
    <w:rsid w:val="0030056C"/>
    <w:rsid w:val="0058228E"/>
    <w:rsid w:val="00A05F8D"/>
    <w:rsid w:val="00ED2E86"/>
    <w:rsid w:val="00EE16B5"/>
    <w:rsid w:val="00F12263"/>
    <w:rsid w:val="00FD05D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05F8D"/>
    <w:rPr>
      <w:lang w:val="es-ES" w:eastAsia="es-MX"/>
    </w:rPr>
  </w:style>
  <w:style w:type="paragraph" w:styleId="Ttulo1">
    <w:name w:val="heading 1"/>
    <w:basedOn w:val="Normal"/>
    <w:next w:val="Normal"/>
    <w:link w:val="Ttulo1Car"/>
    <w:qFormat/>
    <w:rsid w:val="00A05F8D"/>
    <w:pPr>
      <w:keepNext/>
      <w:jc w:val="center"/>
      <w:outlineLvl w:val="0"/>
    </w:pPr>
    <w:rPr>
      <w:color w:val="FFFFFF"/>
      <w:sz w:val="24"/>
      <w:lang w:val="es-AR"/>
    </w:rPr>
  </w:style>
  <w:style w:type="paragraph" w:styleId="Ttulo2">
    <w:name w:val="heading 2"/>
    <w:basedOn w:val="Normal"/>
    <w:next w:val="Normal"/>
    <w:link w:val="Ttulo2Car"/>
    <w:qFormat/>
    <w:rsid w:val="00A05F8D"/>
    <w:pPr>
      <w:keepNext/>
      <w:jc w:val="center"/>
      <w:outlineLvl w:val="1"/>
    </w:pPr>
    <w:rPr>
      <w:sz w:val="24"/>
    </w:rPr>
  </w:style>
  <w:style w:type="paragraph" w:styleId="Ttulo3">
    <w:name w:val="heading 3"/>
    <w:basedOn w:val="Normal"/>
    <w:next w:val="Normal"/>
    <w:link w:val="Ttulo3Car"/>
    <w:qFormat/>
    <w:rsid w:val="00A05F8D"/>
    <w:pPr>
      <w:keepNext/>
      <w:jc w:val="center"/>
      <w:outlineLvl w:val="2"/>
    </w:pPr>
    <w:rPr>
      <w:rFonts w:ascii="Century Gothic" w:hAnsi="Century Gothic"/>
      <w:b/>
      <w:bCs/>
      <w:sz w:val="32"/>
      <w:lang w:val="es-AR"/>
    </w:rPr>
  </w:style>
  <w:style w:type="paragraph" w:styleId="Ttulo4">
    <w:name w:val="heading 4"/>
    <w:basedOn w:val="Normal"/>
    <w:next w:val="Normal"/>
    <w:link w:val="Ttulo4Car"/>
    <w:qFormat/>
    <w:rsid w:val="00A05F8D"/>
    <w:pPr>
      <w:keepNext/>
      <w:jc w:val="center"/>
      <w:outlineLvl w:val="3"/>
    </w:pPr>
    <w:rPr>
      <w:rFonts w:ascii="Century Gothic" w:hAnsi="Century Gothic"/>
      <w:sz w:val="32"/>
      <w:lang w:val="es-AR"/>
    </w:rPr>
  </w:style>
  <w:style w:type="paragraph" w:styleId="Ttulo5">
    <w:name w:val="heading 5"/>
    <w:basedOn w:val="Normal"/>
    <w:next w:val="Normal"/>
    <w:link w:val="Ttulo5Car"/>
    <w:qFormat/>
    <w:rsid w:val="00A05F8D"/>
    <w:pPr>
      <w:keepNext/>
      <w:outlineLvl w:val="4"/>
    </w:pPr>
    <w:rPr>
      <w:sz w:val="24"/>
      <w:lang w:val="es-AR"/>
    </w:rPr>
  </w:style>
  <w:style w:type="paragraph" w:styleId="Ttulo6">
    <w:name w:val="heading 6"/>
    <w:basedOn w:val="Normal"/>
    <w:next w:val="Normal"/>
    <w:link w:val="Ttulo6Car"/>
    <w:qFormat/>
    <w:rsid w:val="00A05F8D"/>
    <w:pPr>
      <w:keepNext/>
      <w:jc w:val="right"/>
      <w:outlineLvl w:val="5"/>
    </w:pPr>
    <w:rPr>
      <w:sz w:val="24"/>
      <w:lang w:val="es-AR"/>
    </w:rPr>
  </w:style>
  <w:style w:type="paragraph" w:styleId="Ttulo7">
    <w:name w:val="heading 7"/>
    <w:basedOn w:val="Normal"/>
    <w:next w:val="Normal"/>
    <w:link w:val="Ttulo7Car"/>
    <w:qFormat/>
    <w:rsid w:val="00A05F8D"/>
    <w:pPr>
      <w:keepNext/>
      <w:widowControl w:val="0"/>
      <w:jc w:val="both"/>
      <w:outlineLvl w:val="6"/>
    </w:pPr>
    <w:rPr>
      <w:b/>
      <w:snapToGrid w:val="0"/>
      <w:sz w:val="28"/>
      <w:u w:val="single"/>
    </w:rPr>
  </w:style>
  <w:style w:type="paragraph" w:styleId="Ttulo8">
    <w:name w:val="heading 8"/>
    <w:basedOn w:val="Normal"/>
    <w:next w:val="Normal"/>
    <w:link w:val="Ttulo8Car"/>
    <w:qFormat/>
    <w:rsid w:val="00A05F8D"/>
    <w:pPr>
      <w:keepNext/>
      <w:spacing w:line="360" w:lineRule="auto"/>
      <w:jc w:val="center"/>
      <w:outlineLvl w:val="7"/>
    </w:pPr>
    <w:rPr>
      <w:b/>
      <w:i/>
      <w:iCs/>
      <w:sz w:val="40"/>
    </w:rPr>
  </w:style>
  <w:style w:type="paragraph" w:styleId="Ttulo9">
    <w:name w:val="heading 9"/>
    <w:basedOn w:val="Normal"/>
    <w:next w:val="Normal"/>
    <w:link w:val="Ttulo9Car"/>
    <w:qFormat/>
    <w:rsid w:val="00A05F8D"/>
    <w:pPr>
      <w:keepNext/>
      <w:spacing w:line="360" w:lineRule="auto"/>
      <w:ind w:firstLine="709"/>
      <w:jc w:val="both"/>
      <w:outlineLvl w:val="8"/>
    </w:pPr>
    <w:rPr>
      <w:i/>
      <w:iCs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A05F8D"/>
    <w:rPr>
      <w:color w:val="FFFFFF"/>
      <w:sz w:val="24"/>
      <w:lang w:eastAsia="es-MX"/>
    </w:rPr>
  </w:style>
  <w:style w:type="character" w:customStyle="1" w:styleId="Ttulo2Car">
    <w:name w:val="Título 2 Car"/>
    <w:basedOn w:val="Fuentedeprrafopredeter"/>
    <w:link w:val="Ttulo2"/>
    <w:rsid w:val="00A05F8D"/>
    <w:rPr>
      <w:sz w:val="24"/>
      <w:lang w:val="es-ES" w:eastAsia="es-MX"/>
    </w:rPr>
  </w:style>
  <w:style w:type="character" w:customStyle="1" w:styleId="Ttulo3Car">
    <w:name w:val="Título 3 Car"/>
    <w:basedOn w:val="Fuentedeprrafopredeter"/>
    <w:link w:val="Ttulo3"/>
    <w:rsid w:val="00A05F8D"/>
    <w:rPr>
      <w:rFonts w:ascii="Century Gothic" w:hAnsi="Century Gothic"/>
      <w:b/>
      <w:bCs/>
      <w:sz w:val="32"/>
      <w:lang w:eastAsia="es-MX"/>
    </w:rPr>
  </w:style>
  <w:style w:type="character" w:customStyle="1" w:styleId="Ttulo4Car">
    <w:name w:val="Título 4 Car"/>
    <w:basedOn w:val="Fuentedeprrafopredeter"/>
    <w:link w:val="Ttulo4"/>
    <w:rsid w:val="00A05F8D"/>
    <w:rPr>
      <w:rFonts w:ascii="Century Gothic" w:hAnsi="Century Gothic"/>
      <w:sz w:val="32"/>
      <w:lang w:eastAsia="es-MX"/>
    </w:rPr>
  </w:style>
  <w:style w:type="character" w:customStyle="1" w:styleId="Ttulo5Car">
    <w:name w:val="Título 5 Car"/>
    <w:basedOn w:val="Fuentedeprrafopredeter"/>
    <w:link w:val="Ttulo5"/>
    <w:rsid w:val="00A05F8D"/>
    <w:rPr>
      <w:sz w:val="24"/>
      <w:lang w:eastAsia="es-MX"/>
    </w:rPr>
  </w:style>
  <w:style w:type="character" w:customStyle="1" w:styleId="Ttulo6Car">
    <w:name w:val="Título 6 Car"/>
    <w:basedOn w:val="Fuentedeprrafopredeter"/>
    <w:link w:val="Ttulo6"/>
    <w:rsid w:val="00A05F8D"/>
    <w:rPr>
      <w:sz w:val="24"/>
      <w:lang w:eastAsia="es-MX"/>
    </w:rPr>
  </w:style>
  <w:style w:type="character" w:customStyle="1" w:styleId="Ttulo7Car">
    <w:name w:val="Título 7 Car"/>
    <w:basedOn w:val="Fuentedeprrafopredeter"/>
    <w:link w:val="Ttulo7"/>
    <w:rsid w:val="00A05F8D"/>
    <w:rPr>
      <w:b/>
      <w:snapToGrid w:val="0"/>
      <w:sz w:val="28"/>
      <w:u w:val="single"/>
      <w:lang w:val="es-ES" w:eastAsia="es-MX"/>
    </w:rPr>
  </w:style>
  <w:style w:type="character" w:customStyle="1" w:styleId="Ttulo8Car">
    <w:name w:val="Título 8 Car"/>
    <w:basedOn w:val="Fuentedeprrafopredeter"/>
    <w:link w:val="Ttulo8"/>
    <w:rsid w:val="00A05F8D"/>
    <w:rPr>
      <w:b/>
      <w:i/>
      <w:iCs/>
      <w:sz w:val="40"/>
      <w:lang w:val="es-ES" w:eastAsia="es-MX"/>
    </w:rPr>
  </w:style>
  <w:style w:type="character" w:customStyle="1" w:styleId="Ttulo9Car">
    <w:name w:val="Título 9 Car"/>
    <w:basedOn w:val="Fuentedeprrafopredeter"/>
    <w:link w:val="Ttulo9"/>
    <w:rsid w:val="00A05F8D"/>
    <w:rPr>
      <w:i/>
      <w:iCs/>
      <w:sz w:val="28"/>
      <w:lang w:val="es-ES" w:eastAsia="es-MX"/>
    </w:rPr>
  </w:style>
  <w:style w:type="paragraph" w:styleId="Ttulo">
    <w:name w:val="Title"/>
    <w:basedOn w:val="Normal"/>
    <w:link w:val="TtuloCar"/>
    <w:qFormat/>
    <w:rsid w:val="00A05F8D"/>
    <w:pPr>
      <w:jc w:val="center"/>
    </w:pPr>
    <w:rPr>
      <w:b/>
      <w:sz w:val="40"/>
    </w:rPr>
  </w:style>
  <w:style w:type="character" w:customStyle="1" w:styleId="TtuloCar">
    <w:name w:val="Título Car"/>
    <w:basedOn w:val="Fuentedeprrafopredeter"/>
    <w:link w:val="Ttulo"/>
    <w:rsid w:val="00A05F8D"/>
    <w:rPr>
      <w:b/>
      <w:sz w:val="40"/>
      <w:lang w:val="es-ES" w:eastAsia="es-MX"/>
    </w:rPr>
  </w:style>
  <w:style w:type="character" w:styleId="Textoennegrita">
    <w:name w:val="Strong"/>
    <w:uiPriority w:val="22"/>
    <w:qFormat/>
    <w:rsid w:val="00A05F8D"/>
    <w:rPr>
      <w:b/>
      <w:bCs/>
    </w:rPr>
  </w:style>
  <w:style w:type="character" w:styleId="nfasis">
    <w:name w:val="Emphasis"/>
    <w:qFormat/>
    <w:rsid w:val="00A05F8D"/>
    <w:rPr>
      <w:i/>
      <w:iCs/>
    </w:rPr>
  </w:style>
  <w:style w:type="paragraph" w:styleId="Prrafodelista">
    <w:name w:val="List Paragraph"/>
    <w:basedOn w:val="Normal"/>
    <w:uiPriority w:val="34"/>
    <w:qFormat/>
    <w:rsid w:val="00A05F8D"/>
    <w:pPr>
      <w:ind w:left="720"/>
      <w:contextualSpacing/>
    </w:pPr>
    <w:rPr>
      <w:sz w:val="24"/>
      <w:szCs w:val="24"/>
      <w:lang w:val="es-AR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0056C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0056C"/>
    <w:rPr>
      <w:rFonts w:ascii="Segoe UI" w:hAnsi="Segoe UI" w:cs="Segoe UI"/>
      <w:sz w:val="18"/>
      <w:szCs w:val="18"/>
      <w:lang w:val="es-ES" w:eastAsia="es-MX"/>
    </w:rPr>
  </w:style>
  <w:style w:type="paragraph" w:styleId="NormalWeb">
    <w:name w:val="Normal (Web)"/>
    <w:basedOn w:val="Normal"/>
    <w:uiPriority w:val="99"/>
    <w:semiHidden/>
    <w:unhideWhenUsed/>
    <w:rsid w:val="0030056C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paragraph" w:customStyle="1" w:styleId="marca">
    <w:name w:val="marca"/>
    <w:basedOn w:val="Normal"/>
    <w:rsid w:val="0030056C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customStyle="1" w:styleId="marcaspan">
    <w:name w:val="marca_span"/>
    <w:basedOn w:val="Fuentedeprrafopredeter"/>
    <w:rsid w:val="0030056C"/>
  </w:style>
  <w:style w:type="paragraph" w:customStyle="1" w:styleId="descriptiontab">
    <w:name w:val="description_tab"/>
    <w:basedOn w:val="Normal"/>
    <w:rsid w:val="0030056C"/>
    <w:pPr>
      <w:spacing w:before="100" w:beforeAutospacing="1" w:after="100" w:afterAutospacing="1"/>
    </w:pPr>
    <w:rPr>
      <w:sz w:val="24"/>
      <w:szCs w:val="24"/>
      <w:lang w:val="es-AR" w:eastAsia="es-AR"/>
    </w:rPr>
  </w:style>
  <w:style w:type="character" w:styleId="Hipervnculo">
    <w:name w:val="Hyperlink"/>
    <w:basedOn w:val="Fuentedeprrafopredeter"/>
    <w:uiPriority w:val="99"/>
    <w:semiHidden/>
    <w:unhideWhenUsed/>
    <w:rsid w:val="0030056C"/>
    <w:rPr>
      <w:color w:val="0000FF"/>
      <w:u w:val="single"/>
    </w:rPr>
  </w:style>
  <w:style w:type="paragraph" w:customStyle="1" w:styleId="reviewstab">
    <w:name w:val="reviews_tab"/>
    <w:basedOn w:val="Normal"/>
    <w:rsid w:val="0030056C"/>
    <w:pPr>
      <w:spacing w:before="100" w:beforeAutospacing="1" w:after="100" w:afterAutospacing="1"/>
    </w:pPr>
    <w:rPr>
      <w:sz w:val="24"/>
      <w:szCs w:val="24"/>
      <w:lang w:val="es-AR" w:eastAsia="es-A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16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274093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06608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672413676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501920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  <w:divsChild>
                        <w:div w:id="1259095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D9D9D9"/>
                            <w:left w:val="none" w:sz="0" w:space="0" w:color="D9D9D9"/>
                            <w:bottom w:val="none" w:sz="0" w:space="0" w:color="D9D9D9"/>
                            <w:right w:val="none" w:sz="0" w:space="0" w:color="D9D9D9"/>
                          </w:divBdr>
                        </w:div>
                      </w:divsChild>
                    </w:div>
                  </w:divsChild>
                </w:div>
              </w:divsChild>
            </w:div>
            <w:div w:id="1071653524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369646524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86332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  <w:divsChild>
                        <w:div w:id="33973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D9D9D9"/>
                            <w:left w:val="none" w:sz="0" w:space="0" w:color="D9D9D9"/>
                            <w:bottom w:val="none" w:sz="0" w:space="0" w:color="D9D9D9"/>
                            <w:right w:val="none" w:sz="0" w:space="0" w:color="D9D9D9"/>
                          </w:divBdr>
                          <w:divsChild>
                            <w:div w:id="1587030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D9D9D9"/>
                                <w:left w:val="none" w:sz="0" w:space="0" w:color="D9D9D9"/>
                                <w:bottom w:val="none" w:sz="0" w:space="0" w:color="D9D9D9"/>
                                <w:right w:val="none" w:sz="0" w:space="0" w:color="D9D9D9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5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772888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391127017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666832334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319117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  <w:div w:id="157516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461276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819074361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275716466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24271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  <w:divsChild>
                        <w:div w:id="20548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D9D9D9"/>
                            <w:left w:val="none" w:sz="0" w:space="0" w:color="D9D9D9"/>
                            <w:bottom w:val="none" w:sz="0" w:space="0" w:color="D9D9D9"/>
                            <w:right w:val="none" w:sz="0" w:space="0" w:color="D9D9D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7436514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2011909790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1779986426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39613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  <w:div w:id="17539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307025">
          <w:marLeft w:val="0"/>
          <w:marRight w:val="0"/>
          <w:marTop w:val="0"/>
          <w:marBottom w:val="0"/>
          <w:divBdr>
            <w:top w:val="none" w:sz="0" w:space="0" w:color="D9D9D9"/>
            <w:left w:val="none" w:sz="0" w:space="0" w:color="D9D9D9"/>
            <w:bottom w:val="none" w:sz="0" w:space="0" w:color="D9D9D9"/>
            <w:right w:val="none" w:sz="0" w:space="0" w:color="D9D9D9"/>
          </w:divBdr>
          <w:divsChild>
            <w:div w:id="348720211">
              <w:marLeft w:val="0"/>
              <w:marRight w:val="0"/>
              <w:marTop w:val="0"/>
              <w:marBottom w:val="0"/>
              <w:divBdr>
                <w:top w:val="none" w:sz="0" w:space="0" w:color="D9D9D9"/>
                <w:left w:val="none" w:sz="0" w:space="0" w:color="D9D9D9"/>
                <w:bottom w:val="none" w:sz="0" w:space="0" w:color="D9D9D9"/>
                <w:right w:val="none" w:sz="0" w:space="0" w:color="D9D9D9"/>
              </w:divBdr>
              <w:divsChild>
                <w:div w:id="633559170">
                  <w:marLeft w:val="0"/>
                  <w:marRight w:val="0"/>
                  <w:marTop w:val="0"/>
                  <w:marBottom w:val="0"/>
                  <w:divBdr>
                    <w:top w:val="none" w:sz="0" w:space="0" w:color="D9D9D9"/>
                    <w:left w:val="none" w:sz="0" w:space="0" w:color="D9D9D9"/>
                    <w:bottom w:val="none" w:sz="0" w:space="0" w:color="D9D9D9"/>
                    <w:right w:val="none" w:sz="0" w:space="0" w:color="D9D9D9"/>
                  </w:divBdr>
                  <w:divsChild>
                    <w:div w:id="1266646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D9D9D9"/>
                        <w:left w:val="none" w:sz="0" w:space="0" w:color="D9D9D9"/>
                        <w:bottom w:val="none" w:sz="0" w:space="0" w:color="D9D9D9"/>
                        <w:right w:val="none" w:sz="0" w:space="0" w:color="D9D9D9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4A64F3-BD38-4BAF-8AE5-386B4B4DBA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453</Words>
  <Characters>2493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Fernando Perez</dc:creator>
  <cp:lastModifiedBy>LauraMaxPower</cp:lastModifiedBy>
  <cp:revision>3</cp:revision>
  <dcterms:created xsi:type="dcterms:W3CDTF">2019-08-08T03:15:00Z</dcterms:created>
  <dcterms:modified xsi:type="dcterms:W3CDTF">2019-08-08T03:16:00Z</dcterms:modified>
</cp:coreProperties>
</file>