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9295" w14:textId="1EC34FFC" w:rsidR="00C41274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noProof/>
        </w:rPr>
        <w:drawing>
          <wp:inline distT="0" distB="0" distL="0" distR="0" wp14:anchorId="357F5F76" wp14:editId="0FD35359">
            <wp:extent cx="1136650" cy="12446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926" t="25711" r="44025" b="33320"/>
                    <a:stretch/>
                  </pic:blipFill>
                  <pic:spPr bwMode="auto">
                    <a:xfrm>
                      <a:off x="0" y="0"/>
                      <a:ext cx="113665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04A77" w14:textId="10CFFF64" w:rsidR="00C41274" w:rsidRDefault="00C41274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COD:400</w:t>
      </w:r>
    </w:p>
    <w:p w14:paraId="0F012E02" w14:textId="060C3E6B" w:rsidR="00C41274" w:rsidRPr="00C41274" w:rsidRDefault="00C41274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 w:rsidRPr="00C41274">
        <w:rPr>
          <w:rFonts w:ascii="Arial" w:hAnsi="Arial" w:cs="Arial"/>
          <w:b/>
          <w:color w:val="666666"/>
          <w:sz w:val="20"/>
          <w:szCs w:val="20"/>
        </w:rPr>
        <w:t>DETECTOR MONOGAS MSA ALTAIR PRO</w:t>
      </w:r>
    </w:p>
    <w:p w14:paraId="3B8BADED" w14:textId="746D7613"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* Funcionamiento simple, diseño pequeño y resistente.</w:t>
      </w:r>
      <w:r>
        <w:rPr>
          <w:rFonts w:ascii="Arial" w:hAnsi="Arial" w:cs="Arial"/>
          <w:color w:val="666666"/>
          <w:sz w:val="20"/>
          <w:szCs w:val="20"/>
        </w:rPr>
        <w:br/>
        <w:t>* Detectores de gas tóxico y oxígeno.</w:t>
      </w:r>
      <w:r>
        <w:rPr>
          <w:rFonts w:ascii="Arial" w:hAnsi="Arial" w:cs="Arial"/>
          <w:color w:val="666666"/>
          <w:sz w:val="20"/>
          <w:szCs w:val="20"/>
        </w:rPr>
        <w:br/>
        <w:t>* Caja resistente recubierta en goma.</w:t>
      </w:r>
      <w:r>
        <w:rPr>
          <w:rFonts w:ascii="Arial" w:hAnsi="Arial" w:cs="Arial"/>
          <w:color w:val="666666"/>
          <w:sz w:val="20"/>
          <w:szCs w:val="20"/>
        </w:rPr>
        <w:br/>
        <w:t>* Pantalla de LCD grande y clara con luz trasera</w:t>
      </w:r>
      <w:r>
        <w:rPr>
          <w:rFonts w:ascii="Arial" w:hAnsi="Arial" w:cs="Arial"/>
          <w:color w:val="666666"/>
          <w:sz w:val="20"/>
          <w:szCs w:val="20"/>
        </w:rPr>
        <w:br/>
        <w:t>* Protección superior contra polvo y agua (grado IP67)</w:t>
      </w:r>
      <w:r>
        <w:rPr>
          <w:rFonts w:ascii="Arial" w:hAnsi="Arial" w:cs="Arial"/>
          <w:color w:val="666666"/>
          <w:sz w:val="20"/>
          <w:szCs w:val="20"/>
        </w:rPr>
        <w:br/>
        <w:t>* Registro de datos y eventos</w:t>
      </w:r>
      <w:r>
        <w:rPr>
          <w:rFonts w:ascii="Arial" w:hAnsi="Arial" w:cs="Arial"/>
          <w:color w:val="666666"/>
          <w:sz w:val="20"/>
          <w:szCs w:val="20"/>
        </w:rPr>
        <w:br/>
        <w:t>* Excelente resistencia al impacto</w:t>
      </w:r>
      <w:r>
        <w:rPr>
          <w:rFonts w:ascii="Arial" w:hAnsi="Arial" w:cs="Arial"/>
          <w:color w:val="666666"/>
          <w:sz w:val="20"/>
          <w:szCs w:val="20"/>
        </w:rPr>
        <w:br/>
        <w:t>* Alarma regulable que puede fijarse en LOW, HIGH,TWA,STEL</w:t>
      </w:r>
      <w:r>
        <w:rPr>
          <w:rFonts w:ascii="Arial" w:hAnsi="Arial" w:cs="Arial"/>
          <w:color w:val="666666"/>
          <w:sz w:val="20"/>
          <w:szCs w:val="20"/>
        </w:rPr>
        <w:br/>
        <w:t>* Versiones disponibles para CO2, H2S, 02, NH3, CI2, CI02, N02, S02, HCN y PH3</w:t>
      </w:r>
      <w:r>
        <w:rPr>
          <w:rFonts w:ascii="Arial" w:hAnsi="Arial" w:cs="Arial"/>
          <w:color w:val="666666"/>
          <w:sz w:val="20"/>
          <w:szCs w:val="20"/>
        </w:rPr>
        <w:br/>
        <w:t>Batería y sensor reemplazables</w:t>
      </w:r>
    </w:p>
    <w:p w14:paraId="789C210E" w14:textId="77777777"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14:paraId="2F9D41B3" w14:textId="77777777" w:rsidR="00C41274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noProof/>
        </w:rPr>
        <w:drawing>
          <wp:inline distT="0" distB="0" distL="0" distR="0" wp14:anchorId="0B8402BB" wp14:editId="31AA70C3">
            <wp:extent cx="1073150" cy="1231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48" t="39298" r="44379" b="20151"/>
                    <a:stretch/>
                  </pic:blipFill>
                  <pic:spPr bwMode="auto">
                    <a:xfrm>
                      <a:off x="0" y="0"/>
                      <a:ext cx="107315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91CA51" w14:textId="6597D167" w:rsidR="00C41274" w:rsidRPr="00C41274" w:rsidRDefault="00C41274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COD:401</w:t>
      </w:r>
    </w:p>
    <w:p w14:paraId="0674EA23" w14:textId="0C494B8A" w:rsidR="00C41274" w:rsidRPr="00C41274" w:rsidRDefault="00C41274" w:rsidP="00C70F33">
      <w:pPr>
        <w:pStyle w:val="NormalWeb"/>
        <w:spacing w:before="0" w:beforeAutospacing="0" w:after="0" w:afterAutospacing="0"/>
        <w:rPr>
          <w:rFonts w:ascii="Arial" w:hAnsi="Arial" w:cs="Arial"/>
          <w:b/>
          <w:color w:val="666666"/>
          <w:sz w:val="20"/>
          <w:szCs w:val="20"/>
        </w:rPr>
      </w:pPr>
      <w:r w:rsidRPr="00C41274">
        <w:rPr>
          <w:rFonts w:ascii="Arial" w:hAnsi="Arial" w:cs="Arial"/>
          <w:b/>
          <w:color w:val="666666"/>
          <w:sz w:val="20"/>
          <w:szCs w:val="20"/>
        </w:rPr>
        <w:t>DETECTOR MULTIGAS ALTAIR 4X MSA (4 GASES)</w:t>
      </w:r>
    </w:p>
    <w:p w14:paraId="40E75F30" w14:textId="1AE60C5C"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Con Tecnología de Sensores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MSA</w:t>
      </w:r>
      <w:r>
        <w:rPr>
          <w:rFonts w:ascii="Arial" w:hAnsi="Arial" w:cs="Arial"/>
          <w:color w:val="666666"/>
          <w:sz w:val="20"/>
          <w:szCs w:val="20"/>
        </w:rPr>
        <w:br/>
        <w:t>Diseñado para la detección de sulfuro de hidrógeno (H2S), monóxido de carbono (CO), oxígeno (O2) y límite inferior de explosividad (LEL)</w:t>
      </w:r>
      <w:r>
        <w:rPr>
          <w:rFonts w:ascii="Arial" w:hAnsi="Arial" w:cs="Arial"/>
          <w:color w:val="666666"/>
          <w:sz w:val="20"/>
          <w:szCs w:val="20"/>
        </w:rPr>
        <w:br/>
        <w:t>Máxima resistencia (caída desde 6 metros) y óptima funcionalidad</w:t>
      </w:r>
      <w:r>
        <w:rPr>
          <w:rFonts w:ascii="Arial" w:hAnsi="Arial" w:cs="Arial"/>
          <w:color w:val="666666"/>
          <w:sz w:val="20"/>
          <w:szCs w:val="20"/>
        </w:rPr>
        <w:br/>
        <w:t>Botones grandes y cómodos facilitando el agarre con guantes</w:t>
      </w:r>
      <w:r>
        <w:rPr>
          <w:rFonts w:ascii="Arial" w:hAnsi="Arial" w:cs="Arial"/>
          <w:color w:val="666666"/>
          <w:sz w:val="20"/>
          <w:szCs w:val="20"/>
        </w:rPr>
        <w:br/>
        <w:t>Fácil de operar en cualquier ambiente de trabajo, incluso en condiciones de poca luz.</w:t>
      </w:r>
    </w:p>
    <w:p w14:paraId="073B79D3" w14:textId="77777777" w:rsidR="00C70F33" w:rsidRDefault="00C70F33" w:rsidP="00C70F33">
      <w:pPr>
        <w:pStyle w:val="marca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proofErr w:type="spellStart"/>
      <w:proofErr w:type="gramStart"/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Marca</w:t>
      </w:r>
      <w:r>
        <w:rPr>
          <w:rFonts w:ascii="Arial" w:hAnsi="Arial" w:cs="Arial"/>
          <w:color w:val="666666"/>
          <w:sz w:val="20"/>
          <w:szCs w:val="20"/>
        </w:rPr>
        <w:t>:</w:t>
      </w:r>
      <w:r>
        <w:rPr>
          <w:rStyle w:val="marcaspan"/>
          <w:rFonts w:ascii="Arial" w:hAnsi="Arial" w:cs="Arial"/>
          <w:color w:val="666666"/>
          <w:sz w:val="20"/>
          <w:szCs w:val="20"/>
          <w:bdr w:val="none" w:sz="0" w:space="0" w:color="auto" w:frame="1"/>
        </w:rPr>
        <w:t>MSA</w:t>
      </w:r>
      <w:proofErr w:type="spellEnd"/>
      <w:proofErr w:type="gramEnd"/>
    </w:p>
    <w:p w14:paraId="0FBD4EC6" w14:textId="77777777"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Diferenciación</w:t>
      </w:r>
    </w:p>
    <w:p w14:paraId="6C83C177" w14:textId="77777777"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Características exclusivas de seguridad, como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MotionAlert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™ e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InstantAlert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™ ideales para espacios confinados.</w:t>
      </w:r>
    </w:p>
    <w:p w14:paraId="15A1F3A2" w14:textId="77777777"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El Sensor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MotionAlert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™ se activa cuando el usuario está incapacitado o inmovilizado y alerta de</w:t>
      </w:r>
      <w:r>
        <w:rPr>
          <w:rFonts w:ascii="Arial" w:hAnsi="Arial" w:cs="Arial"/>
          <w:color w:val="666666"/>
          <w:sz w:val="20"/>
          <w:szCs w:val="20"/>
        </w:rPr>
        <w:br/>
        <w:t xml:space="preserve">inmediato a los demás acerca de su localización. Y con tan sólo apretar un botón, la característica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InstantAlert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™ permite a los usuarios enviar manualmente una señal de alerta a otras personas en situaciones de peligro.</w:t>
      </w:r>
    </w:p>
    <w:p w14:paraId="010C5C02" w14:textId="77777777"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Garantía Extendida</w:t>
      </w:r>
    </w:p>
    <w:p w14:paraId="52325726" w14:textId="77777777"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El Detector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Multigas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ALTAIR 4X excede la duración de los productos de la competencia y para demostrarlo, posee una garantía de tres años, un año más que el promedio de la industria.</w:t>
      </w:r>
    </w:p>
    <w:p w14:paraId="70461CE7" w14:textId="77777777" w:rsidR="00C70F33" w:rsidRDefault="00C70F33" w:rsidP="00C70F33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bdr w:val="none" w:sz="0" w:space="0" w:color="auto" w:frame="1"/>
        </w:rPr>
        <w:t>Desempeño mejorado</w:t>
      </w:r>
    </w:p>
    <w:p w14:paraId="4CCFB5E4" w14:textId="77777777"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Los Sensores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MSA tienen una vida útil de más de cuatro años, el doble del promedio de la industria, y están construidos por medio del diseño de circuitos integrados de aplicación específica (ASIC) patentado por MSA. Al miniaturizar los dispositivos electrónicos de control de los sensores y al colocarlos dentro del mismo sensor, los sensores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de MSA ofrecen exactitud y repetibilidad superior aún frente a condiciones ambientales extremas.</w:t>
      </w:r>
    </w:p>
    <w:p w14:paraId="5781BBED" w14:textId="77777777"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lastRenderedPageBreak/>
        <w:t xml:space="preserve">MSA logró un gran avance en el diseño químico y electrónico de sus sensores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XCell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, permitiendo una respuesta más rápida y un tiempo más corto de ajuste/verificación. Al requerir menos tiempo de verificación y de comprobación funcional, se ahorra gas patrón y costos de mantenimiento.</w:t>
      </w:r>
    </w:p>
    <w:p w14:paraId="2713539B" w14:textId="77777777" w:rsidR="00C70F33" w:rsidRDefault="00C70F33" w:rsidP="00C70F33">
      <w:pPr>
        <w:pStyle w:val="NormalWeb"/>
        <w:spacing w:before="0" w:beforeAutospacing="0" w:after="180" w:afterAutospacing="0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14:paraId="65522536" w14:textId="5059439F" w:rsidR="0058228E" w:rsidRDefault="0058228E"/>
    <w:sectPr w:rsidR="00582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4E"/>
    <w:rsid w:val="0058228E"/>
    <w:rsid w:val="006A5E4E"/>
    <w:rsid w:val="00A05F8D"/>
    <w:rsid w:val="00BD210D"/>
    <w:rsid w:val="00C41274"/>
    <w:rsid w:val="00C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ECB9"/>
  <w15:chartTrackingRefBased/>
  <w15:docId w15:val="{39954417-B200-4803-B6C7-6C66D5A6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F8D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A05F8D"/>
    <w:pPr>
      <w:keepNext/>
      <w:jc w:val="center"/>
      <w:outlineLvl w:val="0"/>
    </w:pPr>
    <w:rPr>
      <w:color w:val="FFFFFF"/>
      <w:sz w:val="24"/>
      <w:lang w:val="es-AR"/>
    </w:rPr>
  </w:style>
  <w:style w:type="paragraph" w:styleId="Ttulo2">
    <w:name w:val="heading 2"/>
    <w:basedOn w:val="Normal"/>
    <w:next w:val="Normal"/>
    <w:link w:val="Ttulo2Car"/>
    <w:qFormat/>
    <w:rsid w:val="00A05F8D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A05F8D"/>
    <w:pPr>
      <w:keepNext/>
      <w:jc w:val="center"/>
      <w:outlineLvl w:val="2"/>
    </w:pPr>
    <w:rPr>
      <w:rFonts w:ascii="Century Gothic" w:hAnsi="Century Gothic"/>
      <w:b/>
      <w:bCs/>
      <w:sz w:val="32"/>
      <w:lang w:val="es-AR"/>
    </w:rPr>
  </w:style>
  <w:style w:type="paragraph" w:styleId="Ttulo4">
    <w:name w:val="heading 4"/>
    <w:basedOn w:val="Normal"/>
    <w:next w:val="Normal"/>
    <w:link w:val="Ttulo4Car"/>
    <w:qFormat/>
    <w:rsid w:val="00A05F8D"/>
    <w:pPr>
      <w:keepNext/>
      <w:jc w:val="center"/>
      <w:outlineLvl w:val="3"/>
    </w:pPr>
    <w:rPr>
      <w:rFonts w:ascii="Century Gothic" w:hAnsi="Century Gothic"/>
      <w:sz w:val="32"/>
      <w:lang w:val="es-AR"/>
    </w:rPr>
  </w:style>
  <w:style w:type="paragraph" w:styleId="Ttulo5">
    <w:name w:val="heading 5"/>
    <w:basedOn w:val="Normal"/>
    <w:next w:val="Normal"/>
    <w:link w:val="Ttulo5Car"/>
    <w:qFormat/>
    <w:rsid w:val="00A05F8D"/>
    <w:pPr>
      <w:keepNext/>
      <w:outlineLvl w:val="4"/>
    </w:pPr>
    <w:rPr>
      <w:sz w:val="24"/>
      <w:lang w:val="es-AR"/>
    </w:rPr>
  </w:style>
  <w:style w:type="paragraph" w:styleId="Ttulo6">
    <w:name w:val="heading 6"/>
    <w:basedOn w:val="Normal"/>
    <w:next w:val="Normal"/>
    <w:link w:val="Ttulo6Car"/>
    <w:qFormat/>
    <w:rsid w:val="00A05F8D"/>
    <w:pPr>
      <w:keepNext/>
      <w:jc w:val="right"/>
      <w:outlineLvl w:val="5"/>
    </w:pPr>
    <w:rPr>
      <w:sz w:val="24"/>
      <w:lang w:val="es-AR"/>
    </w:rPr>
  </w:style>
  <w:style w:type="paragraph" w:styleId="Ttulo7">
    <w:name w:val="heading 7"/>
    <w:basedOn w:val="Normal"/>
    <w:next w:val="Normal"/>
    <w:link w:val="Ttulo7Car"/>
    <w:qFormat/>
    <w:rsid w:val="00A05F8D"/>
    <w:pPr>
      <w:keepNext/>
      <w:widowControl w:val="0"/>
      <w:jc w:val="both"/>
      <w:outlineLvl w:val="6"/>
    </w:pPr>
    <w:rPr>
      <w:b/>
      <w:snapToGrid w:val="0"/>
      <w:sz w:val="28"/>
      <w:u w:val="single"/>
    </w:rPr>
  </w:style>
  <w:style w:type="paragraph" w:styleId="Ttulo8">
    <w:name w:val="heading 8"/>
    <w:basedOn w:val="Normal"/>
    <w:next w:val="Normal"/>
    <w:link w:val="Ttulo8Car"/>
    <w:qFormat/>
    <w:rsid w:val="00A05F8D"/>
    <w:pPr>
      <w:keepNext/>
      <w:spacing w:line="360" w:lineRule="auto"/>
      <w:jc w:val="center"/>
      <w:outlineLvl w:val="7"/>
    </w:pPr>
    <w:rPr>
      <w:b/>
      <w:i/>
      <w:iCs/>
      <w:sz w:val="40"/>
    </w:rPr>
  </w:style>
  <w:style w:type="paragraph" w:styleId="Ttulo9">
    <w:name w:val="heading 9"/>
    <w:basedOn w:val="Normal"/>
    <w:next w:val="Normal"/>
    <w:link w:val="Ttulo9Car"/>
    <w:qFormat/>
    <w:rsid w:val="00A05F8D"/>
    <w:pPr>
      <w:keepNext/>
      <w:spacing w:line="360" w:lineRule="auto"/>
      <w:ind w:firstLine="709"/>
      <w:jc w:val="both"/>
      <w:outlineLvl w:val="8"/>
    </w:pPr>
    <w:rPr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05F8D"/>
    <w:rPr>
      <w:color w:val="FFFFFF"/>
      <w:sz w:val="24"/>
      <w:lang w:eastAsia="es-MX"/>
    </w:rPr>
  </w:style>
  <w:style w:type="character" w:customStyle="1" w:styleId="Ttulo2Car">
    <w:name w:val="Título 2 Car"/>
    <w:basedOn w:val="Fuentedeprrafopredeter"/>
    <w:link w:val="Ttulo2"/>
    <w:rsid w:val="00A05F8D"/>
    <w:rPr>
      <w:sz w:val="24"/>
      <w:lang w:val="es-ES" w:eastAsia="es-MX"/>
    </w:rPr>
  </w:style>
  <w:style w:type="character" w:customStyle="1" w:styleId="Ttulo3Car">
    <w:name w:val="Título 3 Car"/>
    <w:basedOn w:val="Fuentedeprrafopredeter"/>
    <w:link w:val="Ttulo3"/>
    <w:rsid w:val="00A05F8D"/>
    <w:rPr>
      <w:rFonts w:ascii="Century Gothic" w:hAnsi="Century Gothic"/>
      <w:b/>
      <w:bCs/>
      <w:sz w:val="32"/>
      <w:lang w:eastAsia="es-MX"/>
    </w:rPr>
  </w:style>
  <w:style w:type="character" w:customStyle="1" w:styleId="Ttulo4Car">
    <w:name w:val="Título 4 Car"/>
    <w:basedOn w:val="Fuentedeprrafopredeter"/>
    <w:link w:val="Ttulo4"/>
    <w:rsid w:val="00A05F8D"/>
    <w:rPr>
      <w:rFonts w:ascii="Century Gothic" w:hAnsi="Century Gothic"/>
      <w:sz w:val="32"/>
      <w:lang w:eastAsia="es-MX"/>
    </w:rPr>
  </w:style>
  <w:style w:type="character" w:customStyle="1" w:styleId="Ttulo5Car">
    <w:name w:val="Título 5 Car"/>
    <w:basedOn w:val="Fuentedeprrafopredeter"/>
    <w:link w:val="Ttulo5"/>
    <w:rsid w:val="00A05F8D"/>
    <w:rPr>
      <w:sz w:val="24"/>
      <w:lang w:eastAsia="es-MX"/>
    </w:rPr>
  </w:style>
  <w:style w:type="character" w:customStyle="1" w:styleId="Ttulo6Car">
    <w:name w:val="Título 6 Car"/>
    <w:basedOn w:val="Fuentedeprrafopredeter"/>
    <w:link w:val="Ttulo6"/>
    <w:rsid w:val="00A05F8D"/>
    <w:rPr>
      <w:sz w:val="24"/>
      <w:lang w:eastAsia="es-MX"/>
    </w:rPr>
  </w:style>
  <w:style w:type="character" w:customStyle="1" w:styleId="Ttulo7Car">
    <w:name w:val="Título 7 Car"/>
    <w:basedOn w:val="Fuentedeprrafopredeter"/>
    <w:link w:val="Ttulo7"/>
    <w:rsid w:val="00A05F8D"/>
    <w:rPr>
      <w:b/>
      <w:snapToGrid w:val="0"/>
      <w:sz w:val="28"/>
      <w:u w:val="single"/>
      <w:lang w:val="es-ES" w:eastAsia="es-MX"/>
    </w:rPr>
  </w:style>
  <w:style w:type="character" w:customStyle="1" w:styleId="Ttulo8Car">
    <w:name w:val="Título 8 Car"/>
    <w:basedOn w:val="Fuentedeprrafopredeter"/>
    <w:link w:val="Ttulo8"/>
    <w:rsid w:val="00A05F8D"/>
    <w:rPr>
      <w:b/>
      <w:i/>
      <w:iCs/>
      <w:sz w:val="40"/>
      <w:lang w:val="es-ES" w:eastAsia="es-MX"/>
    </w:rPr>
  </w:style>
  <w:style w:type="character" w:customStyle="1" w:styleId="Ttulo9Car">
    <w:name w:val="Título 9 Car"/>
    <w:basedOn w:val="Fuentedeprrafopredeter"/>
    <w:link w:val="Ttulo9"/>
    <w:rsid w:val="00A05F8D"/>
    <w:rPr>
      <w:i/>
      <w:iCs/>
      <w:sz w:val="28"/>
      <w:lang w:val="es-ES" w:eastAsia="es-MX"/>
    </w:rPr>
  </w:style>
  <w:style w:type="paragraph" w:styleId="Ttulo">
    <w:name w:val="Title"/>
    <w:basedOn w:val="Normal"/>
    <w:link w:val="TtuloCar"/>
    <w:qFormat/>
    <w:rsid w:val="00A05F8D"/>
    <w:pPr>
      <w:jc w:val="center"/>
    </w:pPr>
    <w:rPr>
      <w:b/>
      <w:sz w:val="40"/>
    </w:rPr>
  </w:style>
  <w:style w:type="character" w:customStyle="1" w:styleId="TtuloCar">
    <w:name w:val="Título Car"/>
    <w:basedOn w:val="Fuentedeprrafopredeter"/>
    <w:link w:val="Ttulo"/>
    <w:rsid w:val="00A05F8D"/>
    <w:rPr>
      <w:b/>
      <w:sz w:val="40"/>
      <w:lang w:val="es-ES" w:eastAsia="es-MX"/>
    </w:rPr>
  </w:style>
  <w:style w:type="character" w:styleId="Textoennegrita">
    <w:name w:val="Strong"/>
    <w:uiPriority w:val="22"/>
    <w:qFormat/>
    <w:rsid w:val="00A05F8D"/>
    <w:rPr>
      <w:b/>
      <w:bCs/>
    </w:rPr>
  </w:style>
  <w:style w:type="character" w:styleId="nfasis">
    <w:name w:val="Emphasis"/>
    <w:qFormat/>
    <w:rsid w:val="00A05F8D"/>
    <w:rPr>
      <w:i/>
      <w:iCs/>
    </w:rPr>
  </w:style>
  <w:style w:type="paragraph" w:styleId="Prrafodelista">
    <w:name w:val="List Paragraph"/>
    <w:basedOn w:val="Normal"/>
    <w:uiPriority w:val="34"/>
    <w:qFormat/>
    <w:rsid w:val="00A05F8D"/>
    <w:pPr>
      <w:ind w:left="720"/>
      <w:contextualSpacing/>
    </w:pPr>
    <w:rPr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F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F33"/>
    <w:rPr>
      <w:rFonts w:ascii="Segoe UI" w:hAnsi="Segoe UI" w:cs="Segoe UI"/>
      <w:sz w:val="18"/>
      <w:szCs w:val="18"/>
      <w:lang w:val="es-ES" w:eastAsia="es-MX"/>
    </w:rPr>
  </w:style>
  <w:style w:type="paragraph" w:styleId="NormalWeb">
    <w:name w:val="Normal (Web)"/>
    <w:basedOn w:val="Normal"/>
    <w:uiPriority w:val="99"/>
    <w:semiHidden/>
    <w:unhideWhenUsed/>
    <w:rsid w:val="00C70F33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paragraph" w:customStyle="1" w:styleId="marca">
    <w:name w:val="marca"/>
    <w:basedOn w:val="Normal"/>
    <w:rsid w:val="00C70F33"/>
    <w:pPr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marcaspan">
    <w:name w:val="marca_span"/>
    <w:basedOn w:val="Fuentedeprrafopredeter"/>
    <w:rsid w:val="00C7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349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1541472805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172570824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2105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</w:div>
                  </w:divsChild>
                </w:div>
              </w:divsChild>
            </w:div>
          </w:divsChild>
        </w:div>
      </w:divsChild>
    </w:div>
    <w:div w:id="2134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110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856698217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536241043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7323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</w:div>
                  </w:divsChild>
                </w:div>
              </w:divsChild>
            </w:div>
          </w:divsChild>
        </w:div>
        <w:div w:id="297029878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  <w:divsChild>
            <w:div w:id="790510510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  <w:divsChild>
                <w:div w:id="740173394">
                  <w:marLeft w:val="0"/>
                  <w:marRight w:val="0"/>
                  <w:marTop w:val="0"/>
                  <w:marBottom w:val="0"/>
                  <w:divBdr>
                    <w:top w:val="none" w:sz="0" w:space="0" w:color="D9D9D9"/>
                    <w:left w:val="none" w:sz="0" w:space="0" w:color="D9D9D9"/>
                    <w:bottom w:val="none" w:sz="0" w:space="0" w:color="D9D9D9"/>
                    <w:right w:val="none" w:sz="0" w:space="0" w:color="D9D9D9"/>
                  </w:divBdr>
                  <w:divsChild>
                    <w:div w:id="1149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9D9D9"/>
                        <w:left w:val="none" w:sz="0" w:space="0" w:color="D9D9D9"/>
                        <w:bottom w:val="none" w:sz="0" w:space="0" w:color="D9D9D9"/>
                        <w:right w:val="none" w:sz="0" w:space="0" w:color="D9D9D9"/>
                      </w:divBdr>
                      <w:divsChild>
                        <w:div w:id="10677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9D9D9"/>
                            <w:left w:val="none" w:sz="0" w:space="0" w:color="D9D9D9"/>
                            <w:bottom w:val="none" w:sz="0" w:space="0" w:color="D9D9D9"/>
                            <w:right w:val="none" w:sz="0" w:space="0" w:color="D9D9D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</dc:creator>
  <cp:keywords/>
  <dc:description/>
  <cp:lastModifiedBy>Fernando Perez</cp:lastModifiedBy>
  <cp:revision>3</cp:revision>
  <dcterms:created xsi:type="dcterms:W3CDTF">2019-08-08T03:21:00Z</dcterms:created>
  <dcterms:modified xsi:type="dcterms:W3CDTF">2019-08-08T03:23:00Z</dcterms:modified>
</cp:coreProperties>
</file>