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0CA8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/>
          <w:noProof/>
          <w:sz w:val="20"/>
          <w:szCs w:val="20"/>
          <w:lang w:val="es-ES" w:eastAsia="es-ES"/>
        </w:rPr>
        <w:drawing>
          <wp:inline distT="0" distB="0" distL="0" distR="0">
            <wp:extent cx="1303361" cy="159678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rcRect l="33513" t="16630" r="42351" b="30783"/>
                    <a:stretch>
                      <a:fillRect/>
                    </a:stretch>
                  </pic:blipFill>
                  <pic:spPr>
                    <a:xfrm>
                      <a:off x="0" y="0"/>
                      <a:ext cx="1303361" cy="15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8" w:rsidRPr="000418C5" w:rsidRDefault="003A0CA8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 w:themeColor="text1"/>
          <w:sz w:val="20"/>
          <w:szCs w:val="20"/>
        </w:rPr>
      </w:pPr>
      <w:r w:rsidRPr="000418C5">
        <w:rPr>
          <w:rFonts w:asciiTheme="minorHAnsi" w:hAnsiTheme="minorHAnsi" w:cs="Arial"/>
          <w:color w:val="000000" w:themeColor="text1"/>
          <w:sz w:val="20"/>
          <w:szCs w:val="20"/>
        </w:rPr>
        <w:t>COD</w:t>
      </w:r>
      <w:proofErr w:type="gramStart"/>
      <w:r w:rsidRPr="000418C5">
        <w:rPr>
          <w:rFonts w:asciiTheme="minorHAnsi" w:hAnsiTheme="minorHAnsi" w:cs="Arial"/>
          <w:color w:val="000000" w:themeColor="text1"/>
          <w:sz w:val="20"/>
          <w:szCs w:val="20"/>
        </w:rPr>
        <w:t>:5000</w:t>
      </w:r>
      <w:proofErr w:type="gramEnd"/>
    </w:p>
    <w:p w:rsidR="003A0CA8" w:rsidRPr="000418C5" w:rsidRDefault="003A0CA8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 w:themeColor="text1"/>
          <w:sz w:val="20"/>
          <w:szCs w:val="20"/>
        </w:rPr>
      </w:pPr>
      <w:r w:rsidRPr="000418C5">
        <w:rPr>
          <w:rFonts w:asciiTheme="minorHAnsi" w:hAnsiTheme="minorHAnsi" w:cs="Arial"/>
          <w:color w:val="000000" w:themeColor="text1"/>
          <w:sz w:val="20"/>
          <w:szCs w:val="20"/>
        </w:rPr>
        <w:t>MAMELUCO TYCHEM  CHA5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-Mono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-capucha con elástico para fijación con máscara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-costuras recubiertas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-cierre con doble solapa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-100% estanco a partículas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-Resiste a salpicaduras líquidas hasta 2 bares de presión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 xml:space="preserve">-Excelente barrera contra sustancias </w:t>
      </w:r>
      <w:proofErr w:type="spellStart"/>
      <w:r w:rsidRPr="000418C5">
        <w:rPr>
          <w:rFonts w:asciiTheme="minorHAnsi" w:hAnsiTheme="minorHAnsi" w:cs="Arial"/>
          <w:color w:val="666666"/>
          <w:sz w:val="20"/>
          <w:szCs w:val="20"/>
        </w:rPr>
        <w:t>inórganicas</w:t>
      </w:r>
      <w:proofErr w:type="spellEnd"/>
      <w:r w:rsidRPr="000418C5">
        <w:rPr>
          <w:rFonts w:asciiTheme="minorHAnsi" w:hAnsiTheme="minorHAnsi" w:cs="Arial"/>
          <w:color w:val="666666"/>
          <w:sz w:val="20"/>
          <w:szCs w:val="20"/>
        </w:rPr>
        <w:t xml:space="preserve"> concentradas y riesgo biológico.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PROTECCION: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Marcado CE: Categoría III, Tipo 3B/A/4/5/6.</w:t>
      </w:r>
    </w:p>
    <w:p w:rsidR="007574C2" w:rsidRPr="000418C5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Color: Amarillo</w:t>
      </w:r>
    </w:p>
    <w:p w:rsidR="007574C2" w:rsidRDefault="007574C2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>Talle: S a 3XL</w:t>
      </w:r>
    </w:p>
    <w:p w:rsidR="00A848B3" w:rsidRPr="00A848B3" w:rsidRDefault="00A848B3" w:rsidP="000418C5">
      <w:pPr>
        <w:pStyle w:val="NormalWeb"/>
        <w:shd w:val="clear" w:color="auto" w:fill="FFFFFF"/>
        <w:spacing w:before="0" w:beforeAutospacing="0" w:after="180" w:afterAutospacing="0"/>
        <w:rPr>
          <w:rFonts w:asciiTheme="minorHAnsi" w:hAnsiTheme="minorHAnsi" w:cs="Arial"/>
          <w:color w:val="000000" w:themeColor="text1"/>
          <w:sz w:val="20"/>
          <w:szCs w:val="20"/>
        </w:rPr>
      </w:pPr>
      <w:r>
        <w:rPr>
          <w:rFonts w:asciiTheme="minorHAnsi" w:hAnsiTheme="minorHAnsi" w:cs="Arial"/>
          <w:color w:val="666666"/>
          <w:sz w:val="20"/>
          <w:szCs w:val="20"/>
        </w:rPr>
        <w:t xml:space="preserve">El </w:t>
      </w:r>
      <w:r w:rsidRPr="000418C5">
        <w:rPr>
          <w:rFonts w:asciiTheme="minorHAnsi" w:hAnsiTheme="minorHAnsi" w:cs="Arial"/>
          <w:color w:val="000000" w:themeColor="text1"/>
          <w:sz w:val="20"/>
          <w:szCs w:val="20"/>
        </w:rPr>
        <w:t>MAMELUCO TYCHEM  CHA5</w:t>
      </w:r>
      <w:r>
        <w:rPr>
          <w:rFonts w:asciiTheme="minorHAnsi" w:hAnsiTheme="minorHAnsi" w:cs="Arial"/>
          <w:color w:val="000000" w:themeColor="text1"/>
          <w:sz w:val="20"/>
          <w:szCs w:val="20"/>
        </w:rPr>
        <w:t xml:space="preserve"> cuenta con capucha con elástico para fijación con mascara, costuras recubiertas, cierre con doble solapa, 100% estanco a partículas. Resiste a salpicaduras liquidas hasta 2 bares de presión, es una excelente barrera contra sustancias inorgánicas </w:t>
      </w:r>
      <w:proofErr w:type="spellStart"/>
      <w:r>
        <w:rPr>
          <w:rFonts w:asciiTheme="minorHAnsi" w:hAnsiTheme="minorHAnsi" w:cs="Arial"/>
          <w:color w:val="000000" w:themeColor="text1"/>
          <w:sz w:val="20"/>
          <w:szCs w:val="20"/>
        </w:rPr>
        <w:t>conectradas</w:t>
      </w:r>
      <w:proofErr w:type="spellEnd"/>
      <w:r>
        <w:rPr>
          <w:rFonts w:asciiTheme="minorHAnsi" w:hAnsiTheme="minorHAnsi" w:cs="Arial"/>
          <w:color w:val="000000" w:themeColor="text1"/>
          <w:sz w:val="20"/>
          <w:szCs w:val="20"/>
        </w:rPr>
        <w:t xml:space="preserve"> y riesgos biológicos.</w:t>
      </w:r>
    </w:p>
    <w:p w:rsidR="003A0CA8" w:rsidRPr="000418C5" w:rsidRDefault="003A0CA8" w:rsidP="000418C5">
      <w:pPr>
        <w:pStyle w:val="NormalWeb"/>
        <w:spacing w:before="0" w:beforeAutospacing="0" w:after="0" w:afterAutospacing="0"/>
        <w:rPr>
          <w:rFonts w:asciiTheme="minorHAnsi" w:hAnsiTheme="minorHAnsi"/>
          <w:noProof/>
          <w:sz w:val="20"/>
          <w:szCs w:val="20"/>
        </w:rPr>
      </w:pPr>
    </w:p>
    <w:p w:rsidR="003A0CA8" w:rsidRPr="000418C5" w:rsidRDefault="003A0CA8" w:rsidP="000418C5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/>
          <w:noProof/>
          <w:sz w:val="20"/>
          <w:szCs w:val="20"/>
        </w:rPr>
        <w:t xml:space="preserve"> </w:t>
      </w:r>
      <w:r w:rsidR="007574C2" w:rsidRPr="000418C5">
        <w:rPr>
          <w:rFonts w:asciiTheme="minorHAnsi" w:hAnsiTheme="minorHAnsi"/>
          <w:noProof/>
          <w:sz w:val="20"/>
          <w:szCs w:val="20"/>
          <w:lang w:val="es-ES" w:eastAsia="es-ES"/>
        </w:rPr>
        <w:drawing>
          <wp:inline distT="0" distB="0" distL="0" distR="0">
            <wp:extent cx="1318161" cy="1335974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l="32774" t="16387" r="42794" b="39720"/>
                    <a:stretch>
                      <a:fillRect/>
                    </a:stretch>
                  </pic:blipFill>
                  <pic:spPr>
                    <a:xfrm>
                      <a:off x="0" y="0"/>
                      <a:ext cx="1318161" cy="13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8" w:rsidRPr="000418C5" w:rsidRDefault="003A0CA8" w:rsidP="000418C5">
      <w:pPr>
        <w:pStyle w:val="NormalWeb"/>
        <w:spacing w:before="0" w:beforeAutospacing="0" w:after="0" w:afterAutospacing="0"/>
        <w:rPr>
          <w:rFonts w:asciiTheme="minorHAnsi" w:hAnsiTheme="minorHAnsi" w:cs="Arial"/>
          <w:sz w:val="20"/>
          <w:szCs w:val="20"/>
        </w:rPr>
      </w:pPr>
      <w:r w:rsidRPr="000418C5">
        <w:rPr>
          <w:rFonts w:asciiTheme="minorHAnsi" w:hAnsiTheme="minorHAnsi" w:cs="Arial"/>
          <w:sz w:val="20"/>
          <w:szCs w:val="20"/>
        </w:rPr>
        <w:t>COD</w:t>
      </w:r>
      <w:proofErr w:type="gramStart"/>
      <w:r w:rsidRPr="000418C5">
        <w:rPr>
          <w:rFonts w:asciiTheme="minorHAnsi" w:hAnsiTheme="minorHAnsi" w:cs="Arial"/>
          <w:sz w:val="20"/>
          <w:szCs w:val="20"/>
        </w:rPr>
        <w:t>:5001</w:t>
      </w:r>
      <w:proofErr w:type="gramEnd"/>
    </w:p>
    <w:p w:rsidR="003A0CA8" w:rsidRPr="000418C5" w:rsidRDefault="003A0CA8" w:rsidP="000418C5">
      <w:pPr>
        <w:pStyle w:val="NormalWeb"/>
        <w:spacing w:before="0" w:beforeAutospacing="0" w:after="0" w:afterAutospacing="0"/>
        <w:rPr>
          <w:rFonts w:asciiTheme="minorHAnsi" w:hAnsiTheme="minorHAnsi" w:cs="Arial"/>
          <w:sz w:val="20"/>
          <w:szCs w:val="20"/>
        </w:rPr>
      </w:pPr>
      <w:r w:rsidRPr="000418C5">
        <w:rPr>
          <w:rFonts w:asciiTheme="minorHAnsi" w:hAnsiTheme="minorHAnsi" w:cs="Arial"/>
          <w:sz w:val="20"/>
          <w:szCs w:val="20"/>
        </w:rPr>
        <w:t>CUBRE BROTAS CONFECCIONADO CON  TYVEK</w:t>
      </w:r>
    </w:p>
    <w:p w:rsidR="007574C2" w:rsidRPr="000418C5" w:rsidRDefault="007574C2" w:rsidP="000418C5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0418C5">
        <w:rPr>
          <w:rFonts w:asciiTheme="minorHAnsi" w:hAnsiTheme="minorHAnsi" w:cs="Arial"/>
          <w:color w:val="666666"/>
          <w:sz w:val="20"/>
          <w:szCs w:val="20"/>
        </w:rPr>
        <w:t xml:space="preserve">Cubre botas </w:t>
      </w:r>
      <w:proofErr w:type="spellStart"/>
      <w:r w:rsidRPr="000418C5">
        <w:rPr>
          <w:rFonts w:asciiTheme="minorHAnsi" w:hAnsiTheme="minorHAnsi" w:cs="Arial"/>
          <w:color w:val="666666"/>
          <w:sz w:val="20"/>
          <w:szCs w:val="20"/>
        </w:rPr>
        <w:t>elastizado</w:t>
      </w:r>
      <w:proofErr w:type="spellEnd"/>
      <w:r w:rsidRPr="000418C5">
        <w:rPr>
          <w:rFonts w:asciiTheme="minorHAnsi" w:hAnsiTheme="minorHAnsi" w:cs="Arial"/>
          <w:color w:val="666666"/>
          <w:sz w:val="20"/>
          <w:szCs w:val="20"/>
        </w:rPr>
        <w:t xml:space="preserve"> de </w:t>
      </w:r>
      <w:proofErr w:type="spellStart"/>
      <w:r w:rsidRPr="000418C5">
        <w:rPr>
          <w:rFonts w:asciiTheme="minorHAnsi" w:hAnsiTheme="minorHAnsi" w:cs="Arial"/>
          <w:color w:val="666666"/>
          <w:sz w:val="20"/>
          <w:szCs w:val="20"/>
        </w:rPr>
        <w:t>Tyvek</w:t>
      </w:r>
      <w:proofErr w:type="spellEnd"/>
      <w:r w:rsidRPr="000418C5">
        <w:rPr>
          <w:rFonts w:asciiTheme="minorHAnsi" w:hAnsiTheme="minorHAnsi" w:cs="Arial"/>
          <w:color w:val="666666"/>
          <w:sz w:val="20"/>
          <w:szCs w:val="20"/>
        </w:rPr>
        <w:t>® blanco</w:t>
      </w:r>
      <w:r w:rsidRPr="000418C5">
        <w:rPr>
          <w:rFonts w:asciiTheme="minorHAnsi" w:hAnsiTheme="minorHAnsi" w:cs="Arial"/>
          <w:color w:val="666666"/>
          <w:sz w:val="20"/>
          <w:szCs w:val="20"/>
        </w:rPr>
        <w:br/>
        <w:t>Confección 100% Polietileno de alta densidad</w:t>
      </w:r>
      <w:r w:rsidRPr="000418C5">
        <w:rPr>
          <w:rFonts w:asciiTheme="minorHAnsi" w:hAnsiTheme="minorHAnsi" w:cs="Arial"/>
          <w:color w:val="666666"/>
          <w:sz w:val="20"/>
          <w:szCs w:val="20"/>
        </w:rPr>
        <w:br/>
        <w:t>Caña de 30 cm</w:t>
      </w:r>
      <w:r w:rsidRPr="000418C5">
        <w:rPr>
          <w:rFonts w:asciiTheme="minorHAnsi" w:hAnsiTheme="minorHAnsi" w:cs="Arial"/>
          <w:color w:val="666666"/>
          <w:sz w:val="20"/>
          <w:szCs w:val="20"/>
        </w:rPr>
        <w:br/>
        <w:t>Elástico: 13 cm</w:t>
      </w:r>
      <w:r w:rsidRPr="000418C5">
        <w:rPr>
          <w:rFonts w:asciiTheme="minorHAnsi" w:hAnsiTheme="minorHAnsi" w:cs="Arial"/>
          <w:color w:val="666666"/>
          <w:sz w:val="20"/>
          <w:szCs w:val="20"/>
        </w:rPr>
        <w:br/>
        <w:t>Talle único</w:t>
      </w:r>
    </w:p>
    <w:p w:rsidR="007574C2" w:rsidRPr="000418C5" w:rsidRDefault="007574C2" w:rsidP="000418C5">
      <w:pPr>
        <w:pStyle w:val="NormalWeb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proofErr w:type="spellStart"/>
      <w:r w:rsidRPr="000418C5">
        <w:rPr>
          <w:rFonts w:asciiTheme="minorHAnsi" w:hAnsiTheme="minorHAnsi" w:cs="Arial"/>
          <w:color w:val="666666"/>
          <w:sz w:val="20"/>
          <w:szCs w:val="20"/>
          <w:lang w:val="en-US"/>
        </w:rPr>
        <w:lastRenderedPageBreak/>
        <w:t>Tyvek</w:t>
      </w:r>
      <w:proofErr w:type="spellEnd"/>
      <w:proofErr w:type="gramStart"/>
      <w:r w:rsidRPr="000418C5">
        <w:rPr>
          <w:rFonts w:asciiTheme="minorHAnsi" w:hAnsiTheme="minorHAnsi" w:cs="Arial"/>
          <w:color w:val="666666"/>
          <w:sz w:val="20"/>
          <w:szCs w:val="20"/>
          <w:lang w:val="en-US"/>
        </w:rPr>
        <w:t>® :</w:t>
      </w:r>
      <w:proofErr w:type="gramEnd"/>
      <w:r w:rsidRPr="000418C5">
        <w:rPr>
          <w:rFonts w:asciiTheme="minorHAnsi" w:hAnsiTheme="minorHAnsi" w:cs="Arial"/>
          <w:color w:val="666666"/>
          <w:sz w:val="20"/>
          <w:szCs w:val="20"/>
          <w:lang w:val="en-US"/>
        </w:rPr>
        <w:t xml:space="preserve">   ©2016 E.I DuPont de Nemours AND Company. </w:t>
      </w:r>
      <w:r w:rsidRPr="000418C5">
        <w:rPr>
          <w:rFonts w:asciiTheme="minorHAnsi" w:hAnsiTheme="minorHAnsi" w:cs="Arial"/>
          <w:color w:val="666666"/>
          <w:sz w:val="20"/>
          <w:szCs w:val="20"/>
        </w:rPr>
        <w:t xml:space="preserve">©Copyright 2016. Todos los derechos reservados. DuPont ovalado, DuPont AND </w:t>
      </w:r>
      <w:proofErr w:type="spellStart"/>
      <w:r w:rsidRPr="000418C5">
        <w:rPr>
          <w:rFonts w:asciiTheme="minorHAnsi" w:hAnsiTheme="minorHAnsi" w:cs="Arial"/>
          <w:color w:val="666666"/>
          <w:sz w:val="20"/>
          <w:szCs w:val="20"/>
        </w:rPr>
        <w:t>Tyvek</w:t>
      </w:r>
      <w:proofErr w:type="spellEnd"/>
      <w:r w:rsidRPr="000418C5">
        <w:rPr>
          <w:rFonts w:asciiTheme="minorHAnsi" w:hAnsiTheme="minorHAnsi" w:cs="Arial"/>
          <w:color w:val="666666"/>
          <w:sz w:val="20"/>
          <w:szCs w:val="20"/>
        </w:rPr>
        <w:t>® son marcas registradas y exclusivas de DuPont y sus afiliadas.</w:t>
      </w:r>
    </w:p>
    <w:p w:rsidR="007574C2" w:rsidRPr="000418C5" w:rsidRDefault="007574C2" w:rsidP="000418C5">
      <w:pPr>
        <w:pStyle w:val="marca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proofErr w:type="spellStart"/>
      <w:r w:rsidRPr="000418C5">
        <w:rPr>
          <w:rStyle w:val="Textoennegrita"/>
          <w:rFonts w:asciiTheme="minorHAnsi" w:hAnsiTheme="minorHAnsi" w:cs="Arial"/>
          <w:color w:val="666666"/>
          <w:sz w:val="20"/>
          <w:szCs w:val="20"/>
          <w:bdr w:val="none" w:sz="0" w:space="0" w:color="auto" w:frame="1"/>
        </w:rPr>
        <w:t>Marca</w:t>
      </w:r>
      <w:proofErr w:type="gramStart"/>
      <w:r w:rsidRPr="000418C5">
        <w:rPr>
          <w:rFonts w:asciiTheme="minorHAnsi" w:hAnsiTheme="minorHAnsi" w:cs="Arial"/>
          <w:color w:val="666666"/>
          <w:sz w:val="20"/>
          <w:szCs w:val="20"/>
        </w:rPr>
        <w:t>:</w:t>
      </w:r>
      <w:r w:rsidRPr="000418C5">
        <w:rPr>
          <w:rStyle w:val="marcaspan"/>
          <w:rFonts w:asciiTheme="minorHAnsi" w:hAnsiTheme="minorHAnsi" w:cs="Arial"/>
          <w:color w:val="666666"/>
          <w:sz w:val="20"/>
          <w:szCs w:val="20"/>
          <w:bdr w:val="none" w:sz="0" w:space="0" w:color="auto" w:frame="1"/>
        </w:rPr>
        <w:t>Dupont</w:t>
      </w:r>
      <w:proofErr w:type="spellEnd"/>
      <w:proofErr w:type="gramEnd"/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 </w:t>
      </w:r>
    </w:p>
    <w:p w:rsidR="003A0CA8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>
            <wp:extent cx="1270948" cy="1235033"/>
            <wp:effectExtent l="19050" t="0" r="5402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l="32884" t="16779" r="43586" b="42639"/>
                    <a:stretch>
                      <a:fillRect/>
                    </a:stretch>
                  </pic:blipFill>
                  <pic:spPr>
                    <a:xfrm>
                      <a:off x="0" y="0"/>
                      <a:ext cx="1270948" cy="12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8" w:rsidRPr="000418C5" w:rsidRDefault="003A0CA8" w:rsidP="007574C2">
      <w:pPr>
        <w:pStyle w:val="NormalWeb"/>
        <w:spacing w:before="0" w:beforeAutospacing="0" w:after="180" w:afterAutospacing="0"/>
        <w:rPr>
          <w:rFonts w:ascii="Arial" w:hAnsi="Arial" w:cs="Arial"/>
          <w:sz w:val="20"/>
          <w:szCs w:val="20"/>
        </w:rPr>
      </w:pPr>
      <w:r w:rsidRPr="000418C5">
        <w:rPr>
          <w:rFonts w:ascii="Arial" w:hAnsi="Arial" w:cs="Arial"/>
          <w:sz w:val="20"/>
          <w:szCs w:val="20"/>
        </w:rPr>
        <w:t>COD</w:t>
      </w:r>
      <w:proofErr w:type="gramStart"/>
      <w:r w:rsidRPr="000418C5">
        <w:rPr>
          <w:rFonts w:ascii="Arial" w:hAnsi="Arial" w:cs="Arial"/>
          <w:sz w:val="20"/>
          <w:szCs w:val="20"/>
        </w:rPr>
        <w:t>:5002</w:t>
      </w:r>
      <w:proofErr w:type="gramEnd"/>
    </w:p>
    <w:p w:rsidR="003A0CA8" w:rsidRPr="000418C5" w:rsidRDefault="003A0CA8" w:rsidP="007574C2">
      <w:pPr>
        <w:pStyle w:val="NormalWeb"/>
        <w:spacing w:before="0" w:beforeAutospacing="0" w:after="180" w:afterAutospacing="0"/>
        <w:rPr>
          <w:rFonts w:ascii="Arial" w:hAnsi="Arial" w:cs="Arial"/>
          <w:sz w:val="20"/>
          <w:szCs w:val="20"/>
        </w:rPr>
      </w:pPr>
      <w:r w:rsidRPr="000418C5">
        <w:rPr>
          <w:rFonts w:ascii="Arial" w:hAnsi="Arial" w:cs="Arial"/>
          <w:sz w:val="20"/>
          <w:szCs w:val="20"/>
        </w:rPr>
        <w:t xml:space="preserve">Cofia de </w:t>
      </w:r>
      <w:proofErr w:type="spellStart"/>
      <w:r w:rsidRPr="000418C5">
        <w:rPr>
          <w:rFonts w:ascii="Arial" w:hAnsi="Arial" w:cs="Arial"/>
          <w:sz w:val="20"/>
          <w:szCs w:val="20"/>
        </w:rPr>
        <w:t>Tyvek</w:t>
      </w:r>
      <w:proofErr w:type="spellEnd"/>
      <w:r w:rsidRPr="000418C5">
        <w:rPr>
          <w:rFonts w:ascii="Arial" w:hAnsi="Arial" w:cs="Arial"/>
          <w:sz w:val="20"/>
          <w:szCs w:val="20"/>
        </w:rPr>
        <w:t xml:space="preserve"> 1422A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 xml:space="preserve">Cofia de </w:t>
      </w:r>
      <w:proofErr w:type="spellStart"/>
      <w:r>
        <w:rPr>
          <w:rFonts w:ascii="Arial" w:hAnsi="Arial" w:cs="Arial"/>
          <w:color w:val="666666"/>
          <w:sz w:val="20"/>
          <w:szCs w:val="20"/>
        </w:rPr>
        <w:t>Tyvek</w:t>
      </w:r>
      <w:proofErr w:type="spellEnd"/>
      <w:r>
        <w:rPr>
          <w:rFonts w:ascii="Arial" w:hAnsi="Arial" w:cs="Arial"/>
          <w:color w:val="666666"/>
          <w:sz w:val="20"/>
          <w:szCs w:val="20"/>
        </w:rPr>
        <w:t>® 1422A blanca tipo hospitalaria con elástico, tamaño único.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 </w:t>
      </w:r>
    </w:p>
    <w:p w:rsidR="003A0CA8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>
            <wp:extent cx="1064969" cy="2131621"/>
            <wp:effectExtent l="19050" t="0" r="1831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 l="35610" t="17369" r="44664" b="12571"/>
                    <a:stretch>
                      <a:fillRect/>
                    </a:stretch>
                  </pic:blipFill>
                  <pic:spPr>
                    <a:xfrm>
                      <a:off x="0" y="0"/>
                      <a:ext cx="1064969" cy="213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8" w:rsidRPr="000418C5" w:rsidRDefault="003A0CA8" w:rsidP="007574C2">
      <w:pPr>
        <w:pStyle w:val="NormalWeb"/>
        <w:spacing w:before="0" w:beforeAutospacing="0" w:after="18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0418C5">
        <w:rPr>
          <w:rFonts w:ascii="Arial" w:hAnsi="Arial" w:cs="Arial"/>
          <w:color w:val="000000" w:themeColor="text1"/>
          <w:sz w:val="20"/>
          <w:szCs w:val="20"/>
        </w:rPr>
        <w:t>COD</w:t>
      </w:r>
      <w:proofErr w:type="gramStart"/>
      <w:r w:rsidRPr="000418C5">
        <w:rPr>
          <w:rFonts w:ascii="Arial" w:hAnsi="Arial" w:cs="Arial"/>
          <w:color w:val="000000" w:themeColor="text1"/>
          <w:sz w:val="20"/>
          <w:szCs w:val="20"/>
        </w:rPr>
        <w:t>:5003</w:t>
      </w:r>
      <w:proofErr w:type="gramEnd"/>
    </w:p>
    <w:p w:rsidR="003A0CA8" w:rsidRPr="000418C5" w:rsidRDefault="003A0CA8" w:rsidP="007574C2">
      <w:pPr>
        <w:pStyle w:val="NormalWeb"/>
        <w:spacing w:before="0" w:beforeAutospacing="0" w:after="180" w:afterAutospacing="0"/>
        <w:rPr>
          <w:rFonts w:ascii="Arial" w:hAnsi="Arial" w:cs="Arial"/>
          <w:color w:val="000000" w:themeColor="text1"/>
          <w:sz w:val="20"/>
          <w:szCs w:val="20"/>
        </w:rPr>
      </w:pPr>
      <w:r w:rsidRPr="000418C5">
        <w:rPr>
          <w:rFonts w:ascii="Arial" w:hAnsi="Arial" w:cs="Arial"/>
          <w:color w:val="000000" w:themeColor="text1"/>
          <w:sz w:val="20"/>
          <w:szCs w:val="20"/>
        </w:rPr>
        <w:t>MAMELUCO TYCHEM TK612T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proofErr w:type="spellStart"/>
      <w:r>
        <w:rPr>
          <w:rFonts w:ascii="Arial" w:hAnsi="Arial" w:cs="Arial"/>
          <w:color w:val="666666"/>
          <w:sz w:val="20"/>
          <w:szCs w:val="20"/>
        </w:rPr>
        <w:t>Tychem</w:t>
      </w:r>
      <w:proofErr w:type="spellEnd"/>
      <w:r>
        <w:rPr>
          <w:rFonts w:ascii="Arial" w:hAnsi="Arial" w:cs="Arial"/>
          <w:color w:val="666666"/>
          <w:sz w:val="20"/>
          <w:szCs w:val="20"/>
        </w:rPr>
        <w:t xml:space="preserve"> TK es la línea de telas de protección de DuPont especialmente desarrollada para protección contra agentes tóxicos, tanto gases corrosivos como productos químicos en estado líquido y sólido. La tela </w:t>
      </w:r>
      <w:proofErr w:type="spellStart"/>
      <w:r>
        <w:rPr>
          <w:rFonts w:ascii="Arial" w:hAnsi="Arial" w:cs="Arial"/>
          <w:color w:val="666666"/>
          <w:sz w:val="20"/>
          <w:szCs w:val="20"/>
        </w:rPr>
        <w:t>Tychem</w:t>
      </w:r>
      <w:proofErr w:type="spellEnd"/>
      <w:r>
        <w:rPr>
          <w:rFonts w:ascii="Arial" w:hAnsi="Arial" w:cs="Arial"/>
          <w:color w:val="666666"/>
          <w:sz w:val="20"/>
          <w:szCs w:val="20"/>
        </w:rPr>
        <w:t xml:space="preserve">® TK es de alta performance y es la barrera química ideal a ser utilizada en aplicaciones industriales o de </w:t>
      </w:r>
      <w:proofErr w:type="spellStart"/>
      <w:r>
        <w:rPr>
          <w:rFonts w:ascii="Arial" w:hAnsi="Arial" w:cs="Arial"/>
          <w:color w:val="666666"/>
          <w:sz w:val="20"/>
          <w:szCs w:val="20"/>
        </w:rPr>
        <w:t>HazMat</w:t>
      </w:r>
      <w:proofErr w:type="spellEnd"/>
      <w:r>
        <w:rPr>
          <w:rFonts w:ascii="Arial" w:hAnsi="Arial" w:cs="Arial"/>
          <w:color w:val="666666"/>
          <w:sz w:val="20"/>
          <w:szCs w:val="20"/>
        </w:rPr>
        <w:t>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 </w:t>
      </w:r>
    </w:p>
    <w:p w:rsidR="003A0CA8" w:rsidRDefault="003A0CA8" w:rsidP="007574C2">
      <w:pPr>
        <w:pStyle w:val="NormalWeb"/>
        <w:spacing w:before="0" w:beforeAutospacing="0" w:after="180" w:afterAutospacing="0"/>
        <w:rPr>
          <w:noProof/>
        </w:rPr>
      </w:pPr>
    </w:p>
    <w:p w:rsidR="003A0CA8" w:rsidRPr="000418C5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sz w:val="20"/>
          <w:szCs w:val="20"/>
        </w:rPr>
      </w:pPr>
      <w:r w:rsidRPr="000418C5">
        <w:rPr>
          <w:noProof/>
          <w:lang w:val="es-ES" w:eastAsia="es-ES"/>
        </w:rPr>
        <w:lastRenderedPageBreak/>
        <w:drawing>
          <wp:inline distT="0" distB="0" distL="0" distR="0">
            <wp:extent cx="1132810" cy="1625097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l="35394" t="12877" r="43591" b="33665"/>
                    <a:stretch>
                      <a:fillRect/>
                    </a:stretch>
                  </pic:blipFill>
                  <pic:spPr>
                    <a:xfrm>
                      <a:off x="0" y="0"/>
                      <a:ext cx="1132810" cy="162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CA8" w:rsidRPr="000418C5" w:rsidRDefault="003A0CA8" w:rsidP="007574C2">
      <w:pPr>
        <w:pStyle w:val="NormalWeb"/>
        <w:spacing w:before="0" w:beforeAutospacing="0" w:after="180" w:afterAutospacing="0"/>
        <w:rPr>
          <w:rFonts w:ascii="Arial" w:hAnsi="Arial" w:cs="Arial"/>
          <w:sz w:val="20"/>
          <w:szCs w:val="20"/>
        </w:rPr>
      </w:pPr>
      <w:r w:rsidRPr="000418C5">
        <w:rPr>
          <w:rFonts w:ascii="Arial" w:hAnsi="Arial" w:cs="Arial"/>
          <w:sz w:val="20"/>
          <w:szCs w:val="20"/>
        </w:rPr>
        <w:t>COD</w:t>
      </w:r>
      <w:proofErr w:type="gramStart"/>
      <w:r w:rsidRPr="000418C5">
        <w:rPr>
          <w:rFonts w:ascii="Arial" w:hAnsi="Arial" w:cs="Arial"/>
          <w:sz w:val="20"/>
          <w:szCs w:val="20"/>
        </w:rPr>
        <w:t>:5004</w:t>
      </w:r>
      <w:proofErr w:type="gramEnd"/>
    </w:p>
    <w:p w:rsidR="003A0CA8" w:rsidRPr="000418C5" w:rsidRDefault="003A0CA8" w:rsidP="007574C2">
      <w:pPr>
        <w:pStyle w:val="NormalWeb"/>
        <w:spacing w:before="0" w:beforeAutospacing="0" w:after="180" w:afterAutospacing="0"/>
        <w:rPr>
          <w:rFonts w:ascii="Arial" w:hAnsi="Arial" w:cs="Arial"/>
          <w:sz w:val="20"/>
          <w:szCs w:val="20"/>
        </w:rPr>
      </w:pPr>
      <w:r w:rsidRPr="000418C5">
        <w:rPr>
          <w:rFonts w:ascii="Arial" w:hAnsi="Arial" w:cs="Arial"/>
          <w:sz w:val="20"/>
          <w:szCs w:val="20"/>
        </w:rPr>
        <w:t>MAMELUCO TYVEK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 xml:space="preserve">Overol producido en </w:t>
      </w:r>
      <w:proofErr w:type="spellStart"/>
      <w:r>
        <w:rPr>
          <w:rFonts w:ascii="Arial" w:hAnsi="Arial" w:cs="Arial"/>
          <w:color w:val="666666"/>
          <w:sz w:val="20"/>
          <w:szCs w:val="20"/>
        </w:rPr>
        <w:t>Tyvek</w:t>
      </w:r>
      <w:proofErr w:type="spellEnd"/>
      <w:r>
        <w:rPr>
          <w:rFonts w:ascii="Arial" w:hAnsi="Arial" w:cs="Arial"/>
          <w:color w:val="666666"/>
          <w:sz w:val="20"/>
          <w:szCs w:val="20"/>
        </w:rPr>
        <w:t>®.</w:t>
      </w:r>
      <w:r w:rsidR="00A848B3"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 xml:space="preserve">Protección contra partículas sólidas y </w:t>
      </w:r>
      <w:proofErr w:type="spellStart"/>
      <w:r>
        <w:rPr>
          <w:rFonts w:ascii="Arial" w:hAnsi="Arial" w:cs="Arial"/>
          <w:color w:val="666666"/>
          <w:sz w:val="20"/>
          <w:szCs w:val="20"/>
        </w:rPr>
        <w:t>sprays</w:t>
      </w:r>
      <w:proofErr w:type="spellEnd"/>
      <w:r>
        <w:rPr>
          <w:rFonts w:ascii="Arial" w:hAnsi="Arial" w:cs="Arial"/>
          <w:color w:val="666666"/>
          <w:sz w:val="20"/>
          <w:szCs w:val="20"/>
        </w:rPr>
        <w:t xml:space="preserve"> de líquidos.</w:t>
      </w:r>
      <w:r w:rsidR="00A848B3"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Cierre de mayor longitud.</w:t>
      </w:r>
      <w:r w:rsidR="00A848B3"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Solapa de protección que lo cubre en su totalidad.</w:t>
      </w:r>
      <w:r w:rsidR="00A848B3"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Capucha compuesta por 3 piezas.</w:t>
      </w:r>
      <w:r w:rsidR="00A848B3"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 xml:space="preserve">Puños, tobillos y cintura </w:t>
      </w:r>
      <w:proofErr w:type="spellStart"/>
      <w:r>
        <w:rPr>
          <w:rFonts w:ascii="Arial" w:hAnsi="Arial" w:cs="Arial"/>
          <w:color w:val="666666"/>
          <w:sz w:val="20"/>
          <w:szCs w:val="20"/>
        </w:rPr>
        <w:t>elastizados</w:t>
      </w:r>
      <w:proofErr w:type="spellEnd"/>
      <w:r>
        <w:rPr>
          <w:rFonts w:ascii="Arial" w:hAnsi="Arial" w:cs="Arial"/>
          <w:color w:val="666666"/>
          <w:sz w:val="20"/>
          <w:szCs w:val="20"/>
        </w:rPr>
        <w:t>.</w:t>
      </w:r>
      <w:r w:rsidR="00A848B3"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Costuras externas asegurando mayor comodidad y mejor protección al usuario.</w:t>
      </w:r>
      <w:r w:rsidR="00A848B3">
        <w:rPr>
          <w:rFonts w:ascii="Arial" w:hAnsi="Arial" w:cs="Arial"/>
          <w:color w:val="666666"/>
          <w:sz w:val="20"/>
          <w:szCs w:val="20"/>
        </w:rPr>
        <w:t xml:space="preserve"> </w:t>
      </w:r>
      <w:r>
        <w:rPr>
          <w:rFonts w:ascii="Arial" w:hAnsi="Arial" w:cs="Arial"/>
          <w:color w:val="666666"/>
          <w:sz w:val="20"/>
          <w:szCs w:val="20"/>
        </w:rPr>
        <w:t>Tratamiento Electrostático.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PROTECCIÓN: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ISO 16602, tipo 5/6</w:t>
      </w:r>
    </w:p>
    <w:p w:rsidR="007574C2" w:rsidRDefault="007574C2" w:rsidP="007574C2">
      <w:pPr>
        <w:pStyle w:val="NormalWeb"/>
        <w:spacing w:before="0" w:beforeAutospacing="0" w:after="180" w:afterAutospacing="0"/>
        <w:rPr>
          <w:rFonts w:ascii="Arial" w:hAnsi="Arial" w:cs="Arial"/>
          <w:color w:val="666666"/>
          <w:sz w:val="20"/>
          <w:szCs w:val="20"/>
        </w:rPr>
      </w:pPr>
      <w:r>
        <w:rPr>
          <w:rFonts w:ascii="Arial" w:hAnsi="Arial" w:cs="Arial"/>
          <w:color w:val="666666"/>
          <w:sz w:val="20"/>
          <w:szCs w:val="20"/>
        </w:rPr>
        <w:t> </w:t>
      </w:r>
    </w:p>
    <w:p w:rsidR="0058228E" w:rsidRDefault="0058228E">
      <w:bookmarkStart w:id="0" w:name="_GoBack"/>
      <w:bookmarkEnd w:id="0"/>
    </w:p>
    <w:sectPr w:rsidR="0058228E" w:rsidSect="00502C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F03BE3"/>
    <w:rsid w:val="000418C5"/>
    <w:rsid w:val="003A0CA8"/>
    <w:rsid w:val="00502C1C"/>
    <w:rsid w:val="0058228E"/>
    <w:rsid w:val="00676796"/>
    <w:rsid w:val="007574C2"/>
    <w:rsid w:val="007C2556"/>
    <w:rsid w:val="00A05F8D"/>
    <w:rsid w:val="00A848B3"/>
    <w:rsid w:val="00F03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F8D"/>
    <w:rPr>
      <w:lang w:val="es-ES" w:eastAsia="es-MX"/>
    </w:rPr>
  </w:style>
  <w:style w:type="paragraph" w:styleId="Ttulo1">
    <w:name w:val="heading 1"/>
    <w:basedOn w:val="Normal"/>
    <w:next w:val="Normal"/>
    <w:link w:val="Ttulo1Car"/>
    <w:qFormat/>
    <w:rsid w:val="00A05F8D"/>
    <w:pPr>
      <w:keepNext/>
      <w:jc w:val="center"/>
      <w:outlineLvl w:val="0"/>
    </w:pPr>
    <w:rPr>
      <w:color w:val="FFFFFF"/>
      <w:sz w:val="24"/>
      <w:lang w:val="es-AR"/>
    </w:rPr>
  </w:style>
  <w:style w:type="paragraph" w:styleId="Ttulo2">
    <w:name w:val="heading 2"/>
    <w:basedOn w:val="Normal"/>
    <w:next w:val="Normal"/>
    <w:link w:val="Ttulo2Car"/>
    <w:qFormat/>
    <w:rsid w:val="00A05F8D"/>
    <w:pPr>
      <w:keepNext/>
      <w:jc w:val="center"/>
      <w:outlineLvl w:val="1"/>
    </w:pPr>
    <w:rPr>
      <w:sz w:val="24"/>
    </w:rPr>
  </w:style>
  <w:style w:type="paragraph" w:styleId="Ttulo3">
    <w:name w:val="heading 3"/>
    <w:basedOn w:val="Normal"/>
    <w:next w:val="Normal"/>
    <w:link w:val="Ttulo3Car"/>
    <w:qFormat/>
    <w:rsid w:val="00A05F8D"/>
    <w:pPr>
      <w:keepNext/>
      <w:jc w:val="center"/>
      <w:outlineLvl w:val="2"/>
    </w:pPr>
    <w:rPr>
      <w:rFonts w:ascii="Century Gothic" w:hAnsi="Century Gothic"/>
      <w:b/>
      <w:bCs/>
      <w:sz w:val="32"/>
      <w:lang w:val="es-AR"/>
    </w:rPr>
  </w:style>
  <w:style w:type="paragraph" w:styleId="Ttulo4">
    <w:name w:val="heading 4"/>
    <w:basedOn w:val="Normal"/>
    <w:next w:val="Normal"/>
    <w:link w:val="Ttulo4Car"/>
    <w:qFormat/>
    <w:rsid w:val="00A05F8D"/>
    <w:pPr>
      <w:keepNext/>
      <w:jc w:val="center"/>
      <w:outlineLvl w:val="3"/>
    </w:pPr>
    <w:rPr>
      <w:rFonts w:ascii="Century Gothic" w:hAnsi="Century Gothic"/>
      <w:sz w:val="32"/>
      <w:lang w:val="es-AR"/>
    </w:rPr>
  </w:style>
  <w:style w:type="paragraph" w:styleId="Ttulo5">
    <w:name w:val="heading 5"/>
    <w:basedOn w:val="Normal"/>
    <w:next w:val="Normal"/>
    <w:link w:val="Ttulo5Car"/>
    <w:qFormat/>
    <w:rsid w:val="00A05F8D"/>
    <w:pPr>
      <w:keepNext/>
      <w:outlineLvl w:val="4"/>
    </w:pPr>
    <w:rPr>
      <w:sz w:val="24"/>
      <w:lang w:val="es-AR"/>
    </w:rPr>
  </w:style>
  <w:style w:type="paragraph" w:styleId="Ttulo6">
    <w:name w:val="heading 6"/>
    <w:basedOn w:val="Normal"/>
    <w:next w:val="Normal"/>
    <w:link w:val="Ttulo6Car"/>
    <w:qFormat/>
    <w:rsid w:val="00A05F8D"/>
    <w:pPr>
      <w:keepNext/>
      <w:jc w:val="right"/>
      <w:outlineLvl w:val="5"/>
    </w:pPr>
    <w:rPr>
      <w:sz w:val="24"/>
      <w:lang w:val="es-AR"/>
    </w:rPr>
  </w:style>
  <w:style w:type="paragraph" w:styleId="Ttulo7">
    <w:name w:val="heading 7"/>
    <w:basedOn w:val="Normal"/>
    <w:next w:val="Normal"/>
    <w:link w:val="Ttulo7Car"/>
    <w:qFormat/>
    <w:rsid w:val="00A05F8D"/>
    <w:pPr>
      <w:keepNext/>
      <w:widowControl w:val="0"/>
      <w:jc w:val="both"/>
      <w:outlineLvl w:val="6"/>
    </w:pPr>
    <w:rPr>
      <w:b/>
      <w:snapToGrid w:val="0"/>
      <w:sz w:val="28"/>
      <w:u w:val="single"/>
    </w:rPr>
  </w:style>
  <w:style w:type="paragraph" w:styleId="Ttulo8">
    <w:name w:val="heading 8"/>
    <w:basedOn w:val="Normal"/>
    <w:next w:val="Normal"/>
    <w:link w:val="Ttulo8Car"/>
    <w:qFormat/>
    <w:rsid w:val="00A05F8D"/>
    <w:pPr>
      <w:keepNext/>
      <w:spacing w:line="360" w:lineRule="auto"/>
      <w:jc w:val="center"/>
      <w:outlineLvl w:val="7"/>
    </w:pPr>
    <w:rPr>
      <w:b/>
      <w:i/>
      <w:iCs/>
      <w:sz w:val="40"/>
    </w:rPr>
  </w:style>
  <w:style w:type="paragraph" w:styleId="Ttulo9">
    <w:name w:val="heading 9"/>
    <w:basedOn w:val="Normal"/>
    <w:next w:val="Normal"/>
    <w:link w:val="Ttulo9Car"/>
    <w:qFormat/>
    <w:rsid w:val="00A05F8D"/>
    <w:pPr>
      <w:keepNext/>
      <w:spacing w:line="360" w:lineRule="auto"/>
      <w:ind w:firstLine="709"/>
      <w:jc w:val="both"/>
      <w:outlineLvl w:val="8"/>
    </w:pPr>
    <w:rPr>
      <w:i/>
      <w:i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05F8D"/>
    <w:rPr>
      <w:color w:val="FFFFFF"/>
      <w:sz w:val="24"/>
      <w:lang w:eastAsia="es-MX"/>
    </w:rPr>
  </w:style>
  <w:style w:type="character" w:customStyle="1" w:styleId="Ttulo2Car">
    <w:name w:val="Título 2 Car"/>
    <w:basedOn w:val="Fuentedeprrafopredeter"/>
    <w:link w:val="Ttulo2"/>
    <w:rsid w:val="00A05F8D"/>
    <w:rPr>
      <w:sz w:val="24"/>
      <w:lang w:val="es-ES" w:eastAsia="es-MX"/>
    </w:rPr>
  </w:style>
  <w:style w:type="character" w:customStyle="1" w:styleId="Ttulo3Car">
    <w:name w:val="Título 3 Car"/>
    <w:basedOn w:val="Fuentedeprrafopredeter"/>
    <w:link w:val="Ttulo3"/>
    <w:rsid w:val="00A05F8D"/>
    <w:rPr>
      <w:rFonts w:ascii="Century Gothic" w:hAnsi="Century Gothic"/>
      <w:b/>
      <w:bCs/>
      <w:sz w:val="32"/>
      <w:lang w:eastAsia="es-MX"/>
    </w:rPr>
  </w:style>
  <w:style w:type="character" w:customStyle="1" w:styleId="Ttulo4Car">
    <w:name w:val="Título 4 Car"/>
    <w:basedOn w:val="Fuentedeprrafopredeter"/>
    <w:link w:val="Ttulo4"/>
    <w:rsid w:val="00A05F8D"/>
    <w:rPr>
      <w:rFonts w:ascii="Century Gothic" w:hAnsi="Century Gothic"/>
      <w:sz w:val="32"/>
      <w:lang w:eastAsia="es-MX"/>
    </w:rPr>
  </w:style>
  <w:style w:type="character" w:customStyle="1" w:styleId="Ttulo5Car">
    <w:name w:val="Título 5 Car"/>
    <w:basedOn w:val="Fuentedeprrafopredeter"/>
    <w:link w:val="Ttulo5"/>
    <w:rsid w:val="00A05F8D"/>
    <w:rPr>
      <w:sz w:val="24"/>
      <w:lang w:eastAsia="es-MX"/>
    </w:rPr>
  </w:style>
  <w:style w:type="character" w:customStyle="1" w:styleId="Ttulo6Car">
    <w:name w:val="Título 6 Car"/>
    <w:basedOn w:val="Fuentedeprrafopredeter"/>
    <w:link w:val="Ttulo6"/>
    <w:rsid w:val="00A05F8D"/>
    <w:rPr>
      <w:sz w:val="24"/>
      <w:lang w:eastAsia="es-MX"/>
    </w:rPr>
  </w:style>
  <w:style w:type="character" w:customStyle="1" w:styleId="Ttulo7Car">
    <w:name w:val="Título 7 Car"/>
    <w:basedOn w:val="Fuentedeprrafopredeter"/>
    <w:link w:val="Ttulo7"/>
    <w:rsid w:val="00A05F8D"/>
    <w:rPr>
      <w:b/>
      <w:snapToGrid w:val="0"/>
      <w:sz w:val="28"/>
      <w:u w:val="single"/>
      <w:lang w:val="es-ES" w:eastAsia="es-MX"/>
    </w:rPr>
  </w:style>
  <w:style w:type="character" w:customStyle="1" w:styleId="Ttulo8Car">
    <w:name w:val="Título 8 Car"/>
    <w:basedOn w:val="Fuentedeprrafopredeter"/>
    <w:link w:val="Ttulo8"/>
    <w:rsid w:val="00A05F8D"/>
    <w:rPr>
      <w:b/>
      <w:i/>
      <w:iCs/>
      <w:sz w:val="40"/>
      <w:lang w:val="es-ES" w:eastAsia="es-MX"/>
    </w:rPr>
  </w:style>
  <w:style w:type="character" w:customStyle="1" w:styleId="Ttulo9Car">
    <w:name w:val="Título 9 Car"/>
    <w:basedOn w:val="Fuentedeprrafopredeter"/>
    <w:link w:val="Ttulo9"/>
    <w:rsid w:val="00A05F8D"/>
    <w:rPr>
      <w:i/>
      <w:iCs/>
      <w:sz w:val="28"/>
      <w:lang w:val="es-ES" w:eastAsia="es-MX"/>
    </w:rPr>
  </w:style>
  <w:style w:type="paragraph" w:styleId="Ttulo">
    <w:name w:val="Title"/>
    <w:basedOn w:val="Normal"/>
    <w:link w:val="TtuloCar"/>
    <w:qFormat/>
    <w:rsid w:val="00A05F8D"/>
    <w:pPr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rsid w:val="00A05F8D"/>
    <w:rPr>
      <w:b/>
      <w:sz w:val="40"/>
      <w:lang w:val="es-ES" w:eastAsia="es-MX"/>
    </w:rPr>
  </w:style>
  <w:style w:type="character" w:styleId="Textoennegrita">
    <w:name w:val="Strong"/>
    <w:uiPriority w:val="22"/>
    <w:qFormat/>
    <w:rsid w:val="00A05F8D"/>
    <w:rPr>
      <w:b/>
      <w:bCs/>
    </w:rPr>
  </w:style>
  <w:style w:type="character" w:styleId="nfasis">
    <w:name w:val="Emphasis"/>
    <w:qFormat/>
    <w:rsid w:val="00A05F8D"/>
    <w:rPr>
      <w:i/>
      <w:iCs/>
    </w:rPr>
  </w:style>
  <w:style w:type="paragraph" w:styleId="Prrafodelista">
    <w:name w:val="List Paragraph"/>
    <w:basedOn w:val="Normal"/>
    <w:uiPriority w:val="34"/>
    <w:qFormat/>
    <w:rsid w:val="00A05F8D"/>
    <w:pPr>
      <w:ind w:left="720"/>
      <w:contextualSpacing/>
    </w:pPr>
    <w:rPr>
      <w:sz w:val="24"/>
      <w:szCs w:val="24"/>
      <w:lang w:val="es-AR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74C2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74C2"/>
    <w:rPr>
      <w:rFonts w:ascii="Segoe UI" w:hAnsi="Segoe UI" w:cs="Segoe UI"/>
      <w:sz w:val="18"/>
      <w:szCs w:val="18"/>
      <w:lang w:val="es-ES" w:eastAsia="es-MX"/>
    </w:rPr>
  </w:style>
  <w:style w:type="paragraph" w:styleId="NormalWeb">
    <w:name w:val="Normal (Web)"/>
    <w:basedOn w:val="Normal"/>
    <w:uiPriority w:val="99"/>
    <w:semiHidden/>
    <w:unhideWhenUsed/>
    <w:rsid w:val="007574C2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paragraph" w:customStyle="1" w:styleId="marca">
    <w:name w:val="marca"/>
    <w:basedOn w:val="Normal"/>
    <w:rsid w:val="007574C2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customStyle="1" w:styleId="marcaspan">
    <w:name w:val="marca_span"/>
    <w:basedOn w:val="Fuentedeprrafopredeter"/>
    <w:rsid w:val="007574C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80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7758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297491355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05197355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26426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</w:div>
                  </w:divsChild>
                </w:div>
              </w:divsChild>
            </w:div>
          </w:divsChild>
        </w:div>
      </w:divsChild>
    </w:div>
    <w:div w:id="8459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03633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1237672067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441223357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20291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</w:div>
                  </w:divsChild>
                </w:div>
              </w:divsChild>
            </w:div>
          </w:divsChild>
        </w:div>
      </w:divsChild>
    </w:div>
    <w:div w:id="1093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1290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1162501743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409839727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32127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</w:div>
                  </w:divsChild>
                </w:div>
              </w:divsChild>
            </w:div>
          </w:divsChild>
        </w:div>
      </w:divsChild>
    </w:div>
    <w:div w:id="13310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74699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1221479740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03236561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9603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</w:div>
                  </w:divsChild>
                </w:div>
              </w:divsChild>
            </w:div>
          </w:divsChild>
        </w:div>
      </w:divsChild>
    </w:div>
    <w:div w:id="16787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300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Perez</dc:creator>
  <cp:lastModifiedBy>MaxPower</cp:lastModifiedBy>
  <cp:revision>3</cp:revision>
  <dcterms:created xsi:type="dcterms:W3CDTF">2019-08-09T00:42:00Z</dcterms:created>
  <dcterms:modified xsi:type="dcterms:W3CDTF">2019-08-15T13:33:00Z</dcterms:modified>
</cp:coreProperties>
</file>