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5D6F" w:rsidRPr="00B525D9" w:rsidRDefault="00F80CE5" w:rsidP="00B525D9">
      <w:pPr>
        <w:pStyle w:val="NormalWeb"/>
        <w:spacing w:before="0" w:beforeAutospacing="0" w:after="0" w:afterAutospacing="0"/>
        <w:ind w:firstLine="708"/>
        <w:rPr>
          <w:rStyle w:val="Textoennegrita"/>
          <w:rFonts w:asciiTheme="minorHAnsi" w:hAnsiTheme="minorHAnsi" w:cs="Arial"/>
          <w:color w:val="666666"/>
          <w:sz w:val="20"/>
          <w:szCs w:val="20"/>
          <w:bdr w:val="none" w:sz="0" w:space="0" w:color="auto" w:frame="1"/>
        </w:rPr>
      </w:pPr>
      <w:r w:rsidRPr="00B525D9">
        <w:rPr>
          <w:rFonts w:asciiTheme="minorHAnsi" w:hAnsiTheme="minorHAnsi"/>
          <w:noProof/>
          <w:sz w:val="20"/>
          <w:szCs w:val="20"/>
        </w:rPr>
        <w:drawing>
          <wp:inline distT="0" distB="0" distL="0" distR="0">
            <wp:extent cx="1187164" cy="131633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l="34906" t="28209" r="43192" b="28395"/>
                    <a:stretch>
                      <a:fillRect/>
                    </a:stretch>
                  </pic:blipFill>
                  <pic:spPr>
                    <a:xfrm>
                      <a:off x="0" y="0"/>
                      <a:ext cx="1187164" cy="13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6F" w:rsidRPr="00B525D9" w:rsidRDefault="000A5D6F" w:rsidP="00B525D9">
      <w:pPr>
        <w:pStyle w:val="NormalWeb"/>
        <w:spacing w:before="0" w:beforeAutospacing="0" w:after="0" w:afterAutospacing="0"/>
        <w:rPr>
          <w:rStyle w:val="Textoennegrita"/>
          <w:rFonts w:asciiTheme="minorHAnsi" w:hAnsiTheme="minorHAnsi" w:cs="Arial"/>
          <w:sz w:val="20"/>
          <w:szCs w:val="20"/>
          <w:bdr w:val="none" w:sz="0" w:space="0" w:color="auto" w:frame="1"/>
        </w:rPr>
      </w:pPr>
      <w:r w:rsidRPr="00B525D9">
        <w:rPr>
          <w:rStyle w:val="Textoennegrita"/>
          <w:rFonts w:asciiTheme="minorHAnsi" w:hAnsiTheme="minorHAnsi" w:cs="Arial"/>
          <w:sz w:val="20"/>
          <w:szCs w:val="20"/>
          <w:bdr w:val="none" w:sz="0" w:space="0" w:color="auto" w:frame="1"/>
        </w:rPr>
        <w:t>COD</w:t>
      </w:r>
      <w:proofErr w:type="gramStart"/>
      <w:r w:rsidRPr="00B525D9">
        <w:rPr>
          <w:rStyle w:val="Textoennegrita"/>
          <w:rFonts w:asciiTheme="minorHAnsi" w:hAnsiTheme="minorHAnsi" w:cs="Arial"/>
          <w:sz w:val="20"/>
          <w:szCs w:val="20"/>
          <w:bdr w:val="none" w:sz="0" w:space="0" w:color="auto" w:frame="1"/>
        </w:rPr>
        <w:t>:7000</w:t>
      </w:r>
      <w:proofErr w:type="gramEnd"/>
    </w:p>
    <w:p w:rsidR="000A5D6F" w:rsidRPr="00B525D9" w:rsidRDefault="000A5D6F" w:rsidP="00B525D9">
      <w:pPr>
        <w:pStyle w:val="NormalWeb"/>
        <w:spacing w:before="0" w:beforeAutospacing="0" w:after="0" w:afterAutospacing="0"/>
        <w:rPr>
          <w:rStyle w:val="Textoennegrita"/>
          <w:rFonts w:asciiTheme="minorHAnsi" w:hAnsiTheme="minorHAnsi" w:cs="Arial"/>
          <w:sz w:val="20"/>
          <w:szCs w:val="20"/>
          <w:bdr w:val="none" w:sz="0" w:space="0" w:color="auto" w:frame="1"/>
        </w:rPr>
      </w:pPr>
      <w:r w:rsidRPr="00B525D9">
        <w:rPr>
          <w:rStyle w:val="Textoennegrita"/>
          <w:rFonts w:asciiTheme="minorHAnsi" w:hAnsiTheme="minorHAnsi" w:cs="Arial"/>
          <w:sz w:val="20"/>
          <w:szCs w:val="20"/>
          <w:bdr w:val="none" w:sz="0" w:space="0" w:color="auto" w:frame="1"/>
        </w:rPr>
        <w:t xml:space="preserve">MASCARA PARA SOLDAR  PLATINUM FERROLAN 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Dimensiones Visor (mm.)</w:t>
      </w:r>
      <w:proofErr w:type="gramStart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:  </w:t>
      </w:r>
      <w:r w:rsidRPr="00B525D9">
        <w:rPr>
          <w:rFonts w:asciiTheme="minorHAnsi" w:hAnsiTheme="minorHAnsi" w:cs="Arial"/>
          <w:sz w:val="20"/>
          <w:szCs w:val="20"/>
        </w:rPr>
        <w:t>110</w:t>
      </w:r>
      <w:proofErr w:type="gramEnd"/>
      <w:r w:rsidRPr="00B525D9">
        <w:rPr>
          <w:rFonts w:asciiTheme="minorHAnsi" w:hAnsiTheme="minorHAnsi" w:cs="Arial"/>
          <w:sz w:val="20"/>
          <w:szCs w:val="20"/>
        </w:rPr>
        <w:t xml:space="preserve"> x 90 x 85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Área de visión (mm.): </w:t>
      </w:r>
      <w:r w:rsidRPr="00B525D9">
        <w:rPr>
          <w:rFonts w:asciiTheme="minorHAnsi" w:hAnsiTheme="minorHAnsi" w:cs="Arial"/>
          <w:sz w:val="20"/>
          <w:szCs w:val="20"/>
        </w:rPr>
        <w:t>89 x 39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proofErr w:type="spellStart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Preotección</w:t>
      </w:r>
      <w:proofErr w:type="spellEnd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 xml:space="preserve"> UV/IR (DIN): </w:t>
      </w:r>
      <w:r w:rsidRPr="00B525D9">
        <w:rPr>
          <w:rFonts w:asciiTheme="minorHAnsi" w:hAnsiTheme="minorHAnsi" w:cs="Arial"/>
          <w:sz w:val="20"/>
          <w:szCs w:val="20"/>
        </w:rPr>
        <w:t>15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Tono Estado Claro (DIN): </w:t>
      </w:r>
      <w:r w:rsidRPr="00B525D9">
        <w:rPr>
          <w:rFonts w:asciiTheme="minorHAnsi" w:hAnsiTheme="minorHAnsi" w:cs="Arial"/>
          <w:sz w:val="20"/>
          <w:szCs w:val="20"/>
        </w:rPr>
        <w:t>4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Tono Estado Oscuro (DIN): </w:t>
      </w:r>
      <w:r w:rsidRPr="00B525D9">
        <w:rPr>
          <w:rFonts w:asciiTheme="minorHAnsi" w:hAnsiTheme="minorHAnsi" w:cs="Arial"/>
          <w:sz w:val="20"/>
          <w:szCs w:val="20"/>
        </w:rPr>
        <w:t>9/13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Control de oscurecimiento: </w:t>
      </w:r>
      <w:r w:rsidRPr="00B525D9">
        <w:rPr>
          <w:rFonts w:asciiTheme="minorHAnsi" w:hAnsiTheme="minorHAnsi" w:cs="Arial"/>
          <w:sz w:val="20"/>
          <w:szCs w:val="20"/>
        </w:rPr>
        <w:t>Ajustable Externo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Tiempo de claro a oscuro (</w:t>
      </w:r>
      <w:proofErr w:type="spellStart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Mseg</w:t>
      </w:r>
      <w:proofErr w:type="spellEnd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):</w:t>
      </w:r>
      <w:r w:rsidRPr="00B525D9">
        <w:rPr>
          <w:rFonts w:asciiTheme="minorHAnsi" w:hAnsiTheme="minorHAnsi" w:cs="Arial"/>
          <w:b/>
          <w:sz w:val="20"/>
          <w:szCs w:val="20"/>
        </w:rPr>
        <w:t> </w:t>
      </w:r>
      <w:r w:rsidRPr="00B525D9">
        <w:rPr>
          <w:rFonts w:asciiTheme="minorHAnsi" w:hAnsiTheme="minorHAnsi" w:cs="Arial"/>
          <w:sz w:val="20"/>
          <w:szCs w:val="20"/>
        </w:rPr>
        <w:t>0,3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Control de Sensibilidad: </w:t>
      </w:r>
      <w:r w:rsidRPr="00B525D9">
        <w:rPr>
          <w:rFonts w:asciiTheme="minorHAnsi" w:hAnsiTheme="minorHAnsi" w:cs="Arial"/>
          <w:sz w:val="20"/>
          <w:szCs w:val="20"/>
        </w:rPr>
        <w:t>Ajustable Interno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Tiempo de oscuro a claro (</w:t>
      </w:r>
      <w:proofErr w:type="spellStart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Mseg</w:t>
      </w:r>
      <w:proofErr w:type="spellEnd"/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): </w:t>
      </w:r>
      <w:r w:rsidRPr="00B525D9">
        <w:rPr>
          <w:rFonts w:asciiTheme="minorHAnsi" w:hAnsiTheme="minorHAnsi" w:cs="Arial"/>
          <w:sz w:val="20"/>
          <w:szCs w:val="20"/>
        </w:rPr>
        <w:t>0,1 / 0,9 Ajustable Interno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Temperatura de Operación:</w:t>
      </w:r>
      <w:r w:rsidRPr="00B525D9">
        <w:rPr>
          <w:rFonts w:asciiTheme="minorHAnsi" w:hAnsiTheme="minorHAnsi" w:cs="Arial"/>
          <w:b/>
          <w:sz w:val="20"/>
          <w:szCs w:val="20"/>
        </w:rPr>
        <w:t> </w:t>
      </w:r>
      <w:r w:rsidRPr="00B525D9">
        <w:rPr>
          <w:rFonts w:asciiTheme="minorHAnsi" w:hAnsiTheme="minorHAnsi" w:cs="Arial"/>
          <w:sz w:val="20"/>
          <w:szCs w:val="20"/>
        </w:rPr>
        <w:t>-10 / +55° C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Fuente de Alimentación: </w:t>
      </w:r>
      <w:r w:rsidRPr="00B525D9">
        <w:rPr>
          <w:rFonts w:asciiTheme="minorHAnsi" w:hAnsiTheme="minorHAnsi" w:cs="Arial"/>
          <w:sz w:val="20"/>
          <w:szCs w:val="20"/>
        </w:rPr>
        <w:t>No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Control de potencia: </w:t>
      </w:r>
      <w:r w:rsidRPr="00B525D9">
        <w:rPr>
          <w:rFonts w:asciiTheme="minorHAnsi" w:hAnsiTheme="minorHAnsi" w:cs="Arial"/>
          <w:sz w:val="20"/>
          <w:szCs w:val="20"/>
        </w:rPr>
        <w:t>Automático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Angularidad (ADC): </w:t>
      </w:r>
      <w:r w:rsidRPr="00B525D9">
        <w:rPr>
          <w:rFonts w:asciiTheme="minorHAnsi" w:hAnsiTheme="minorHAnsi" w:cs="Arial"/>
          <w:sz w:val="20"/>
          <w:szCs w:val="20"/>
        </w:rPr>
        <w:t>15°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Aviso de batería baja: </w:t>
      </w:r>
      <w:r w:rsidRPr="00B525D9">
        <w:rPr>
          <w:rFonts w:asciiTheme="minorHAnsi" w:hAnsiTheme="minorHAnsi" w:cs="Arial"/>
          <w:sz w:val="20"/>
          <w:szCs w:val="20"/>
        </w:rPr>
        <w:t>Si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N° de sensores: </w:t>
      </w:r>
      <w:r w:rsidRPr="00B525D9">
        <w:rPr>
          <w:rFonts w:asciiTheme="minorHAnsi" w:hAnsiTheme="minorHAnsi" w:cs="Arial"/>
          <w:sz w:val="20"/>
          <w:szCs w:val="20"/>
        </w:rPr>
        <w:t>2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Función amolado: </w:t>
      </w:r>
      <w:r w:rsidRPr="00B525D9">
        <w:rPr>
          <w:rFonts w:asciiTheme="minorHAnsi" w:hAnsiTheme="minorHAnsi" w:cs="Arial"/>
          <w:sz w:val="20"/>
          <w:szCs w:val="20"/>
        </w:rPr>
        <w:t>No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Indicador de Función amolado activa: </w:t>
      </w:r>
      <w:r w:rsidRPr="00B525D9">
        <w:rPr>
          <w:rFonts w:asciiTheme="minorHAnsi" w:hAnsiTheme="minorHAnsi" w:cs="Arial"/>
          <w:sz w:val="20"/>
          <w:szCs w:val="20"/>
        </w:rPr>
        <w:t>No</w:t>
      </w:r>
    </w:p>
    <w:p w:rsidR="00F80CE5" w:rsidRPr="00B525D9" w:rsidRDefault="00F80CE5" w:rsidP="00B52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sz w:val="20"/>
          <w:szCs w:val="20"/>
        </w:rPr>
      </w:pPr>
      <w:r w:rsidRPr="00B525D9">
        <w:rPr>
          <w:rStyle w:val="Textoennegrita"/>
          <w:rFonts w:asciiTheme="minorHAnsi" w:hAnsiTheme="minorHAnsi" w:cs="Arial"/>
          <w:b w:val="0"/>
          <w:sz w:val="20"/>
          <w:szCs w:val="20"/>
          <w:bdr w:val="none" w:sz="0" w:space="0" w:color="auto" w:frame="1"/>
        </w:rPr>
        <w:t>Display Digital: </w:t>
      </w:r>
      <w:r w:rsidRPr="00B525D9">
        <w:rPr>
          <w:rFonts w:asciiTheme="minorHAnsi" w:hAnsiTheme="minorHAnsi" w:cs="Arial"/>
          <w:sz w:val="20"/>
          <w:szCs w:val="20"/>
        </w:rPr>
        <w:t>No</w:t>
      </w:r>
    </w:p>
    <w:p w:rsidR="000A5D6F" w:rsidRPr="00B525D9" w:rsidRDefault="000A5D6F" w:rsidP="00B525D9">
      <w:pPr>
        <w:rPr>
          <w:rFonts w:asciiTheme="minorHAnsi" w:hAnsiTheme="minorHAnsi" w:cs="Arial"/>
          <w:color w:val="666666"/>
          <w:lang w:val="es-AR" w:eastAsia="es-AR"/>
        </w:rPr>
      </w:pPr>
    </w:p>
    <w:p w:rsidR="000A5D6F" w:rsidRPr="00B525D9" w:rsidRDefault="00F80CE5" w:rsidP="00B525D9">
      <w:pPr>
        <w:rPr>
          <w:rFonts w:asciiTheme="minorHAnsi" w:hAnsiTheme="minorHAnsi" w:cs="Arial"/>
          <w:color w:val="666666"/>
          <w:lang w:val="es-AR" w:eastAsia="es-AR"/>
        </w:rPr>
      </w:pPr>
      <w:r w:rsidRPr="00B525D9">
        <w:rPr>
          <w:rFonts w:asciiTheme="minorHAnsi" w:hAnsiTheme="minorHAnsi"/>
          <w:noProof/>
          <w:lang w:val="es-AR" w:eastAsia="es-AR"/>
        </w:rPr>
        <w:drawing>
          <wp:inline distT="0" distB="0" distL="0" distR="0">
            <wp:extent cx="963251" cy="728804"/>
            <wp:effectExtent l="19050" t="0" r="8299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rcRect l="34824" t="12908" r="47361" b="63078"/>
                    <a:stretch>
                      <a:fillRect/>
                    </a:stretch>
                  </pic:blipFill>
                  <pic:spPr>
                    <a:xfrm>
                      <a:off x="0" y="0"/>
                      <a:ext cx="963251" cy="7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6F" w:rsidRPr="00B525D9" w:rsidRDefault="000A5D6F" w:rsidP="00B525D9">
      <w:pPr>
        <w:rPr>
          <w:rFonts w:asciiTheme="minorHAnsi" w:hAnsiTheme="minorHAnsi" w:cs="Arial"/>
          <w:b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b/>
          <w:color w:val="000000" w:themeColor="text1"/>
          <w:lang w:val="es-AR" w:eastAsia="es-AR"/>
        </w:rPr>
        <w:t>COD</w:t>
      </w:r>
      <w:proofErr w:type="gramStart"/>
      <w:r w:rsidRPr="00B525D9">
        <w:rPr>
          <w:rFonts w:asciiTheme="minorHAnsi" w:hAnsiTheme="minorHAnsi" w:cs="Arial"/>
          <w:b/>
          <w:color w:val="000000" w:themeColor="text1"/>
          <w:lang w:val="es-AR" w:eastAsia="es-AR"/>
        </w:rPr>
        <w:t>:7001</w:t>
      </w:r>
      <w:proofErr w:type="gramEnd"/>
    </w:p>
    <w:p w:rsidR="000A5D6F" w:rsidRPr="00B525D9" w:rsidRDefault="000A5D6F" w:rsidP="00B525D9">
      <w:pPr>
        <w:rPr>
          <w:rFonts w:asciiTheme="minorHAnsi" w:hAnsiTheme="minorHAnsi" w:cs="Arial"/>
          <w:b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b/>
          <w:color w:val="000000" w:themeColor="text1"/>
          <w:lang w:val="es-AR" w:eastAsia="es-AR"/>
        </w:rPr>
        <w:t>MASCARA SOLDADOR FOTOSENSIBLE  SERIE 1000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Moderna y ergonómica.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Pantalla fotosensible con regulación de filtro DIN9 a 13.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Ajuste de sensibilidad y retardo (High/Low).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Panel solar que elimina la necesidad de utilizar baterías o pilas.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Arnés con regulación a cremallera para ajuste a la cabeza y pin-</w:t>
      </w:r>
      <w:proofErr w:type="spellStart"/>
      <w:r w:rsidRPr="00B525D9">
        <w:rPr>
          <w:rFonts w:asciiTheme="minorHAnsi" w:hAnsiTheme="minorHAnsi" w:cs="Arial"/>
          <w:color w:val="000000" w:themeColor="text1"/>
          <w:lang w:val="es-AR" w:eastAsia="es-AR"/>
        </w:rPr>
        <w:t>lock</w:t>
      </w:r>
      <w:proofErr w:type="spellEnd"/>
      <w:r w:rsidRPr="00B525D9">
        <w:rPr>
          <w:rFonts w:asciiTheme="minorHAnsi" w:hAnsiTheme="minorHAnsi" w:cs="Arial"/>
          <w:color w:val="000000" w:themeColor="text1"/>
          <w:lang w:val="es-AR" w:eastAsia="es-AR"/>
        </w:rPr>
        <w:t xml:space="preserve"> para regulación de luz vertical.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Rebatimiento de la máscara a perilla con ajuste de seguridad.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>Sudadera acolchada y absorbente. Removible y lavable.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 xml:space="preserve">Con pantalla </w:t>
      </w:r>
      <w:proofErr w:type="spellStart"/>
      <w:r w:rsidRPr="00B525D9">
        <w:rPr>
          <w:rFonts w:asciiTheme="minorHAnsi" w:hAnsiTheme="minorHAnsi" w:cs="Arial"/>
          <w:color w:val="000000" w:themeColor="text1"/>
          <w:lang w:val="es-AR" w:eastAsia="es-AR"/>
        </w:rPr>
        <w:t>antichispas</w:t>
      </w:r>
      <w:proofErr w:type="spellEnd"/>
      <w:r w:rsidRPr="00B525D9">
        <w:rPr>
          <w:rFonts w:asciiTheme="minorHAnsi" w:hAnsiTheme="minorHAnsi" w:cs="Arial"/>
          <w:color w:val="000000" w:themeColor="text1"/>
          <w:lang w:val="es-AR" w:eastAsia="es-AR"/>
        </w:rPr>
        <w:t xml:space="preserve"> de repuesto.</w:t>
      </w:r>
    </w:p>
    <w:p w:rsidR="00F80CE5" w:rsidRPr="00B525D9" w:rsidRDefault="00F80CE5" w:rsidP="00B525D9">
      <w:pPr>
        <w:numPr>
          <w:ilvl w:val="0"/>
          <w:numId w:val="1"/>
        </w:numPr>
        <w:ind w:left="0"/>
        <w:rPr>
          <w:rFonts w:asciiTheme="minorHAnsi" w:hAnsiTheme="minorHAnsi" w:cs="Arial"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lang w:val="es-AR" w:eastAsia="es-AR"/>
        </w:rPr>
        <w:t xml:space="preserve">Para prevención de impactos de partículas se recomienda el uso de la máscara con </w:t>
      </w:r>
      <w:proofErr w:type="gramStart"/>
      <w:r w:rsidRPr="00B525D9">
        <w:rPr>
          <w:rFonts w:asciiTheme="minorHAnsi" w:hAnsiTheme="minorHAnsi" w:cs="Arial"/>
          <w:color w:val="000000" w:themeColor="text1"/>
          <w:lang w:val="es-AR" w:eastAsia="es-AR"/>
        </w:rPr>
        <w:t>una</w:t>
      </w:r>
      <w:proofErr w:type="gramEnd"/>
      <w:r w:rsidRPr="00B525D9">
        <w:rPr>
          <w:rFonts w:asciiTheme="minorHAnsi" w:hAnsiTheme="minorHAnsi" w:cs="Arial"/>
          <w:color w:val="000000" w:themeColor="text1"/>
          <w:lang w:val="es-AR" w:eastAsia="es-AR"/>
        </w:rPr>
        <w:t xml:space="preserve"> anteojo de seguridad Z87+.</w:t>
      </w:r>
    </w:p>
    <w:p w:rsidR="0058228E" w:rsidRPr="00B525D9" w:rsidRDefault="00F80CE5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  <w:noProof/>
          <w:lang w:val="es-AR" w:eastAsia="es-AR"/>
        </w:rPr>
        <w:drawing>
          <wp:inline distT="0" distB="0" distL="0" distR="0">
            <wp:extent cx="1015930" cy="729370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rcRect l="35902" t="40931" r="45306" b="35067"/>
                    <a:stretch>
                      <a:fillRect/>
                    </a:stretch>
                  </pic:blipFill>
                  <pic:spPr>
                    <a:xfrm>
                      <a:off x="0" y="0"/>
                      <a:ext cx="1015930" cy="7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6F" w:rsidRPr="00B525D9" w:rsidRDefault="000A5D6F" w:rsidP="00B525D9">
      <w:pPr>
        <w:rPr>
          <w:rFonts w:asciiTheme="minorHAnsi" w:hAnsiTheme="minorHAnsi"/>
          <w:b/>
          <w:color w:val="000000" w:themeColor="text1"/>
        </w:rPr>
      </w:pPr>
      <w:r w:rsidRPr="00B525D9">
        <w:rPr>
          <w:rFonts w:asciiTheme="minorHAnsi" w:hAnsiTheme="minorHAnsi"/>
          <w:b/>
          <w:color w:val="000000" w:themeColor="text1"/>
        </w:rPr>
        <w:t>COD</w:t>
      </w:r>
      <w:proofErr w:type="gramStart"/>
      <w:r w:rsidRPr="00B525D9">
        <w:rPr>
          <w:rFonts w:asciiTheme="minorHAnsi" w:hAnsiTheme="minorHAnsi"/>
          <w:b/>
          <w:color w:val="000000" w:themeColor="text1"/>
        </w:rPr>
        <w:t>:7002</w:t>
      </w:r>
      <w:proofErr w:type="gramEnd"/>
    </w:p>
    <w:p w:rsidR="000A5D6F" w:rsidRPr="00B525D9" w:rsidRDefault="000A5D6F" w:rsidP="00B525D9">
      <w:pPr>
        <w:rPr>
          <w:rFonts w:asciiTheme="minorHAnsi" w:hAnsiTheme="minorHAnsi"/>
          <w:b/>
          <w:color w:val="000000" w:themeColor="text1"/>
        </w:rPr>
      </w:pPr>
      <w:r w:rsidRPr="00B525D9">
        <w:rPr>
          <w:rFonts w:asciiTheme="minorHAnsi" w:hAnsiTheme="minorHAnsi"/>
          <w:b/>
          <w:color w:val="000000" w:themeColor="text1"/>
        </w:rPr>
        <w:t>ARNES  P/MASCARA SOLD. FOTOSENCIBLE SERIE  1000</w:t>
      </w:r>
    </w:p>
    <w:p w:rsidR="007E7360" w:rsidRPr="00B525D9" w:rsidRDefault="00F80CE5" w:rsidP="00B525D9">
      <w:pPr>
        <w:rPr>
          <w:rFonts w:asciiTheme="minorHAnsi" w:hAnsiTheme="minorHAnsi"/>
          <w:noProof/>
          <w:color w:val="000000" w:themeColor="text1"/>
          <w:lang w:val="es-AR" w:eastAsia="es-AR"/>
        </w:rPr>
      </w:pPr>
      <w:r w:rsidRPr="00B525D9">
        <w:rPr>
          <w:rFonts w:asciiTheme="minorHAnsi" w:hAnsiTheme="minorHAnsi" w:cs="Arial"/>
          <w:color w:val="000000" w:themeColor="text1"/>
          <w:shd w:val="clear" w:color="auto" w:fill="FFFFFF"/>
        </w:rPr>
        <w:t>Arnés de repuesto para producto 901399.</w:t>
      </w:r>
    </w:p>
    <w:p w:rsidR="007E7360" w:rsidRPr="00B525D9" w:rsidRDefault="00C67D86" w:rsidP="00B525D9">
      <w:pPr>
        <w:rPr>
          <w:rFonts w:asciiTheme="minorHAnsi" w:hAnsiTheme="minorHAnsi" w:cs="Arial"/>
          <w:color w:val="000000" w:themeColor="text1"/>
          <w:shd w:val="clear" w:color="auto" w:fill="FFFFFF"/>
        </w:rPr>
      </w:pPr>
      <w:r w:rsidRPr="00B525D9">
        <w:rPr>
          <w:rFonts w:asciiTheme="minorHAnsi" w:hAnsiTheme="minorHAnsi"/>
          <w:noProof/>
          <w:color w:val="000000" w:themeColor="text1"/>
          <w:lang w:val="es-AR" w:eastAsia="es-AR"/>
        </w:rPr>
        <w:lastRenderedPageBreak/>
        <w:drawing>
          <wp:inline distT="0" distB="0" distL="0" distR="0">
            <wp:extent cx="713433" cy="70840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rcRect l="71556" t="33884" r="15248" b="42810"/>
                    <a:stretch>
                      <a:fillRect/>
                    </a:stretch>
                  </pic:blipFill>
                  <pic:spPr>
                    <a:xfrm>
                      <a:off x="0" y="0"/>
                      <a:ext cx="713433" cy="70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0" w:rsidRPr="00B525D9" w:rsidRDefault="007E7360" w:rsidP="00B525D9">
      <w:pPr>
        <w:rPr>
          <w:rFonts w:asciiTheme="minorHAnsi" w:hAnsiTheme="minorHAnsi"/>
          <w:b/>
          <w:noProof/>
        </w:rPr>
      </w:pPr>
      <w:r w:rsidRPr="00B525D9">
        <w:rPr>
          <w:rFonts w:asciiTheme="minorHAnsi" w:hAnsiTheme="minorHAnsi"/>
          <w:b/>
          <w:noProof/>
        </w:rPr>
        <w:t>Cod:7003</w:t>
      </w:r>
    </w:p>
    <w:p w:rsidR="00C67D86" w:rsidRPr="00B525D9" w:rsidRDefault="00C67D86" w:rsidP="00B525D9">
      <w:pPr>
        <w:rPr>
          <w:rFonts w:asciiTheme="minorHAnsi" w:hAnsiTheme="minorHAnsi"/>
          <w:b/>
          <w:noProof/>
        </w:rPr>
      </w:pPr>
      <w:r w:rsidRPr="00B525D9">
        <w:rPr>
          <w:rFonts w:asciiTheme="minorHAnsi" w:hAnsiTheme="minorHAnsi"/>
          <w:b/>
          <w:noProof/>
        </w:rPr>
        <w:t>Delantal de descarne una pieza con Plomo</w:t>
      </w:r>
    </w:p>
    <w:p w:rsidR="00C67D86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</w:rPr>
        <w:t>Código de Producto: DEGOLP</w:t>
      </w:r>
    </w:p>
    <w:p w:rsidR="00C67D86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</w:rPr>
        <w:t>Descripción: Delantal de descarne una pieza con Plomo 0.8 mm (amarillo)</w:t>
      </w:r>
    </w:p>
    <w:p w:rsidR="00C67D86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</w:rPr>
        <w:t>60 x 90 con tiras en cuello y espalda ajustables refuerzo abdominal</w:t>
      </w:r>
    </w:p>
    <w:p w:rsidR="00C67D86" w:rsidRPr="00B525D9" w:rsidRDefault="00C67D86" w:rsidP="00B525D9">
      <w:pPr>
        <w:rPr>
          <w:rFonts w:asciiTheme="minorHAnsi" w:hAnsiTheme="minorHAnsi"/>
          <w:noProof/>
        </w:rPr>
      </w:pPr>
    </w:p>
    <w:p w:rsidR="00C67D86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</w:rPr>
        <w:t>Realizado en cuero descarne (cabeza) curtido al cromo color amarillo, idem refuerzo, espesor del cuero 1,6 mm. Confeccionado en 1 pieza + refuerzo. Las costuras son realizadas con hilo de algodón 20/3 y 20/4, lustradas, las mismas tienen 4 puntadas x cm lineal. El refuerzo  y la placa de plomo de su interior son cocidos tanto en sus bordes como en líneas diagonales con doble costura.</w:t>
      </w:r>
    </w:p>
    <w:p w:rsidR="00C67D86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</w:rPr>
        <w:t>Usos: Especialmente diseñados para protección contra Soldadura y los rayos que estas despiden.</w:t>
      </w:r>
    </w:p>
    <w:p w:rsidR="007E7360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</w:rPr>
        <w:t>Marca: Segod</w:t>
      </w:r>
    </w:p>
    <w:p w:rsidR="00F80CE5" w:rsidRPr="00B525D9" w:rsidRDefault="00C67D86" w:rsidP="00B525D9">
      <w:pPr>
        <w:rPr>
          <w:rFonts w:asciiTheme="minorHAnsi" w:hAnsiTheme="minorHAnsi"/>
          <w:noProof/>
        </w:rPr>
      </w:pPr>
      <w:r w:rsidRPr="00B525D9">
        <w:rPr>
          <w:rFonts w:asciiTheme="minorHAnsi" w:hAnsiTheme="minorHAnsi"/>
          <w:noProof/>
          <w:lang w:val="es-AR" w:eastAsia="es-AR"/>
        </w:rPr>
        <w:drawing>
          <wp:inline distT="0" distB="0" distL="0" distR="0">
            <wp:extent cx="876000" cy="884255"/>
            <wp:effectExtent l="19050" t="0" r="30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l="70396" t="30930" r="13395" b="39959"/>
                    <a:stretch>
                      <a:fillRect/>
                    </a:stretch>
                  </pic:blipFill>
                  <pic:spPr>
                    <a:xfrm>
                      <a:off x="0" y="0"/>
                      <a:ext cx="876000" cy="88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0" w:rsidRPr="00B525D9" w:rsidRDefault="007E7360" w:rsidP="00B525D9">
      <w:pPr>
        <w:rPr>
          <w:rFonts w:asciiTheme="minorHAnsi" w:hAnsiTheme="minorHAnsi"/>
          <w:b/>
          <w:noProof/>
        </w:rPr>
      </w:pPr>
      <w:r w:rsidRPr="00B525D9">
        <w:rPr>
          <w:rFonts w:asciiTheme="minorHAnsi" w:hAnsiTheme="minorHAnsi"/>
          <w:b/>
          <w:noProof/>
        </w:rPr>
        <w:t>Cod:7004</w:t>
      </w:r>
    </w:p>
    <w:p w:rsidR="00C67D86" w:rsidRPr="00B525D9" w:rsidRDefault="00C67D86" w:rsidP="00B525D9">
      <w:pPr>
        <w:rPr>
          <w:rFonts w:asciiTheme="minorHAnsi" w:hAnsiTheme="minorHAnsi"/>
          <w:b/>
        </w:rPr>
      </w:pPr>
      <w:r w:rsidRPr="00B525D9">
        <w:rPr>
          <w:rFonts w:asciiTheme="minorHAnsi" w:hAnsiTheme="minorHAnsi"/>
          <w:b/>
        </w:rPr>
        <w:t>Mangas descarne para soldador</w:t>
      </w:r>
    </w:p>
    <w:p w:rsidR="00C67D86" w:rsidRPr="00B525D9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Código de Producto: MADESO</w:t>
      </w:r>
    </w:p>
    <w:p w:rsidR="00C67D86" w:rsidRPr="00B525D9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Descripción: Mangas de descarne Para Soldador (amarillo)</w:t>
      </w:r>
    </w:p>
    <w:p w:rsidR="00C67D86" w:rsidRPr="00B525D9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Con tira y hebilla para ajuste</w:t>
      </w:r>
    </w:p>
    <w:p w:rsidR="00C67D86" w:rsidRPr="00B525D9" w:rsidRDefault="00C67D86" w:rsidP="00B525D9">
      <w:pPr>
        <w:rPr>
          <w:rFonts w:asciiTheme="minorHAnsi" w:hAnsiTheme="minorHAnsi"/>
        </w:rPr>
      </w:pPr>
    </w:p>
    <w:p w:rsidR="00C67D86" w:rsidRPr="00B525D9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 xml:space="preserve">Realizado en cuero descarne (cabeza) curtido al cromo color amarillo, en un espesor de 1.6 mm, costuras con atraques en todas sus terminaciones. </w:t>
      </w:r>
      <w:proofErr w:type="spellStart"/>
      <w:r w:rsidRPr="00B525D9">
        <w:rPr>
          <w:rFonts w:asciiTheme="minorHAnsi" w:hAnsiTheme="minorHAnsi"/>
        </w:rPr>
        <w:t>Posse</w:t>
      </w:r>
      <w:proofErr w:type="spellEnd"/>
      <w:r w:rsidRPr="00B525D9">
        <w:rPr>
          <w:rFonts w:asciiTheme="minorHAnsi" w:hAnsiTheme="minorHAnsi"/>
        </w:rPr>
        <w:t xml:space="preserve"> tira y hebilla para su ajuste tras-nuca. Las costuras son realizadas con hilo de algodón 20/3 y 20/4, lustradas, las mismas tienen 4 puntadas x cm lineal. </w:t>
      </w:r>
    </w:p>
    <w:p w:rsidR="00C67D86" w:rsidRPr="00B525D9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Usos: Especialmente diseñados para protección contra Soldadura y los residuos incandescentes que estas despiden, cuando son trabajos que requieren solo protección en los brazos del usuario.</w:t>
      </w:r>
    </w:p>
    <w:p w:rsidR="00C67D86" w:rsidRPr="00B525D9" w:rsidRDefault="00C67D86" w:rsidP="00B525D9">
      <w:pPr>
        <w:rPr>
          <w:rFonts w:asciiTheme="minorHAnsi" w:hAnsiTheme="minorHAnsi"/>
        </w:rPr>
      </w:pPr>
    </w:p>
    <w:p w:rsidR="00C67D86" w:rsidRPr="00B525D9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ab/>
      </w:r>
    </w:p>
    <w:p w:rsidR="00C67D86" w:rsidRPr="00B525D9" w:rsidRDefault="00C67D86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 xml:space="preserve">Marca: </w:t>
      </w:r>
      <w:proofErr w:type="spellStart"/>
      <w:r w:rsidRPr="00B525D9">
        <w:rPr>
          <w:rFonts w:asciiTheme="minorHAnsi" w:hAnsiTheme="minorHAnsi"/>
        </w:rPr>
        <w:t>Segod</w:t>
      </w:r>
      <w:proofErr w:type="spellEnd"/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  <w:noProof/>
          <w:lang w:val="es-AR" w:eastAsia="es-AR"/>
        </w:rPr>
        <w:drawing>
          <wp:inline distT="0" distB="0" distL="0" distR="0">
            <wp:extent cx="1861039" cy="1286189"/>
            <wp:effectExtent l="19050" t="0" r="5861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rcRect l="32401" t="31091" r="33188" b="26571"/>
                    <a:stretch>
                      <a:fillRect/>
                    </a:stretch>
                  </pic:blipFill>
                  <pic:spPr>
                    <a:xfrm>
                      <a:off x="0" y="0"/>
                      <a:ext cx="1861039" cy="128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0" w:rsidRPr="00B525D9" w:rsidRDefault="007E7360" w:rsidP="00B525D9">
      <w:pPr>
        <w:rPr>
          <w:rFonts w:asciiTheme="minorHAnsi" w:hAnsiTheme="minorHAnsi"/>
          <w:b/>
        </w:rPr>
      </w:pPr>
      <w:r w:rsidRPr="00B525D9">
        <w:rPr>
          <w:rFonts w:asciiTheme="minorHAnsi" w:hAnsiTheme="minorHAnsi"/>
          <w:b/>
        </w:rPr>
        <w:t>Cod</w:t>
      </w:r>
      <w:proofErr w:type="gramStart"/>
      <w:r w:rsidRPr="00B525D9">
        <w:rPr>
          <w:rFonts w:asciiTheme="minorHAnsi" w:hAnsiTheme="minorHAnsi"/>
          <w:b/>
        </w:rPr>
        <w:t>:7005</w:t>
      </w:r>
      <w:proofErr w:type="gramEnd"/>
    </w:p>
    <w:p w:rsidR="003A7284" w:rsidRPr="00B525D9" w:rsidRDefault="003A7284" w:rsidP="00B525D9">
      <w:pPr>
        <w:rPr>
          <w:rFonts w:asciiTheme="minorHAnsi" w:hAnsiTheme="minorHAnsi"/>
          <w:b/>
        </w:rPr>
      </w:pPr>
      <w:r w:rsidRPr="00B525D9">
        <w:rPr>
          <w:rFonts w:asciiTheme="minorHAnsi" w:hAnsiTheme="minorHAnsi"/>
          <w:b/>
        </w:rPr>
        <w:t>Máscara de soldar fotosensible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Código de Producto: CAFOT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Descripción: Máscara de soldar fotosensible, moderna y ergonómica, pantalla fotosensible con regulación de filtro DIN 9 al 13, ajuste de sensibilidad y retardo (High/Low), panel solar que elimina la necesidad de utilizar baterías o pilas. Arnés con regulación a cremallera y pin-</w:t>
      </w:r>
      <w:proofErr w:type="spellStart"/>
      <w:r w:rsidRPr="00B525D9">
        <w:rPr>
          <w:rFonts w:asciiTheme="minorHAnsi" w:hAnsiTheme="minorHAnsi"/>
        </w:rPr>
        <w:t>lock</w:t>
      </w:r>
      <w:proofErr w:type="spellEnd"/>
      <w:r w:rsidRPr="00B525D9">
        <w:rPr>
          <w:rFonts w:asciiTheme="minorHAnsi" w:hAnsiTheme="minorHAnsi"/>
        </w:rPr>
        <w:t xml:space="preserve"> para regulación de luz vertical, máscara rebatible a perilla con ajuste de seguridad, sudadera acolchada y </w:t>
      </w:r>
      <w:proofErr w:type="spellStart"/>
      <w:r w:rsidRPr="00B525D9">
        <w:rPr>
          <w:rFonts w:asciiTheme="minorHAnsi" w:hAnsiTheme="minorHAnsi"/>
        </w:rPr>
        <w:t>absorvente</w:t>
      </w:r>
      <w:proofErr w:type="spellEnd"/>
      <w:r w:rsidRPr="00B525D9">
        <w:rPr>
          <w:rFonts w:asciiTheme="minorHAnsi" w:hAnsiTheme="minorHAnsi"/>
        </w:rPr>
        <w:t xml:space="preserve"> removible y lavable. Contiene pantalla </w:t>
      </w:r>
      <w:proofErr w:type="spellStart"/>
      <w:r w:rsidRPr="00B525D9">
        <w:rPr>
          <w:rFonts w:asciiTheme="minorHAnsi" w:hAnsiTheme="minorHAnsi"/>
        </w:rPr>
        <w:t>antichispas</w:t>
      </w:r>
      <w:proofErr w:type="spellEnd"/>
      <w:r w:rsidRPr="00B525D9">
        <w:rPr>
          <w:rFonts w:asciiTheme="minorHAnsi" w:hAnsiTheme="minorHAnsi"/>
        </w:rPr>
        <w:t xml:space="preserve"> de repuesto.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 xml:space="preserve">Marca: </w:t>
      </w:r>
      <w:proofErr w:type="spellStart"/>
      <w:r w:rsidRPr="00B525D9">
        <w:rPr>
          <w:rFonts w:asciiTheme="minorHAnsi" w:hAnsiTheme="minorHAnsi"/>
        </w:rPr>
        <w:t>Libus</w:t>
      </w:r>
      <w:proofErr w:type="spellEnd"/>
    </w:p>
    <w:p w:rsidR="007E7360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  <w:noProof/>
          <w:lang w:val="es-AR" w:eastAsia="es-AR"/>
        </w:rPr>
        <w:lastRenderedPageBreak/>
        <w:drawing>
          <wp:inline distT="0" distB="0" distL="0" distR="0">
            <wp:extent cx="808892" cy="813917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rcRect l="67838" t="39529" r="17209" b="33678"/>
                    <a:stretch>
                      <a:fillRect/>
                    </a:stretch>
                  </pic:blipFill>
                  <pic:spPr>
                    <a:xfrm>
                      <a:off x="0" y="0"/>
                      <a:ext cx="808892" cy="8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0" w:rsidRPr="00B525D9" w:rsidRDefault="007E7360" w:rsidP="00B525D9">
      <w:pPr>
        <w:rPr>
          <w:rFonts w:asciiTheme="minorHAnsi" w:hAnsiTheme="minorHAnsi"/>
          <w:b/>
        </w:rPr>
      </w:pPr>
      <w:r w:rsidRPr="00B525D9">
        <w:rPr>
          <w:rFonts w:asciiTheme="minorHAnsi" w:hAnsiTheme="minorHAnsi"/>
          <w:b/>
        </w:rPr>
        <w:t>Cod</w:t>
      </w:r>
      <w:proofErr w:type="gramStart"/>
      <w:r w:rsidRPr="00B525D9">
        <w:rPr>
          <w:rFonts w:asciiTheme="minorHAnsi" w:hAnsiTheme="minorHAnsi"/>
          <w:b/>
        </w:rPr>
        <w:t>:7006</w:t>
      </w:r>
      <w:proofErr w:type="gramEnd"/>
    </w:p>
    <w:p w:rsidR="003A7284" w:rsidRPr="00B525D9" w:rsidRDefault="003A7284" w:rsidP="00B525D9">
      <w:pPr>
        <w:rPr>
          <w:rFonts w:asciiTheme="minorHAnsi" w:hAnsiTheme="minorHAnsi"/>
          <w:b/>
        </w:rPr>
      </w:pPr>
      <w:r w:rsidRPr="00B525D9">
        <w:rPr>
          <w:rFonts w:asciiTheme="minorHAnsi" w:hAnsiTheme="minorHAnsi"/>
          <w:b/>
        </w:rPr>
        <w:t>Kit Agro Forestal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Código de Producto: 902461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Descripción: NUEVO KITS! AGRO FORESTAL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Conjunto integrado de protección facial y auditivo. Visor rebatible 90º. Banda de nuca ergonómica con 2 posiciones de regulación para una correcta fijación a la cabeza. Orientado a tareas de corte y mecanizado que requiere protección facial de alto impacto.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COMPONENTES: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 xml:space="preserve">Protector auditivo de COPA ALTERNATIVE, conjunto adaptador para kits </w:t>
      </w:r>
      <w:proofErr w:type="spellStart"/>
      <w:r w:rsidRPr="00B525D9">
        <w:rPr>
          <w:rFonts w:asciiTheme="minorHAnsi" w:hAnsiTheme="minorHAnsi"/>
        </w:rPr>
        <w:t>prearmados</w:t>
      </w:r>
      <w:proofErr w:type="spellEnd"/>
      <w:r w:rsidRPr="00B525D9">
        <w:rPr>
          <w:rFonts w:asciiTheme="minorHAnsi" w:hAnsiTheme="minorHAnsi"/>
        </w:rPr>
        <w:t>, Protector facial burbuja transparente.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COBERTURA DE RIESGO: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Ruidos - Astilla - Vegetación - Partículas</w:t>
      </w:r>
    </w:p>
    <w:p w:rsidR="007E7360" w:rsidRPr="00B525D9" w:rsidRDefault="003A7284" w:rsidP="00B525D9">
      <w:pPr>
        <w:rPr>
          <w:rFonts w:asciiTheme="minorHAnsi" w:hAnsiTheme="minorHAnsi"/>
          <w:noProof/>
          <w:lang w:val="es-AR" w:eastAsia="es-AR"/>
        </w:rPr>
      </w:pPr>
      <w:r w:rsidRPr="00B525D9">
        <w:rPr>
          <w:rFonts w:asciiTheme="minorHAnsi" w:hAnsiTheme="minorHAnsi"/>
        </w:rPr>
        <w:t xml:space="preserve">Marca: </w:t>
      </w:r>
      <w:proofErr w:type="spellStart"/>
      <w:r w:rsidRPr="00B525D9">
        <w:rPr>
          <w:rFonts w:asciiTheme="minorHAnsi" w:hAnsiTheme="minorHAnsi"/>
        </w:rPr>
        <w:t>Libus</w:t>
      </w:r>
      <w:proofErr w:type="spellEnd"/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  <w:noProof/>
          <w:lang w:val="es-AR" w:eastAsia="es-AR"/>
        </w:rPr>
        <w:drawing>
          <wp:inline distT="0" distB="0" distL="0" distR="0">
            <wp:extent cx="768699" cy="793820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rcRect l="68581" t="25806" r="17209" b="48058"/>
                    <a:stretch>
                      <a:fillRect/>
                    </a:stretch>
                  </pic:blipFill>
                  <pic:spPr>
                    <a:xfrm>
                      <a:off x="0" y="0"/>
                      <a:ext cx="768699" cy="7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0" w:rsidRPr="00B525D9" w:rsidRDefault="007E7360" w:rsidP="00B525D9">
      <w:pPr>
        <w:rPr>
          <w:rFonts w:asciiTheme="minorHAnsi" w:hAnsiTheme="minorHAnsi"/>
          <w:b/>
        </w:rPr>
      </w:pPr>
      <w:r w:rsidRPr="00B525D9">
        <w:rPr>
          <w:rFonts w:asciiTheme="minorHAnsi" w:hAnsiTheme="minorHAnsi"/>
          <w:b/>
        </w:rPr>
        <w:t>Cod</w:t>
      </w:r>
      <w:proofErr w:type="gramStart"/>
      <w:r w:rsidRPr="00B525D9">
        <w:rPr>
          <w:rFonts w:asciiTheme="minorHAnsi" w:hAnsiTheme="minorHAnsi"/>
          <w:b/>
        </w:rPr>
        <w:t>:7007</w:t>
      </w:r>
      <w:proofErr w:type="gramEnd"/>
    </w:p>
    <w:p w:rsidR="003A7284" w:rsidRPr="00B525D9" w:rsidRDefault="003A7284" w:rsidP="00B525D9">
      <w:pPr>
        <w:rPr>
          <w:rFonts w:asciiTheme="minorHAnsi" w:hAnsiTheme="minorHAnsi"/>
          <w:b/>
        </w:rPr>
      </w:pPr>
      <w:r w:rsidRPr="00B525D9">
        <w:rPr>
          <w:rFonts w:asciiTheme="minorHAnsi" w:hAnsiTheme="minorHAnsi"/>
          <w:b/>
        </w:rPr>
        <w:t xml:space="preserve">Máscara soldador fotosensible </w:t>
      </w:r>
      <w:proofErr w:type="spellStart"/>
      <w:r w:rsidRPr="00B525D9">
        <w:rPr>
          <w:rFonts w:asciiTheme="minorHAnsi" w:hAnsiTheme="minorHAnsi"/>
          <w:b/>
        </w:rPr>
        <w:t>StrongWelder</w:t>
      </w:r>
      <w:proofErr w:type="spellEnd"/>
      <w:r w:rsidRPr="00B525D9">
        <w:rPr>
          <w:rFonts w:asciiTheme="minorHAnsi" w:hAnsiTheme="minorHAnsi"/>
          <w:b/>
        </w:rPr>
        <w:t xml:space="preserve"> 510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>Código de Producto: 903570</w:t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 xml:space="preserve">Descripción: Máscara para soldadura fabricada en resina termoplástica provista de arnés para </w:t>
      </w:r>
      <w:proofErr w:type="spellStart"/>
      <w:r w:rsidRPr="00B525D9">
        <w:rPr>
          <w:rFonts w:asciiTheme="minorHAnsi" w:hAnsiTheme="minorHAnsi"/>
        </w:rPr>
        <w:t>sujetación</w:t>
      </w:r>
      <w:proofErr w:type="spellEnd"/>
      <w:r w:rsidRPr="00B525D9">
        <w:rPr>
          <w:rFonts w:asciiTheme="minorHAnsi" w:hAnsiTheme="minorHAnsi"/>
        </w:rPr>
        <w:t xml:space="preserve"> a la cabeza con ajuste en altura, perímetro y ángulo. Diseño ergonómico y liviano. Equipada con filtro de oscurecimiento automático que se activa en presencia del arco eléctrico de soldadura (fotosensible).</w:t>
      </w:r>
      <w:r w:rsidRPr="00B525D9">
        <w:rPr>
          <w:rFonts w:asciiTheme="minorHAnsi" w:hAnsiTheme="minorHAnsi"/>
        </w:rPr>
        <w:tab/>
      </w:r>
    </w:p>
    <w:p w:rsidR="003A7284" w:rsidRPr="00B525D9" w:rsidRDefault="003A7284" w:rsidP="00B525D9">
      <w:pPr>
        <w:rPr>
          <w:rFonts w:asciiTheme="minorHAnsi" w:hAnsiTheme="minorHAnsi"/>
        </w:rPr>
      </w:pPr>
      <w:r w:rsidRPr="00B525D9">
        <w:rPr>
          <w:rFonts w:asciiTheme="minorHAnsi" w:hAnsiTheme="minorHAnsi"/>
        </w:rPr>
        <w:t xml:space="preserve">Marca: </w:t>
      </w:r>
      <w:proofErr w:type="spellStart"/>
      <w:r w:rsidRPr="00B525D9">
        <w:rPr>
          <w:rFonts w:asciiTheme="minorHAnsi" w:hAnsiTheme="minorHAnsi"/>
        </w:rPr>
        <w:t>Libus</w:t>
      </w:r>
      <w:proofErr w:type="spellEnd"/>
    </w:p>
    <w:p w:rsidR="00617E21" w:rsidRDefault="00617E21" w:rsidP="00C67D86">
      <w:bookmarkStart w:id="0" w:name="_GoBack"/>
      <w:bookmarkEnd w:id="0"/>
    </w:p>
    <w:sectPr w:rsidR="00617E21" w:rsidSect="00DF5D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FE1771"/>
    <w:multiLevelType w:val="multilevel"/>
    <w:tmpl w:val="E2F20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08"/>
  <w:hyphenationZone w:val="425"/>
  <w:characterSpacingControl w:val="doNotCompress"/>
  <w:compat/>
  <w:rsids>
    <w:rsidRoot w:val="00C72AB7"/>
    <w:rsid w:val="000A5D6F"/>
    <w:rsid w:val="00213721"/>
    <w:rsid w:val="003A7284"/>
    <w:rsid w:val="0058228E"/>
    <w:rsid w:val="00617E21"/>
    <w:rsid w:val="007E7360"/>
    <w:rsid w:val="00A05F8D"/>
    <w:rsid w:val="00B525D9"/>
    <w:rsid w:val="00C67D86"/>
    <w:rsid w:val="00C72AB7"/>
    <w:rsid w:val="00DF5DF3"/>
    <w:rsid w:val="00F80C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F8D"/>
    <w:rPr>
      <w:lang w:val="es-ES" w:eastAsia="es-MX"/>
    </w:rPr>
  </w:style>
  <w:style w:type="paragraph" w:styleId="Ttulo1">
    <w:name w:val="heading 1"/>
    <w:basedOn w:val="Normal"/>
    <w:next w:val="Normal"/>
    <w:link w:val="Ttulo1Car"/>
    <w:qFormat/>
    <w:rsid w:val="00A05F8D"/>
    <w:pPr>
      <w:keepNext/>
      <w:jc w:val="center"/>
      <w:outlineLvl w:val="0"/>
    </w:pPr>
    <w:rPr>
      <w:color w:val="FFFFFF"/>
      <w:sz w:val="24"/>
      <w:lang w:val="es-AR"/>
    </w:rPr>
  </w:style>
  <w:style w:type="paragraph" w:styleId="Ttulo2">
    <w:name w:val="heading 2"/>
    <w:basedOn w:val="Normal"/>
    <w:next w:val="Normal"/>
    <w:link w:val="Ttulo2Car"/>
    <w:qFormat/>
    <w:rsid w:val="00A05F8D"/>
    <w:pPr>
      <w:keepNext/>
      <w:jc w:val="center"/>
      <w:outlineLvl w:val="1"/>
    </w:pPr>
    <w:rPr>
      <w:sz w:val="24"/>
    </w:rPr>
  </w:style>
  <w:style w:type="paragraph" w:styleId="Ttulo3">
    <w:name w:val="heading 3"/>
    <w:basedOn w:val="Normal"/>
    <w:next w:val="Normal"/>
    <w:link w:val="Ttulo3Car"/>
    <w:qFormat/>
    <w:rsid w:val="00A05F8D"/>
    <w:pPr>
      <w:keepNext/>
      <w:jc w:val="center"/>
      <w:outlineLvl w:val="2"/>
    </w:pPr>
    <w:rPr>
      <w:rFonts w:ascii="Century Gothic" w:hAnsi="Century Gothic"/>
      <w:b/>
      <w:bCs/>
      <w:sz w:val="32"/>
      <w:lang w:val="es-AR"/>
    </w:rPr>
  </w:style>
  <w:style w:type="paragraph" w:styleId="Ttulo4">
    <w:name w:val="heading 4"/>
    <w:basedOn w:val="Normal"/>
    <w:next w:val="Normal"/>
    <w:link w:val="Ttulo4Car"/>
    <w:qFormat/>
    <w:rsid w:val="00A05F8D"/>
    <w:pPr>
      <w:keepNext/>
      <w:jc w:val="center"/>
      <w:outlineLvl w:val="3"/>
    </w:pPr>
    <w:rPr>
      <w:rFonts w:ascii="Century Gothic" w:hAnsi="Century Gothic"/>
      <w:sz w:val="32"/>
      <w:lang w:val="es-AR"/>
    </w:rPr>
  </w:style>
  <w:style w:type="paragraph" w:styleId="Ttulo5">
    <w:name w:val="heading 5"/>
    <w:basedOn w:val="Normal"/>
    <w:next w:val="Normal"/>
    <w:link w:val="Ttulo5Car"/>
    <w:qFormat/>
    <w:rsid w:val="00A05F8D"/>
    <w:pPr>
      <w:keepNext/>
      <w:outlineLvl w:val="4"/>
    </w:pPr>
    <w:rPr>
      <w:sz w:val="24"/>
      <w:lang w:val="es-AR"/>
    </w:rPr>
  </w:style>
  <w:style w:type="paragraph" w:styleId="Ttulo6">
    <w:name w:val="heading 6"/>
    <w:basedOn w:val="Normal"/>
    <w:next w:val="Normal"/>
    <w:link w:val="Ttulo6Car"/>
    <w:qFormat/>
    <w:rsid w:val="00A05F8D"/>
    <w:pPr>
      <w:keepNext/>
      <w:jc w:val="right"/>
      <w:outlineLvl w:val="5"/>
    </w:pPr>
    <w:rPr>
      <w:sz w:val="24"/>
      <w:lang w:val="es-AR"/>
    </w:rPr>
  </w:style>
  <w:style w:type="paragraph" w:styleId="Ttulo7">
    <w:name w:val="heading 7"/>
    <w:basedOn w:val="Normal"/>
    <w:next w:val="Normal"/>
    <w:link w:val="Ttulo7Car"/>
    <w:qFormat/>
    <w:rsid w:val="00A05F8D"/>
    <w:pPr>
      <w:keepNext/>
      <w:widowControl w:val="0"/>
      <w:jc w:val="both"/>
      <w:outlineLvl w:val="6"/>
    </w:pPr>
    <w:rPr>
      <w:b/>
      <w:snapToGrid w:val="0"/>
      <w:sz w:val="28"/>
      <w:u w:val="single"/>
    </w:rPr>
  </w:style>
  <w:style w:type="paragraph" w:styleId="Ttulo8">
    <w:name w:val="heading 8"/>
    <w:basedOn w:val="Normal"/>
    <w:next w:val="Normal"/>
    <w:link w:val="Ttulo8Car"/>
    <w:qFormat/>
    <w:rsid w:val="00A05F8D"/>
    <w:pPr>
      <w:keepNext/>
      <w:spacing w:line="360" w:lineRule="auto"/>
      <w:jc w:val="center"/>
      <w:outlineLvl w:val="7"/>
    </w:pPr>
    <w:rPr>
      <w:b/>
      <w:i/>
      <w:iCs/>
      <w:sz w:val="40"/>
    </w:rPr>
  </w:style>
  <w:style w:type="paragraph" w:styleId="Ttulo9">
    <w:name w:val="heading 9"/>
    <w:basedOn w:val="Normal"/>
    <w:next w:val="Normal"/>
    <w:link w:val="Ttulo9Car"/>
    <w:qFormat/>
    <w:rsid w:val="00A05F8D"/>
    <w:pPr>
      <w:keepNext/>
      <w:spacing w:line="360" w:lineRule="auto"/>
      <w:ind w:firstLine="709"/>
      <w:jc w:val="both"/>
      <w:outlineLvl w:val="8"/>
    </w:pPr>
    <w:rPr>
      <w:i/>
      <w:i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05F8D"/>
    <w:rPr>
      <w:color w:val="FFFFFF"/>
      <w:sz w:val="24"/>
      <w:lang w:eastAsia="es-MX"/>
    </w:rPr>
  </w:style>
  <w:style w:type="character" w:customStyle="1" w:styleId="Ttulo2Car">
    <w:name w:val="Título 2 Car"/>
    <w:basedOn w:val="Fuentedeprrafopredeter"/>
    <w:link w:val="Ttulo2"/>
    <w:rsid w:val="00A05F8D"/>
    <w:rPr>
      <w:sz w:val="24"/>
      <w:lang w:val="es-ES" w:eastAsia="es-MX"/>
    </w:rPr>
  </w:style>
  <w:style w:type="character" w:customStyle="1" w:styleId="Ttulo3Car">
    <w:name w:val="Título 3 Car"/>
    <w:basedOn w:val="Fuentedeprrafopredeter"/>
    <w:link w:val="Ttulo3"/>
    <w:rsid w:val="00A05F8D"/>
    <w:rPr>
      <w:rFonts w:ascii="Century Gothic" w:hAnsi="Century Gothic"/>
      <w:b/>
      <w:bCs/>
      <w:sz w:val="32"/>
      <w:lang w:eastAsia="es-MX"/>
    </w:rPr>
  </w:style>
  <w:style w:type="character" w:customStyle="1" w:styleId="Ttulo4Car">
    <w:name w:val="Título 4 Car"/>
    <w:basedOn w:val="Fuentedeprrafopredeter"/>
    <w:link w:val="Ttulo4"/>
    <w:rsid w:val="00A05F8D"/>
    <w:rPr>
      <w:rFonts w:ascii="Century Gothic" w:hAnsi="Century Gothic"/>
      <w:sz w:val="32"/>
      <w:lang w:eastAsia="es-MX"/>
    </w:rPr>
  </w:style>
  <w:style w:type="character" w:customStyle="1" w:styleId="Ttulo5Car">
    <w:name w:val="Título 5 Car"/>
    <w:basedOn w:val="Fuentedeprrafopredeter"/>
    <w:link w:val="Ttulo5"/>
    <w:rsid w:val="00A05F8D"/>
    <w:rPr>
      <w:sz w:val="24"/>
      <w:lang w:eastAsia="es-MX"/>
    </w:rPr>
  </w:style>
  <w:style w:type="character" w:customStyle="1" w:styleId="Ttulo6Car">
    <w:name w:val="Título 6 Car"/>
    <w:basedOn w:val="Fuentedeprrafopredeter"/>
    <w:link w:val="Ttulo6"/>
    <w:rsid w:val="00A05F8D"/>
    <w:rPr>
      <w:sz w:val="24"/>
      <w:lang w:eastAsia="es-MX"/>
    </w:rPr>
  </w:style>
  <w:style w:type="character" w:customStyle="1" w:styleId="Ttulo7Car">
    <w:name w:val="Título 7 Car"/>
    <w:basedOn w:val="Fuentedeprrafopredeter"/>
    <w:link w:val="Ttulo7"/>
    <w:rsid w:val="00A05F8D"/>
    <w:rPr>
      <w:b/>
      <w:snapToGrid w:val="0"/>
      <w:sz w:val="28"/>
      <w:u w:val="single"/>
      <w:lang w:val="es-ES" w:eastAsia="es-MX"/>
    </w:rPr>
  </w:style>
  <w:style w:type="character" w:customStyle="1" w:styleId="Ttulo8Car">
    <w:name w:val="Título 8 Car"/>
    <w:basedOn w:val="Fuentedeprrafopredeter"/>
    <w:link w:val="Ttulo8"/>
    <w:rsid w:val="00A05F8D"/>
    <w:rPr>
      <w:b/>
      <w:i/>
      <w:iCs/>
      <w:sz w:val="40"/>
      <w:lang w:val="es-ES" w:eastAsia="es-MX"/>
    </w:rPr>
  </w:style>
  <w:style w:type="character" w:customStyle="1" w:styleId="Ttulo9Car">
    <w:name w:val="Título 9 Car"/>
    <w:basedOn w:val="Fuentedeprrafopredeter"/>
    <w:link w:val="Ttulo9"/>
    <w:rsid w:val="00A05F8D"/>
    <w:rPr>
      <w:i/>
      <w:iCs/>
      <w:sz w:val="28"/>
      <w:lang w:val="es-ES" w:eastAsia="es-MX"/>
    </w:rPr>
  </w:style>
  <w:style w:type="paragraph" w:styleId="Ttulo">
    <w:name w:val="Title"/>
    <w:basedOn w:val="Normal"/>
    <w:link w:val="TtuloCar"/>
    <w:qFormat/>
    <w:rsid w:val="00A05F8D"/>
    <w:pPr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rsid w:val="00A05F8D"/>
    <w:rPr>
      <w:b/>
      <w:sz w:val="40"/>
      <w:lang w:val="es-ES" w:eastAsia="es-MX"/>
    </w:rPr>
  </w:style>
  <w:style w:type="character" w:styleId="Textoennegrita">
    <w:name w:val="Strong"/>
    <w:uiPriority w:val="22"/>
    <w:qFormat/>
    <w:rsid w:val="00A05F8D"/>
    <w:rPr>
      <w:b/>
      <w:bCs/>
    </w:rPr>
  </w:style>
  <w:style w:type="character" w:styleId="nfasis">
    <w:name w:val="Emphasis"/>
    <w:qFormat/>
    <w:rsid w:val="00A05F8D"/>
    <w:rPr>
      <w:i/>
      <w:iCs/>
    </w:rPr>
  </w:style>
  <w:style w:type="paragraph" w:styleId="Prrafodelista">
    <w:name w:val="List Paragraph"/>
    <w:basedOn w:val="Normal"/>
    <w:uiPriority w:val="34"/>
    <w:qFormat/>
    <w:rsid w:val="00A05F8D"/>
    <w:pPr>
      <w:ind w:left="720"/>
      <w:contextualSpacing/>
    </w:pPr>
    <w:rPr>
      <w:sz w:val="24"/>
      <w:szCs w:val="24"/>
      <w:lang w:val="es-AR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0C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0CE5"/>
    <w:rPr>
      <w:rFonts w:ascii="Segoe UI" w:hAnsi="Segoe UI" w:cs="Segoe UI"/>
      <w:sz w:val="18"/>
      <w:szCs w:val="18"/>
      <w:lang w:val="es-ES" w:eastAsia="es-MX"/>
    </w:rPr>
  </w:style>
  <w:style w:type="paragraph" w:styleId="NormalWeb">
    <w:name w:val="Normal (Web)"/>
    <w:basedOn w:val="Normal"/>
    <w:uiPriority w:val="99"/>
    <w:semiHidden/>
    <w:unhideWhenUsed/>
    <w:rsid w:val="00F80CE5"/>
    <w:pPr>
      <w:spacing w:before="100" w:beforeAutospacing="1" w:after="100" w:afterAutospacing="1"/>
    </w:pPr>
    <w:rPr>
      <w:sz w:val="24"/>
      <w:szCs w:val="24"/>
      <w:lang w:val="es-AR" w:eastAsia="es-A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83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349873-BA0D-4BB3-A44B-88F2B4E6A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654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Perez</dc:creator>
  <cp:lastModifiedBy>LauraMaxPower</cp:lastModifiedBy>
  <cp:revision>2</cp:revision>
  <dcterms:created xsi:type="dcterms:W3CDTF">2019-08-09T13:00:00Z</dcterms:created>
  <dcterms:modified xsi:type="dcterms:W3CDTF">2019-08-09T13:00:00Z</dcterms:modified>
</cp:coreProperties>
</file>