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1.Analiza wykonania nasypu przeciążającego w poziomie posadowienia fundamentów jako roboty poprzedzające fundamentowanie w ZZU Krzemieniewo.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2.Zapoznanie się z aktualizacją PZJ i PKiB w nawiązaniu do protokołów już funkcjonujących na naszej budowie.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posiedzeniu narady koordynacyjnej budowy. Analiza sytuacji terminowej realizacji kontraktu.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2.Zapoznanie się i weryfikacja zaktualizowanego harmonogramu realizacyjnego sporządzonego i przekazanego dla WNI w dniu 9 maja 2017,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1.Zweryfikowanie Dziennego Raportu Postępu Prac. Skorygowano błąd w Raporcie w pozycji 2 i 4 w dniach 12 i 15.05.2017.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2.Dokonano odbioru i sporządzenie Protokołu kontroli montażu tablic pamiątkowych z dnia 4.05.2017 w WPG Lwówek zgodnie z umową nr 1000027735 z dnia 21.12.2016 z Wykonawcą.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naradzie koordynacyjnej budowy.</w:t>
            </w:r>
          </w:p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2.Weryfikacja zaaktualizowanego Harmonogramu realizacyjnego złożonego przez Wykonawcę w dniu 16.05.2017.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3.Analiza i określenie zakresu odpowiedzialności personalnej WNI w Zestawieniu Protokołów z PKiB. Pozycje: 14-2;28-0;28-1;28-22;29-5;33-2.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1.Spotkanie z Kierownikiem Kontraktu w sprawie omówienia działań WNI w związku z realizacją projektu.</w:t>
            </w:r>
          </w:p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2.Zapoznanie się i weryfikacja aktualizacji PZJ i PKiB z dnia 19.05.2017 ( część 1/3; 2/3; 3/3 ).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3.Weryfikacja Dziennych Raportów z Postępu Prac.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naradzie koordynacyjnej budowy.</w:t>
            </w:r>
          </w:p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2.Weryfikacja i sprawdzenie Dziennych Raportów z Postępu Prac.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3.Przygotowanie odpowiedzi na złożoną przez firmę "TORPOL Oil &amp; Gas" Sp. z o.o. OFERTY na wykonanie instalacji filtroseparatorów w WPG Krobia zgodna z PW KONSTRUKCJI.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1.Spotkanie organizacyjne cotygodniowe inspektorów nadzoru z Kierownikiem Projektu.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lastRenderedPageBreak/>
              <w:t>; 2.Przygotowanie odpowiedzi technicznej na złożoną Ofertę firmy ,, TORPOL Oil &amp; Gas " Sp. z o.o. w sprawie kontabilności technologii rurociągów z podestami PD-1iPD-2 i płytą fundamentową pod filtroseperatory P-6.</w:t>
            </w:r>
          </w:p>
        </w:tc>
      </w:tr>
      <w:tr w:rsidR="00F2416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24168" w:rsidRDefault="00F24168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lastRenderedPageBreak/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24168" w:rsidRPr="00C33D4C" w:rsidRDefault="00F2416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naradzie koordynacyjnej budowy.</w:t>
            </w:r>
          </w:p>
          <w:p w:rsidR="00F24168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2.Przygotowanie się nadzoru inwestorskiego branży budowlanej i elektrycznej do uszczegółowienia wymogów stawianym kontenerom dla potrzeb AKPiA.</w:t>
            </w:r>
          </w:p>
          <w:p w:rsidR="00F24168" w:rsidRPr="003C77E0" w:rsidRDefault="00F2416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3.Lokalizacja kontenerów dla AKPiA w ZZU Opalenica, ZZU Kościan, ZZU Krzemieniewo i WPG Krobia. Różnice i podobieństwo w każdej z lokalizacji. Wystąpienie Wykonawcy o akceptację kontenera w zakresie pełnym.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F24168">
              <w:rPr>
                <w:b/>
                <w:color w:val="FFFFFF" w:themeColor="background1"/>
                <w:sz w:val="20"/>
                <w:lang w:val="pl-PL"/>
              </w:rPr>
              <w:t>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68" w:rsidRDefault="00F2416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F24168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F24168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68" w:rsidRDefault="00F241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68" w:rsidRDefault="00F2416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F24168">
        <w:t>KP/IB/05/2017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F24168">
            <w:rPr>
              <w:i/>
              <w:sz w:val="16"/>
              <w:szCs w:val="16"/>
            </w:rPr>
            <w:t>Inspektor Nadzoru Robót Konstrukcyjno-Budowlanych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F24168">
            <w:rPr>
              <w:i/>
              <w:sz w:val="16"/>
              <w:szCs w:val="16"/>
            </w:rPr>
            <w:t>Surmacz, Andrzej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68" w:rsidRDefault="00F241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24168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0D17F400-478F-4564-8AFC-7776ED3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76A7-57F9-4C25-B4F4-B8405D74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2619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Surmacz, Andrzej</vt:lpwstr>
  </property>
  <property fmtid="{D5CDD505-2E9C-101B-9397-08002B2CF9AE}" pid="3" name="_position_">
    <vt:lpwstr>Inspektor Nadzoru Robót Konstrukcyjno-Budowlanych</vt:lpwstr>
  </property>
  <property fmtid="{D5CDD505-2E9C-101B-9397-08002B2CF9AE}" pid="4" name="_cardNumber_">
    <vt:lpwstr>KP/IB/05/2017</vt:lpwstr>
  </property>
  <property fmtid="{D5CDD505-2E9C-101B-9397-08002B2CF9AE}" pid="5" name="_daysCount_">
    <vt:lpwstr>8</vt:lpwstr>
  </property>
</Properties>
</file>