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stheme="minorHAnsi"/>
          <w:b/>
          <w:bCs/>
          <w:color w:val="auto"/>
          <w:sz w:val="24"/>
          <w:szCs w:val="24"/>
        </w:rPr>
        <w:id w:val="1960458847"/>
        <w:docPartObj>
          <w:docPartGallery w:val="Table of Contents"/>
          <w:docPartUnique/>
        </w:docPartObj>
      </w:sdtPr>
      <w:sdtEndPr>
        <w:rPr>
          <w:rFonts w:eastAsiaTheme="minorHAnsi"/>
          <w:lang w:eastAsia="en-US"/>
        </w:rPr>
      </w:sdtEndPr>
      <w:sdtContent>
        <w:p w14:paraId="7D54C232" w14:textId="0032DDA5" w:rsidR="00B040BA" w:rsidRPr="008E610D" w:rsidRDefault="00B040BA" w:rsidP="007D0D10">
          <w:pPr>
            <w:pStyle w:val="Nagwekspisutreci"/>
            <w:spacing w:line="360" w:lineRule="auto"/>
            <w:jc w:val="center"/>
            <w:rPr>
              <w:rFonts w:asciiTheme="minorHAnsi" w:hAnsiTheme="minorHAnsi" w:cstheme="minorHAnsi"/>
              <w:b/>
              <w:bCs/>
              <w:color w:val="auto"/>
              <w:sz w:val="24"/>
              <w:szCs w:val="24"/>
            </w:rPr>
          </w:pPr>
          <w:r w:rsidRPr="008E610D">
            <w:rPr>
              <w:rFonts w:asciiTheme="minorHAnsi" w:hAnsiTheme="minorHAnsi" w:cstheme="minorHAnsi"/>
              <w:b/>
              <w:bCs/>
              <w:color w:val="auto"/>
              <w:sz w:val="24"/>
              <w:szCs w:val="24"/>
            </w:rPr>
            <w:t>Spis treści</w:t>
          </w:r>
        </w:p>
        <w:p w14:paraId="2DD445DF" w14:textId="0260D6A3" w:rsidR="00B040BA" w:rsidRPr="008E610D" w:rsidRDefault="00B040BA" w:rsidP="007D0D10">
          <w:pPr>
            <w:pStyle w:val="Spistreci1"/>
            <w:rPr>
              <w:rFonts w:eastAsiaTheme="minorEastAsia" w:cstheme="minorHAnsi"/>
              <w:kern w:val="2"/>
              <w:sz w:val="24"/>
              <w:szCs w:val="24"/>
              <w:lang w:eastAsia="pl-PL"/>
              <w14:ligatures w14:val="standardContextual"/>
            </w:rPr>
          </w:pPr>
          <w:r w:rsidRPr="008E610D">
            <w:rPr>
              <w:rFonts w:cstheme="minorHAnsi"/>
              <w:sz w:val="24"/>
              <w:szCs w:val="24"/>
            </w:rPr>
            <w:fldChar w:fldCharType="begin"/>
          </w:r>
          <w:r w:rsidRPr="008E610D">
            <w:rPr>
              <w:rFonts w:cstheme="minorHAnsi"/>
              <w:sz w:val="24"/>
              <w:szCs w:val="24"/>
            </w:rPr>
            <w:instrText xml:space="preserve"> TOC \o "1-3" \h \z \u </w:instrText>
          </w:r>
          <w:r w:rsidRPr="008E610D">
            <w:rPr>
              <w:rFonts w:cstheme="minorHAnsi"/>
              <w:sz w:val="24"/>
              <w:szCs w:val="24"/>
            </w:rPr>
            <w:fldChar w:fldCharType="separate"/>
          </w:r>
          <w:hyperlink w:anchor="_Toc145626463" w:history="1">
            <w:r w:rsidRPr="008E610D">
              <w:rPr>
                <w:rStyle w:val="Hipercze"/>
                <w:rFonts w:cstheme="minorHAnsi"/>
                <w:sz w:val="24"/>
                <w:szCs w:val="24"/>
              </w:rPr>
              <w:t>1.</w:t>
            </w:r>
            <w:r w:rsidRPr="008E610D">
              <w:rPr>
                <w:rFonts w:eastAsiaTheme="minorEastAsia" w:cstheme="minorHAnsi"/>
                <w:kern w:val="2"/>
                <w:sz w:val="24"/>
                <w:szCs w:val="24"/>
                <w:lang w:eastAsia="pl-PL"/>
                <w14:ligatures w14:val="standardContextual"/>
              </w:rPr>
              <w:tab/>
            </w:r>
            <w:r w:rsidRPr="008E610D">
              <w:rPr>
                <w:rStyle w:val="Hipercze"/>
                <w:rFonts w:cstheme="minorHAnsi"/>
                <w:sz w:val="24"/>
                <w:szCs w:val="24"/>
              </w:rPr>
              <w:t>Wprowadzenie</w:t>
            </w:r>
            <w:r w:rsidRPr="008E610D">
              <w:rPr>
                <w:rFonts w:cstheme="minorHAnsi"/>
                <w:webHidden/>
                <w:sz w:val="24"/>
                <w:szCs w:val="24"/>
              </w:rPr>
              <w:tab/>
            </w:r>
            <w:r w:rsidRPr="008E610D">
              <w:rPr>
                <w:rFonts w:cstheme="minorHAnsi"/>
                <w:webHidden/>
                <w:sz w:val="24"/>
                <w:szCs w:val="24"/>
              </w:rPr>
              <w:fldChar w:fldCharType="begin"/>
            </w:r>
            <w:r w:rsidRPr="008E610D">
              <w:rPr>
                <w:rFonts w:cstheme="minorHAnsi"/>
                <w:webHidden/>
                <w:sz w:val="24"/>
                <w:szCs w:val="24"/>
              </w:rPr>
              <w:instrText xml:space="preserve"> PAGEREF _Toc145626463 \h </w:instrText>
            </w:r>
            <w:r w:rsidRPr="008E610D">
              <w:rPr>
                <w:rFonts w:cstheme="minorHAnsi"/>
                <w:webHidden/>
                <w:sz w:val="24"/>
                <w:szCs w:val="24"/>
              </w:rPr>
            </w:r>
            <w:r w:rsidRPr="008E610D">
              <w:rPr>
                <w:rFonts w:cstheme="minorHAnsi"/>
                <w:webHidden/>
                <w:sz w:val="24"/>
                <w:szCs w:val="24"/>
              </w:rPr>
              <w:fldChar w:fldCharType="separate"/>
            </w:r>
            <w:r w:rsidRPr="008E610D">
              <w:rPr>
                <w:rFonts w:cstheme="minorHAnsi"/>
                <w:webHidden/>
                <w:sz w:val="24"/>
                <w:szCs w:val="24"/>
              </w:rPr>
              <w:t>2</w:t>
            </w:r>
            <w:r w:rsidRPr="008E610D">
              <w:rPr>
                <w:rFonts w:cstheme="minorHAnsi"/>
                <w:webHidden/>
                <w:sz w:val="24"/>
                <w:szCs w:val="24"/>
              </w:rPr>
              <w:fldChar w:fldCharType="end"/>
            </w:r>
          </w:hyperlink>
        </w:p>
        <w:p w14:paraId="43894597" w14:textId="7ECAB697" w:rsidR="00B040BA" w:rsidRPr="008E610D" w:rsidRDefault="00B040BA" w:rsidP="007D0D10">
          <w:pPr>
            <w:pStyle w:val="Spistreci1"/>
            <w:rPr>
              <w:rFonts w:eastAsiaTheme="minorEastAsia" w:cstheme="minorHAnsi"/>
              <w:kern w:val="2"/>
              <w:sz w:val="24"/>
              <w:szCs w:val="24"/>
              <w:lang w:eastAsia="pl-PL"/>
              <w14:ligatures w14:val="standardContextual"/>
            </w:rPr>
          </w:pPr>
          <w:hyperlink w:anchor="_Toc145626464" w:history="1">
            <w:r w:rsidRPr="008E610D">
              <w:rPr>
                <w:rStyle w:val="Hipercze"/>
                <w:rFonts w:cstheme="minorHAnsi"/>
                <w:sz w:val="24"/>
                <w:szCs w:val="24"/>
              </w:rPr>
              <w:t>2.</w:t>
            </w:r>
            <w:r w:rsidRPr="008E610D">
              <w:rPr>
                <w:rFonts w:eastAsiaTheme="minorEastAsia" w:cstheme="minorHAnsi"/>
                <w:kern w:val="2"/>
                <w:sz w:val="24"/>
                <w:szCs w:val="24"/>
                <w:lang w:eastAsia="pl-PL"/>
                <w14:ligatures w14:val="standardContextual"/>
              </w:rPr>
              <w:tab/>
            </w:r>
            <w:r w:rsidRPr="008E610D">
              <w:rPr>
                <w:rStyle w:val="Hipercze"/>
                <w:rFonts w:cstheme="minorHAnsi"/>
                <w:sz w:val="24"/>
                <w:szCs w:val="24"/>
              </w:rPr>
              <w:t>Przegląd literatury</w:t>
            </w:r>
            <w:r w:rsidRPr="008E610D">
              <w:rPr>
                <w:rFonts w:cstheme="minorHAnsi"/>
                <w:webHidden/>
                <w:sz w:val="24"/>
                <w:szCs w:val="24"/>
              </w:rPr>
              <w:tab/>
            </w:r>
            <w:r w:rsidRPr="008E610D">
              <w:rPr>
                <w:rFonts w:cstheme="minorHAnsi"/>
                <w:webHidden/>
                <w:sz w:val="24"/>
                <w:szCs w:val="24"/>
              </w:rPr>
              <w:fldChar w:fldCharType="begin"/>
            </w:r>
            <w:r w:rsidRPr="008E610D">
              <w:rPr>
                <w:rFonts w:cstheme="minorHAnsi"/>
                <w:webHidden/>
                <w:sz w:val="24"/>
                <w:szCs w:val="24"/>
              </w:rPr>
              <w:instrText xml:space="preserve"> PAGEREF _Toc145626464 \h </w:instrText>
            </w:r>
            <w:r w:rsidRPr="008E610D">
              <w:rPr>
                <w:rFonts w:cstheme="minorHAnsi"/>
                <w:webHidden/>
                <w:sz w:val="24"/>
                <w:szCs w:val="24"/>
              </w:rPr>
            </w:r>
            <w:r w:rsidRPr="008E610D">
              <w:rPr>
                <w:rFonts w:cstheme="minorHAnsi"/>
                <w:webHidden/>
                <w:sz w:val="24"/>
                <w:szCs w:val="24"/>
              </w:rPr>
              <w:fldChar w:fldCharType="separate"/>
            </w:r>
            <w:r w:rsidRPr="008E610D">
              <w:rPr>
                <w:rFonts w:cstheme="minorHAnsi"/>
                <w:webHidden/>
                <w:sz w:val="24"/>
                <w:szCs w:val="24"/>
              </w:rPr>
              <w:t>2</w:t>
            </w:r>
            <w:r w:rsidRPr="008E610D">
              <w:rPr>
                <w:rFonts w:cstheme="minorHAnsi"/>
                <w:webHidden/>
                <w:sz w:val="24"/>
                <w:szCs w:val="24"/>
              </w:rPr>
              <w:fldChar w:fldCharType="end"/>
            </w:r>
          </w:hyperlink>
        </w:p>
        <w:p w14:paraId="043F99EF" w14:textId="4FA000AC" w:rsidR="00B040BA" w:rsidRPr="008E610D" w:rsidRDefault="00B040BA" w:rsidP="007D0D10">
          <w:pPr>
            <w:pStyle w:val="Spistreci2"/>
            <w:tabs>
              <w:tab w:val="left" w:pos="880"/>
              <w:tab w:val="right" w:leader="dot" w:pos="9062"/>
            </w:tabs>
            <w:spacing w:line="360" w:lineRule="auto"/>
            <w:rPr>
              <w:rFonts w:eastAsiaTheme="minorEastAsia" w:cstheme="minorHAnsi"/>
              <w:noProof/>
              <w:kern w:val="2"/>
              <w:sz w:val="24"/>
              <w:szCs w:val="24"/>
              <w:lang w:eastAsia="pl-PL"/>
              <w14:ligatures w14:val="standardContextual"/>
            </w:rPr>
          </w:pPr>
          <w:hyperlink w:anchor="_Toc145626465" w:history="1">
            <w:r w:rsidRPr="008E610D">
              <w:rPr>
                <w:rStyle w:val="Hipercze"/>
                <w:rFonts w:cstheme="minorHAnsi"/>
                <w:noProof/>
                <w:sz w:val="24"/>
                <w:szCs w:val="24"/>
              </w:rPr>
              <w:t>2.1.</w:t>
            </w:r>
            <w:r w:rsidRPr="008E610D">
              <w:rPr>
                <w:rFonts w:eastAsiaTheme="minorEastAsia" w:cstheme="minorHAnsi"/>
                <w:noProof/>
                <w:kern w:val="2"/>
                <w:sz w:val="24"/>
                <w:szCs w:val="24"/>
                <w:lang w:eastAsia="pl-PL"/>
                <w14:ligatures w14:val="standardContextual"/>
              </w:rPr>
              <w:tab/>
            </w:r>
            <w:r w:rsidRPr="008E610D">
              <w:rPr>
                <w:rStyle w:val="Hipercze"/>
                <w:rFonts w:cstheme="minorHAnsi"/>
                <w:noProof/>
                <w:sz w:val="24"/>
                <w:szCs w:val="24"/>
              </w:rPr>
              <w:t>Edukacja i doświadczenie zawodowe a wynagrodzenia</w:t>
            </w:r>
            <w:r w:rsidRPr="008E610D">
              <w:rPr>
                <w:rFonts w:cstheme="minorHAnsi"/>
                <w:noProof/>
                <w:webHidden/>
                <w:sz w:val="24"/>
                <w:szCs w:val="24"/>
              </w:rPr>
              <w:tab/>
            </w:r>
            <w:r w:rsidRPr="008E610D">
              <w:rPr>
                <w:rFonts w:cstheme="minorHAnsi"/>
                <w:noProof/>
                <w:webHidden/>
                <w:sz w:val="24"/>
                <w:szCs w:val="24"/>
              </w:rPr>
              <w:fldChar w:fldCharType="begin"/>
            </w:r>
            <w:r w:rsidRPr="008E610D">
              <w:rPr>
                <w:rFonts w:cstheme="minorHAnsi"/>
                <w:noProof/>
                <w:webHidden/>
                <w:sz w:val="24"/>
                <w:szCs w:val="24"/>
              </w:rPr>
              <w:instrText xml:space="preserve"> PAGEREF _Toc145626465 \h </w:instrText>
            </w:r>
            <w:r w:rsidRPr="008E610D">
              <w:rPr>
                <w:rFonts w:cstheme="minorHAnsi"/>
                <w:noProof/>
                <w:webHidden/>
                <w:sz w:val="24"/>
                <w:szCs w:val="24"/>
              </w:rPr>
            </w:r>
            <w:r w:rsidRPr="008E610D">
              <w:rPr>
                <w:rFonts w:cstheme="minorHAnsi"/>
                <w:noProof/>
                <w:webHidden/>
                <w:sz w:val="24"/>
                <w:szCs w:val="24"/>
              </w:rPr>
              <w:fldChar w:fldCharType="separate"/>
            </w:r>
            <w:r w:rsidRPr="008E610D">
              <w:rPr>
                <w:rFonts w:cstheme="minorHAnsi"/>
                <w:noProof/>
                <w:webHidden/>
                <w:sz w:val="24"/>
                <w:szCs w:val="24"/>
              </w:rPr>
              <w:t>2</w:t>
            </w:r>
            <w:r w:rsidRPr="008E610D">
              <w:rPr>
                <w:rFonts w:cstheme="minorHAnsi"/>
                <w:noProof/>
                <w:webHidden/>
                <w:sz w:val="24"/>
                <w:szCs w:val="24"/>
              </w:rPr>
              <w:fldChar w:fldCharType="end"/>
            </w:r>
          </w:hyperlink>
        </w:p>
        <w:p w14:paraId="170124C4" w14:textId="0A14121D" w:rsidR="00B040BA" w:rsidRPr="008E610D" w:rsidRDefault="00B040BA" w:rsidP="007D0D10">
          <w:pPr>
            <w:pStyle w:val="Spistreci2"/>
            <w:tabs>
              <w:tab w:val="left" w:pos="880"/>
              <w:tab w:val="right" w:leader="dot" w:pos="9062"/>
            </w:tabs>
            <w:spacing w:line="360" w:lineRule="auto"/>
            <w:rPr>
              <w:rFonts w:eastAsiaTheme="minorEastAsia" w:cstheme="minorHAnsi"/>
              <w:noProof/>
              <w:kern w:val="2"/>
              <w:sz w:val="24"/>
              <w:szCs w:val="24"/>
              <w:lang w:eastAsia="pl-PL"/>
              <w14:ligatures w14:val="standardContextual"/>
            </w:rPr>
          </w:pPr>
          <w:hyperlink w:anchor="_Toc145626466" w:history="1">
            <w:r w:rsidRPr="008E610D">
              <w:rPr>
                <w:rStyle w:val="Hipercze"/>
                <w:rFonts w:cstheme="minorHAnsi"/>
                <w:noProof/>
                <w:sz w:val="24"/>
                <w:szCs w:val="24"/>
              </w:rPr>
              <w:t>2.2.</w:t>
            </w:r>
            <w:r w:rsidRPr="008E610D">
              <w:rPr>
                <w:rFonts w:eastAsiaTheme="minorEastAsia" w:cstheme="minorHAnsi"/>
                <w:noProof/>
                <w:kern w:val="2"/>
                <w:sz w:val="24"/>
                <w:szCs w:val="24"/>
                <w:lang w:eastAsia="pl-PL"/>
                <w14:ligatures w14:val="standardContextual"/>
              </w:rPr>
              <w:tab/>
            </w:r>
            <w:r w:rsidRPr="008E610D">
              <w:rPr>
                <w:rStyle w:val="Hipercze"/>
                <w:rFonts w:cstheme="minorHAnsi"/>
                <w:noProof/>
                <w:sz w:val="24"/>
                <w:szCs w:val="24"/>
              </w:rPr>
              <w:t>Różnice w wynagrodzeniach ze względu na płeć</w:t>
            </w:r>
            <w:r w:rsidRPr="008E610D">
              <w:rPr>
                <w:rFonts w:cstheme="minorHAnsi"/>
                <w:noProof/>
                <w:webHidden/>
                <w:sz w:val="24"/>
                <w:szCs w:val="24"/>
              </w:rPr>
              <w:tab/>
            </w:r>
            <w:r w:rsidRPr="008E610D">
              <w:rPr>
                <w:rFonts w:cstheme="minorHAnsi"/>
                <w:noProof/>
                <w:webHidden/>
                <w:sz w:val="24"/>
                <w:szCs w:val="24"/>
              </w:rPr>
              <w:fldChar w:fldCharType="begin"/>
            </w:r>
            <w:r w:rsidRPr="008E610D">
              <w:rPr>
                <w:rFonts w:cstheme="minorHAnsi"/>
                <w:noProof/>
                <w:webHidden/>
                <w:sz w:val="24"/>
                <w:szCs w:val="24"/>
              </w:rPr>
              <w:instrText xml:space="preserve"> PAGEREF _Toc145626466 \h </w:instrText>
            </w:r>
            <w:r w:rsidRPr="008E610D">
              <w:rPr>
                <w:rFonts w:cstheme="minorHAnsi"/>
                <w:noProof/>
                <w:webHidden/>
                <w:sz w:val="24"/>
                <w:szCs w:val="24"/>
              </w:rPr>
            </w:r>
            <w:r w:rsidRPr="008E610D">
              <w:rPr>
                <w:rFonts w:cstheme="minorHAnsi"/>
                <w:noProof/>
                <w:webHidden/>
                <w:sz w:val="24"/>
                <w:szCs w:val="24"/>
              </w:rPr>
              <w:fldChar w:fldCharType="separate"/>
            </w:r>
            <w:r w:rsidRPr="008E610D">
              <w:rPr>
                <w:rFonts w:cstheme="minorHAnsi"/>
                <w:noProof/>
                <w:webHidden/>
                <w:sz w:val="24"/>
                <w:szCs w:val="24"/>
              </w:rPr>
              <w:t>2</w:t>
            </w:r>
            <w:r w:rsidRPr="008E610D">
              <w:rPr>
                <w:rFonts w:cstheme="minorHAnsi"/>
                <w:noProof/>
                <w:webHidden/>
                <w:sz w:val="24"/>
                <w:szCs w:val="24"/>
              </w:rPr>
              <w:fldChar w:fldCharType="end"/>
            </w:r>
          </w:hyperlink>
        </w:p>
        <w:p w14:paraId="21EC3CDC" w14:textId="77D7787C" w:rsidR="00B040BA" w:rsidRPr="008E610D" w:rsidRDefault="00B040BA" w:rsidP="007D0D10">
          <w:pPr>
            <w:pStyle w:val="Spistreci1"/>
            <w:rPr>
              <w:rFonts w:eastAsiaTheme="minorEastAsia" w:cstheme="minorHAnsi"/>
              <w:kern w:val="2"/>
              <w:sz w:val="24"/>
              <w:szCs w:val="24"/>
              <w:lang w:eastAsia="pl-PL"/>
              <w14:ligatures w14:val="standardContextual"/>
            </w:rPr>
          </w:pPr>
          <w:hyperlink w:anchor="_Toc145626467" w:history="1">
            <w:r w:rsidRPr="008E610D">
              <w:rPr>
                <w:rStyle w:val="Hipercze"/>
                <w:rFonts w:cstheme="minorHAnsi"/>
                <w:sz w:val="24"/>
                <w:szCs w:val="24"/>
              </w:rPr>
              <w:t>3.</w:t>
            </w:r>
            <w:r w:rsidRPr="008E610D">
              <w:rPr>
                <w:rFonts w:eastAsiaTheme="minorEastAsia" w:cstheme="minorHAnsi"/>
                <w:kern w:val="2"/>
                <w:sz w:val="24"/>
                <w:szCs w:val="24"/>
                <w:lang w:eastAsia="pl-PL"/>
                <w14:ligatures w14:val="standardContextual"/>
              </w:rPr>
              <w:tab/>
            </w:r>
            <w:r w:rsidRPr="008E610D">
              <w:rPr>
                <w:rStyle w:val="Hipercze"/>
                <w:rFonts w:cstheme="minorHAnsi"/>
                <w:sz w:val="24"/>
                <w:szCs w:val="24"/>
              </w:rPr>
              <w:t>Dane i metodologia</w:t>
            </w:r>
            <w:r w:rsidRPr="008E610D">
              <w:rPr>
                <w:rFonts w:cstheme="minorHAnsi"/>
                <w:webHidden/>
                <w:sz w:val="24"/>
                <w:szCs w:val="24"/>
              </w:rPr>
              <w:tab/>
            </w:r>
            <w:r w:rsidRPr="008E610D">
              <w:rPr>
                <w:rFonts w:cstheme="minorHAnsi"/>
                <w:webHidden/>
                <w:sz w:val="24"/>
                <w:szCs w:val="24"/>
              </w:rPr>
              <w:fldChar w:fldCharType="begin"/>
            </w:r>
            <w:r w:rsidRPr="008E610D">
              <w:rPr>
                <w:rFonts w:cstheme="minorHAnsi"/>
                <w:webHidden/>
                <w:sz w:val="24"/>
                <w:szCs w:val="24"/>
              </w:rPr>
              <w:instrText xml:space="preserve"> PAGEREF _Toc145626467 \h </w:instrText>
            </w:r>
            <w:r w:rsidRPr="008E610D">
              <w:rPr>
                <w:rFonts w:cstheme="minorHAnsi"/>
                <w:webHidden/>
                <w:sz w:val="24"/>
                <w:szCs w:val="24"/>
              </w:rPr>
            </w:r>
            <w:r w:rsidRPr="008E610D">
              <w:rPr>
                <w:rFonts w:cstheme="minorHAnsi"/>
                <w:webHidden/>
                <w:sz w:val="24"/>
                <w:szCs w:val="24"/>
              </w:rPr>
              <w:fldChar w:fldCharType="separate"/>
            </w:r>
            <w:r w:rsidRPr="008E610D">
              <w:rPr>
                <w:rFonts w:cstheme="minorHAnsi"/>
                <w:webHidden/>
                <w:sz w:val="24"/>
                <w:szCs w:val="24"/>
              </w:rPr>
              <w:t>2</w:t>
            </w:r>
            <w:r w:rsidRPr="008E610D">
              <w:rPr>
                <w:rFonts w:cstheme="minorHAnsi"/>
                <w:webHidden/>
                <w:sz w:val="24"/>
                <w:szCs w:val="24"/>
              </w:rPr>
              <w:fldChar w:fldCharType="end"/>
            </w:r>
          </w:hyperlink>
        </w:p>
        <w:p w14:paraId="7EE78C99" w14:textId="47E34447" w:rsidR="00B040BA" w:rsidRPr="008E610D" w:rsidRDefault="00B040BA" w:rsidP="007D0D10">
          <w:pPr>
            <w:pStyle w:val="Spistreci2"/>
            <w:tabs>
              <w:tab w:val="left" w:pos="880"/>
              <w:tab w:val="right" w:leader="dot" w:pos="9062"/>
            </w:tabs>
            <w:spacing w:line="360" w:lineRule="auto"/>
            <w:rPr>
              <w:rFonts w:eastAsiaTheme="minorEastAsia" w:cstheme="minorHAnsi"/>
              <w:noProof/>
              <w:kern w:val="2"/>
              <w:sz w:val="24"/>
              <w:szCs w:val="24"/>
              <w:lang w:eastAsia="pl-PL"/>
              <w14:ligatures w14:val="standardContextual"/>
            </w:rPr>
          </w:pPr>
          <w:hyperlink w:anchor="_Toc145626468" w:history="1">
            <w:r w:rsidRPr="008E610D">
              <w:rPr>
                <w:rStyle w:val="Hipercze"/>
                <w:rFonts w:cstheme="minorHAnsi"/>
                <w:noProof/>
                <w:sz w:val="24"/>
                <w:szCs w:val="24"/>
              </w:rPr>
              <w:t>3.1.</w:t>
            </w:r>
            <w:r w:rsidRPr="008E610D">
              <w:rPr>
                <w:rFonts w:eastAsiaTheme="minorEastAsia" w:cstheme="minorHAnsi"/>
                <w:noProof/>
                <w:kern w:val="2"/>
                <w:sz w:val="24"/>
                <w:szCs w:val="24"/>
                <w:lang w:eastAsia="pl-PL"/>
                <w14:ligatures w14:val="standardContextual"/>
              </w:rPr>
              <w:tab/>
            </w:r>
            <w:r w:rsidRPr="008E610D">
              <w:rPr>
                <w:rStyle w:val="Hipercze"/>
                <w:rFonts w:cstheme="minorHAnsi"/>
                <w:noProof/>
                <w:sz w:val="24"/>
                <w:szCs w:val="24"/>
              </w:rPr>
              <w:t>Charakterystyka danych</w:t>
            </w:r>
            <w:r w:rsidRPr="008E610D">
              <w:rPr>
                <w:rFonts w:cstheme="minorHAnsi"/>
                <w:noProof/>
                <w:webHidden/>
                <w:sz w:val="24"/>
                <w:szCs w:val="24"/>
              </w:rPr>
              <w:tab/>
            </w:r>
            <w:r w:rsidRPr="008E610D">
              <w:rPr>
                <w:rFonts w:cstheme="minorHAnsi"/>
                <w:noProof/>
                <w:webHidden/>
                <w:sz w:val="24"/>
                <w:szCs w:val="24"/>
              </w:rPr>
              <w:fldChar w:fldCharType="begin"/>
            </w:r>
            <w:r w:rsidRPr="008E610D">
              <w:rPr>
                <w:rFonts w:cstheme="minorHAnsi"/>
                <w:noProof/>
                <w:webHidden/>
                <w:sz w:val="24"/>
                <w:szCs w:val="24"/>
              </w:rPr>
              <w:instrText xml:space="preserve"> PAGEREF _Toc145626468 \h </w:instrText>
            </w:r>
            <w:r w:rsidRPr="008E610D">
              <w:rPr>
                <w:rFonts w:cstheme="minorHAnsi"/>
                <w:noProof/>
                <w:webHidden/>
                <w:sz w:val="24"/>
                <w:szCs w:val="24"/>
              </w:rPr>
            </w:r>
            <w:r w:rsidRPr="008E610D">
              <w:rPr>
                <w:rFonts w:cstheme="minorHAnsi"/>
                <w:noProof/>
                <w:webHidden/>
                <w:sz w:val="24"/>
                <w:szCs w:val="24"/>
              </w:rPr>
              <w:fldChar w:fldCharType="separate"/>
            </w:r>
            <w:r w:rsidRPr="008E610D">
              <w:rPr>
                <w:rFonts w:cstheme="minorHAnsi"/>
                <w:noProof/>
                <w:webHidden/>
                <w:sz w:val="24"/>
                <w:szCs w:val="24"/>
              </w:rPr>
              <w:t>2</w:t>
            </w:r>
            <w:r w:rsidRPr="008E610D">
              <w:rPr>
                <w:rFonts w:cstheme="minorHAnsi"/>
                <w:noProof/>
                <w:webHidden/>
                <w:sz w:val="24"/>
                <w:szCs w:val="24"/>
              </w:rPr>
              <w:fldChar w:fldCharType="end"/>
            </w:r>
          </w:hyperlink>
        </w:p>
        <w:p w14:paraId="1409D121" w14:textId="1E749398" w:rsidR="00B040BA" w:rsidRPr="008E610D" w:rsidRDefault="00B040BA" w:rsidP="007D0D10">
          <w:pPr>
            <w:pStyle w:val="Spistreci2"/>
            <w:tabs>
              <w:tab w:val="left" w:pos="880"/>
              <w:tab w:val="right" w:leader="dot" w:pos="9062"/>
            </w:tabs>
            <w:spacing w:line="360" w:lineRule="auto"/>
            <w:rPr>
              <w:rFonts w:eastAsiaTheme="minorEastAsia" w:cstheme="minorHAnsi"/>
              <w:noProof/>
              <w:kern w:val="2"/>
              <w:sz w:val="24"/>
              <w:szCs w:val="24"/>
              <w:lang w:eastAsia="pl-PL"/>
              <w14:ligatures w14:val="standardContextual"/>
            </w:rPr>
          </w:pPr>
          <w:hyperlink w:anchor="_Toc145626469" w:history="1">
            <w:r w:rsidRPr="008E610D">
              <w:rPr>
                <w:rStyle w:val="Hipercze"/>
                <w:rFonts w:cstheme="minorHAnsi"/>
                <w:noProof/>
                <w:sz w:val="24"/>
                <w:szCs w:val="24"/>
              </w:rPr>
              <w:t>3.2.</w:t>
            </w:r>
            <w:r w:rsidRPr="008E610D">
              <w:rPr>
                <w:rFonts w:eastAsiaTheme="minorEastAsia" w:cstheme="minorHAnsi"/>
                <w:noProof/>
                <w:kern w:val="2"/>
                <w:sz w:val="24"/>
                <w:szCs w:val="24"/>
                <w:lang w:eastAsia="pl-PL"/>
                <w14:ligatures w14:val="standardContextual"/>
              </w:rPr>
              <w:tab/>
            </w:r>
            <w:r w:rsidRPr="008E610D">
              <w:rPr>
                <w:rStyle w:val="Hipercze"/>
                <w:rFonts w:cstheme="minorHAnsi"/>
                <w:noProof/>
                <w:sz w:val="24"/>
                <w:szCs w:val="24"/>
              </w:rPr>
              <w:t>Metoda badania empirycznego</w:t>
            </w:r>
            <w:r w:rsidRPr="008E610D">
              <w:rPr>
                <w:rFonts w:cstheme="minorHAnsi"/>
                <w:noProof/>
                <w:webHidden/>
                <w:sz w:val="24"/>
                <w:szCs w:val="24"/>
              </w:rPr>
              <w:tab/>
            </w:r>
            <w:r w:rsidRPr="008E610D">
              <w:rPr>
                <w:rFonts w:cstheme="minorHAnsi"/>
                <w:noProof/>
                <w:webHidden/>
                <w:sz w:val="24"/>
                <w:szCs w:val="24"/>
              </w:rPr>
              <w:fldChar w:fldCharType="begin"/>
            </w:r>
            <w:r w:rsidRPr="008E610D">
              <w:rPr>
                <w:rFonts w:cstheme="minorHAnsi"/>
                <w:noProof/>
                <w:webHidden/>
                <w:sz w:val="24"/>
                <w:szCs w:val="24"/>
              </w:rPr>
              <w:instrText xml:space="preserve"> PAGEREF _Toc145626469 \h </w:instrText>
            </w:r>
            <w:r w:rsidRPr="008E610D">
              <w:rPr>
                <w:rFonts w:cstheme="minorHAnsi"/>
                <w:noProof/>
                <w:webHidden/>
                <w:sz w:val="24"/>
                <w:szCs w:val="24"/>
              </w:rPr>
            </w:r>
            <w:r w:rsidRPr="008E610D">
              <w:rPr>
                <w:rFonts w:cstheme="minorHAnsi"/>
                <w:noProof/>
                <w:webHidden/>
                <w:sz w:val="24"/>
                <w:szCs w:val="24"/>
              </w:rPr>
              <w:fldChar w:fldCharType="separate"/>
            </w:r>
            <w:r w:rsidRPr="008E610D">
              <w:rPr>
                <w:rFonts w:cstheme="minorHAnsi"/>
                <w:noProof/>
                <w:webHidden/>
                <w:sz w:val="24"/>
                <w:szCs w:val="24"/>
              </w:rPr>
              <w:t>2</w:t>
            </w:r>
            <w:r w:rsidRPr="008E610D">
              <w:rPr>
                <w:rFonts w:cstheme="minorHAnsi"/>
                <w:noProof/>
                <w:webHidden/>
                <w:sz w:val="24"/>
                <w:szCs w:val="24"/>
              </w:rPr>
              <w:fldChar w:fldCharType="end"/>
            </w:r>
          </w:hyperlink>
        </w:p>
        <w:p w14:paraId="57A8A917" w14:textId="6F8A0C34" w:rsidR="00B040BA" w:rsidRPr="008E610D" w:rsidRDefault="00B040BA" w:rsidP="007D0D10">
          <w:pPr>
            <w:pStyle w:val="Spistreci1"/>
            <w:rPr>
              <w:rFonts w:eastAsiaTheme="minorEastAsia" w:cstheme="minorHAnsi"/>
              <w:kern w:val="2"/>
              <w:sz w:val="24"/>
              <w:szCs w:val="24"/>
              <w:lang w:eastAsia="pl-PL"/>
              <w14:ligatures w14:val="standardContextual"/>
            </w:rPr>
          </w:pPr>
          <w:hyperlink w:anchor="_Toc145626470" w:history="1">
            <w:r w:rsidRPr="008E610D">
              <w:rPr>
                <w:rStyle w:val="Hipercze"/>
                <w:rFonts w:cstheme="minorHAnsi"/>
                <w:sz w:val="24"/>
                <w:szCs w:val="24"/>
              </w:rPr>
              <w:t>4.</w:t>
            </w:r>
            <w:r w:rsidRPr="008E610D">
              <w:rPr>
                <w:rFonts w:eastAsiaTheme="minorEastAsia" w:cstheme="minorHAnsi"/>
                <w:kern w:val="2"/>
                <w:sz w:val="24"/>
                <w:szCs w:val="24"/>
                <w:lang w:eastAsia="pl-PL"/>
                <w14:ligatures w14:val="standardContextual"/>
              </w:rPr>
              <w:tab/>
            </w:r>
            <w:r w:rsidRPr="008E610D">
              <w:rPr>
                <w:rStyle w:val="Hipercze"/>
                <w:rFonts w:cstheme="minorHAnsi"/>
                <w:sz w:val="24"/>
                <w:szCs w:val="24"/>
              </w:rPr>
              <w:t>Wyniki i wnioski</w:t>
            </w:r>
            <w:r w:rsidRPr="008E610D">
              <w:rPr>
                <w:rFonts w:cstheme="minorHAnsi"/>
                <w:webHidden/>
                <w:sz w:val="24"/>
                <w:szCs w:val="24"/>
              </w:rPr>
              <w:tab/>
            </w:r>
            <w:r w:rsidRPr="008E610D">
              <w:rPr>
                <w:rFonts w:cstheme="minorHAnsi"/>
                <w:webHidden/>
                <w:sz w:val="24"/>
                <w:szCs w:val="24"/>
              </w:rPr>
              <w:fldChar w:fldCharType="begin"/>
            </w:r>
            <w:r w:rsidRPr="008E610D">
              <w:rPr>
                <w:rFonts w:cstheme="minorHAnsi"/>
                <w:webHidden/>
                <w:sz w:val="24"/>
                <w:szCs w:val="24"/>
              </w:rPr>
              <w:instrText xml:space="preserve"> PAGEREF _Toc145626470 \h </w:instrText>
            </w:r>
            <w:r w:rsidRPr="008E610D">
              <w:rPr>
                <w:rFonts w:cstheme="minorHAnsi"/>
                <w:webHidden/>
                <w:sz w:val="24"/>
                <w:szCs w:val="24"/>
              </w:rPr>
            </w:r>
            <w:r w:rsidRPr="008E610D">
              <w:rPr>
                <w:rFonts w:cstheme="minorHAnsi"/>
                <w:webHidden/>
                <w:sz w:val="24"/>
                <w:szCs w:val="24"/>
              </w:rPr>
              <w:fldChar w:fldCharType="separate"/>
            </w:r>
            <w:r w:rsidRPr="008E610D">
              <w:rPr>
                <w:rFonts w:cstheme="minorHAnsi"/>
                <w:webHidden/>
                <w:sz w:val="24"/>
                <w:szCs w:val="24"/>
              </w:rPr>
              <w:t>2</w:t>
            </w:r>
            <w:r w:rsidRPr="008E610D">
              <w:rPr>
                <w:rFonts w:cstheme="minorHAnsi"/>
                <w:webHidden/>
                <w:sz w:val="24"/>
                <w:szCs w:val="24"/>
              </w:rPr>
              <w:fldChar w:fldCharType="end"/>
            </w:r>
          </w:hyperlink>
        </w:p>
        <w:p w14:paraId="7C6BC9D8" w14:textId="366D93E8" w:rsidR="00B040BA" w:rsidRPr="008E610D" w:rsidRDefault="00B040BA" w:rsidP="007D0D10">
          <w:pPr>
            <w:pStyle w:val="Spistreci2"/>
            <w:tabs>
              <w:tab w:val="left" w:pos="880"/>
              <w:tab w:val="right" w:leader="dot" w:pos="9062"/>
            </w:tabs>
            <w:spacing w:line="360" w:lineRule="auto"/>
            <w:rPr>
              <w:rFonts w:eastAsiaTheme="minorEastAsia" w:cstheme="minorHAnsi"/>
              <w:noProof/>
              <w:kern w:val="2"/>
              <w:sz w:val="24"/>
              <w:szCs w:val="24"/>
              <w:lang w:eastAsia="pl-PL"/>
              <w14:ligatures w14:val="standardContextual"/>
            </w:rPr>
          </w:pPr>
          <w:hyperlink w:anchor="_Toc145626471" w:history="1">
            <w:r w:rsidRPr="008E610D">
              <w:rPr>
                <w:rStyle w:val="Hipercze"/>
                <w:rFonts w:cstheme="minorHAnsi"/>
                <w:noProof/>
                <w:sz w:val="24"/>
                <w:szCs w:val="24"/>
              </w:rPr>
              <w:t>4.1.</w:t>
            </w:r>
            <w:r w:rsidRPr="008E610D">
              <w:rPr>
                <w:rFonts w:eastAsiaTheme="minorEastAsia" w:cstheme="minorHAnsi"/>
                <w:noProof/>
                <w:kern w:val="2"/>
                <w:sz w:val="24"/>
                <w:szCs w:val="24"/>
                <w:lang w:eastAsia="pl-PL"/>
                <w14:ligatures w14:val="standardContextual"/>
              </w:rPr>
              <w:tab/>
            </w:r>
            <w:r w:rsidRPr="008E610D">
              <w:rPr>
                <w:rStyle w:val="Hipercze"/>
                <w:rFonts w:cstheme="minorHAnsi"/>
                <w:noProof/>
                <w:sz w:val="24"/>
                <w:szCs w:val="24"/>
              </w:rPr>
              <w:t>Interpretacja wyników</w:t>
            </w:r>
            <w:r w:rsidRPr="008E610D">
              <w:rPr>
                <w:rFonts w:cstheme="minorHAnsi"/>
                <w:noProof/>
                <w:webHidden/>
                <w:sz w:val="24"/>
                <w:szCs w:val="24"/>
              </w:rPr>
              <w:tab/>
            </w:r>
            <w:r w:rsidRPr="008E610D">
              <w:rPr>
                <w:rFonts w:cstheme="minorHAnsi"/>
                <w:noProof/>
                <w:webHidden/>
                <w:sz w:val="24"/>
                <w:szCs w:val="24"/>
              </w:rPr>
              <w:fldChar w:fldCharType="begin"/>
            </w:r>
            <w:r w:rsidRPr="008E610D">
              <w:rPr>
                <w:rFonts w:cstheme="minorHAnsi"/>
                <w:noProof/>
                <w:webHidden/>
                <w:sz w:val="24"/>
                <w:szCs w:val="24"/>
              </w:rPr>
              <w:instrText xml:space="preserve"> PAGEREF _Toc145626471 \h </w:instrText>
            </w:r>
            <w:r w:rsidRPr="008E610D">
              <w:rPr>
                <w:rFonts w:cstheme="minorHAnsi"/>
                <w:noProof/>
                <w:webHidden/>
                <w:sz w:val="24"/>
                <w:szCs w:val="24"/>
              </w:rPr>
            </w:r>
            <w:r w:rsidRPr="008E610D">
              <w:rPr>
                <w:rFonts w:cstheme="minorHAnsi"/>
                <w:noProof/>
                <w:webHidden/>
                <w:sz w:val="24"/>
                <w:szCs w:val="24"/>
              </w:rPr>
              <w:fldChar w:fldCharType="separate"/>
            </w:r>
            <w:r w:rsidRPr="008E610D">
              <w:rPr>
                <w:rFonts w:cstheme="minorHAnsi"/>
                <w:noProof/>
                <w:webHidden/>
                <w:sz w:val="24"/>
                <w:szCs w:val="24"/>
              </w:rPr>
              <w:t>2</w:t>
            </w:r>
            <w:r w:rsidRPr="008E610D">
              <w:rPr>
                <w:rFonts w:cstheme="minorHAnsi"/>
                <w:noProof/>
                <w:webHidden/>
                <w:sz w:val="24"/>
                <w:szCs w:val="24"/>
              </w:rPr>
              <w:fldChar w:fldCharType="end"/>
            </w:r>
          </w:hyperlink>
        </w:p>
        <w:p w14:paraId="4E2B524A" w14:textId="48105DF6" w:rsidR="00B040BA" w:rsidRPr="008E610D" w:rsidRDefault="00B040BA" w:rsidP="007D0D10">
          <w:pPr>
            <w:pStyle w:val="Spistreci2"/>
            <w:tabs>
              <w:tab w:val="left" w:pos="880"/>
              <w:tab w:val="right" w:leader="dot" w:pos="9062"/>
            </w:tabs>
            <w:spacing w:line="360" w:lineRule="auto"/>
            <w:rPr>
              <w:rFonts w:eastAsiaTheme="minorEastAsia" w:cstheme="minorHAnsi"/>
              <w:noProof/>
              <w:kern w:val="2"/>
              <w:sz w:val="24"/>
              <w:szCs w:val="24"/>
              <w:lang w:eastAsia="pl-PL"/>
              <w14:ligatures w14:val="standardContextual"/>
            </w:rPr>
          </w:pPr>
          <w:hyperlink w:anchor="_Toc145626472" w:history="1">
            <w:r w:rsidRPr="008E610D">
              <w:rPr>
                <w:rStyle w:val="Hipercze"/>
                <w:rFonts w:cstheme="minorHAnsi"/>
                <w:noProof/>
                <w:sz w:val="24"/>
                <w:szCs w:val="24"/>
              </w:rPr>
              <w:t>4.2.</w:t>
            </w:r>
            <w:r w:rsidRPr="008E610D">
              <w:rPr>
                <w:rFonts w:eastAsiaTheme="minorEastAsia" w:cstheme="minorHAnsi"/>
                <w:noProof/>
                <w:kern w:val="2"/>
                <w:sz w:val="24"/>
                <w:szCs w:val="24"/>
                <w:lang w:eastAsia="pl-PL"/>
                <w14:ligatures w14:val="standardContextual"/>
              </w:rPr>
              <w:tab/>
            </w:r>
            <w:r w:rsidRPr="008E610D">
              <w:rPr>
                <w:rStyle w:val="Hipercze"/>
                <w:rFonts w:cstheme="minorHAnsi"/>
                <w:noProof/>
                <w:sz w:val="24"/>
                <w:szCs w:val="24"/>
              </w:rPr>
              <w:t>Analiza wrażliwości</w:t>
            </w:r>
            <w:r w:rsidRPr="008E610D">
              <w:rPr>
                <w:rFonts w:cstheme="minorHAnsi"/>
                <w:noProof/>
                <w:webHidden/>
                <w:sz w:val="24"/>
                <w:szCs w:val="24"/>
              </w:rPr>
              <w:tab/>
            </w:r>
            <w:r w:rsidRPr="008E610D">
              <w:rPr>
                <w:rFonts w:cstheme="minorHAnsi"/>
                <w:noProof/>
                <w:webHidden/>
                <w:sz w:val="24"/>
                <w:szCs w:val="24"/>
              </w:rPr>
              <w:fldChar w:fldCharType="begin"/>
            </w:r>
            <w:r w:rsidRPr="008E610D">
              <w:rPr>
                <w:rFonts w:cstheme="minorHAnsi"/>
                <w:noProof/>
                <w:webHidden/>
                <w:sz w:val="24"/>
                <w:szCs w:val="24"/>
              </w:rPr>
              <w:instrText xml:space="preserve"> PAGEREF _Toc145626472 \h </w:instrText>
            </w:r>
            <w:r w:rsidRPr="008E610D">
              <w:rPr>
                <w:rFonts w:cstheme="minorHAnsi"/>
                <w:noProof/>
                <w:webHidden/>
                <w:sz w:val="24"/>
                <w:szCs w:val="24"/>
              </w:rPr>
            </w:r>
            <w:r w:rsidRPr="008E610D">
              <w:rPr>
                <w:rFonts w:cstheme="minorHAnsi"/>
                <w:noProof/>
                <w:webHidden/>
                <w:sz w:val="24"/>
                <w:szCs w:val="24"/>
              </w:rPr>
              <w:fldChar w:fldCharType="separate"/>
            </w:r>
            <w:r w:rsidRPr="008E610D">
              <w:rPr>
                <w:rFonts w:cstheme="minorHAnsi"/>
                <w:noProof/>
                <w:webHidden/>
                <w:sz w:val="24"/>
                <w:szCs w:val="24"/>
              </w:rPr>
              <w:t>2</w:t>
            </w:r>
            <w:r w:rsidRPr="008E610D">
              <w:rPr>
                <w:rFonts w:cstheme="minorHAnsi"/>
                <w:noProof/>
                <w:webHidden/>
                <w:sz w:val="24"/>
                <w:szCs w:val="24"/>
              </w:rPr>
              <w:fldChar w:fldCharType="end"/>
            </w:r>
          </w:hyperlink>
        </w:p>
        <w:p w14:paraId="6F00AD3B" w14:textId="6FD08E30" w:rsidR="00B040BA" w:rsidRPr="008E610D" w:rsidRDefault="00B040BA" w:rsidP="007D0D10">
          <w:pPr>
            <w:pStyle w:val="Spistreci2"/>
            <w:tabs>
              <w:tab w:val="left" w:pos="880"/>
              <w:tab w:val="right" w:leader="dot" w:pos="9062"/>
            </w:tabs>
            <w:spacing w:line="360" w:lineRule="auto"/>
            <w:rPr>
              <w:rFonts w:eastAsiaTheme="minorEastAsia" w:cstheme="minorHAnsi"/>
              <w:noProof/>
              <w:kern w:val="2"/>
              <w:sz w:val="24"/>
              <w:szCs w:val="24"/>
              <w:lang w:eastAsia="pl-PL"/>
              <w14:ligatures w14:val="standardContextual"/>
            </w:rPr>
          </w:pPr>
          <w:hyperlink w:anchor="_Toc145626473" w:history="1">
            <w:r w:rsidRPr="008E610D">
              <w:rPr>
                <w:rStyle w:val="Hipercze"/>
                <w:rFonts w:cstheme="minorHAnsi"/>
                <w:noProof/>
                <w:sz w:val="24"/>
                <w:szCs w:val="24"/>
              </w:rPr>
              <w:t>4.3.</w:t>
            </w:r>
            <w:r w:rsidRPr="008E610D">
              <w:rPr>
                <w:rFonts w:eastAsiaTheme="minorEastAsia" w:cstheme="minorHAnsi"/>
                <w:noProof/>
                <w:kern w:val="2"/>
                <w:sz w:val="24"/>
                <w:szCs w:val="24"/>
                <w:lang w:eastAsia="pl-PL"/>
                <w14:ligatures w14:val="standardContextual"/>
              </w:rPr>
              <w:tab/>
            </w:r>
            <w:r w:rsidRPr="008E610D">
              <w:rPr>
                <w:rStyle w:val="Hipercze"/>
                <w:rFonts w:cstheme="minorHAnsi"/>
                <w:noProof/>
                <w:sz w:val="24"/>
                <w:szCs w:val="24"/>
              </w:rPr>
              <w:t>Wnioski</w:t>
            </w:r>
            <w:r w:rsidRPr="008E610D">
              <w:rPr>
                <w:rFonts w:cstheme="minorHAnsi"/>
                <w:noProof/>
                <w:webHidden/>
                <w:sz w:val="24"/>
                <w:szCs w:val="24"/>
              </w:rPr>
              <w:tab/>
            </w:r>
            <w:r w:rsidRPr="008E610D">
              <w:rPr>
                <w:rFonts w:cstheme="minorHAnsi"/>
                <w:noProof/>
                <w:webHidden/>
                <w:sz w:val="24"/>
                <w:szCs w:val="24"/>
              </w:rPr>
              <w:fldChar w:fldCharType="begin"/>
            </w:r>
            <w:r w:rsidRPr="008E610D">
              <w:rPr>
                <w:rFonts w:cstheme="minorHAnsi"/>
                <w:noProof/>
                <w:webHidden/>
                <w:sz w:val="24"/>
                <w:szCs w:val="24"/>
              </w:rPr>
              <w:instrText xml:space="preserve"> PAGEREF _Toc145626473 \h </w:instrText>
            </w:r>
            <w:r w:rsidRPr="008E610D">
              <w:rPr>
                <w:rFonts w:cstheme="minorHAnsi"/>
                <w:noProof/>
                <w:webHidden/>
                <w:sz w:val="24"/>
                <w:szCs w:val="24"/>
              </w:rPr>
            </w:r>
            <w:r w:rsidRPr="008E610D">
              <w:rPr>
                <w:rFonts w:cstheme="minorHAnsi"/>
                <w:noProof/>
                <w:webHidden/>
                <w:sz w:val="24"/>
                <w:szCs w:val="24"/>
              </w:rPr>
              <w:fldChar w:fldCharType="separate"/>
            </w:r>
            <w:r w:rsidRPr="008E610D">
              <w:rPr>
                <w:rFonts w:cstheme="minorHAnsi"/>
                <w:noProof/>
                <w:webHidden/>
                <w:sz w:val="24"/>
                <w:szCs w:val="24"/>
              </w:rPr>
              <w:t>2</w:t>
            </w:r>
            <w:r w:rsidRPr="008E610D">
              <w:rPr>
                <w:rFonts w:cstheme="minorHAnsi"/>
                <w:noProof/>
                <w:webHidden/>
                <w:sz w:val="24"/>
                <w:szCs w:val="24"/>
              </w:rPr>
              <w:fldChar w:fldCharType="end"/>
            </w:r>
          </w:hyperlink>
        </w:p>
        <w:p w14:paraId="0802B429" w14:textId="04F234F8" w:rsidR="00B040BA" w:rsidRPr="008E610D" w:rsidRDefault="00B040BA" w:rsidP="007D0D10">
          <w:pPr>
            <w:pStyle w:val="Spistreci1"/>
            <w:rPr>
              <w:rFonts w:eastAsiaTheme="minorEastAsia" w:cstheme="minorHAnsi"/>
              <w:kern w:val="2"/>
              <w:sz w:val="24"/>
              <w:szCs w:val="24"/>
              <w:lang w:eastAsia="pl-PL"/>
              <w14:ligatures w14:val="standardContextual"/>
            </w:rPr>
          </w:pPr>
          <w:hyperlink w:anchor="_Toc145626474" w:history="1">
            <w:r w:rsidRPr="008E610D">
              <w:rPr>
                <w:rStyle w:val="Hipercze"/>
                <w:rFonts w:cstheme="minorHAnsi"/>
                <w:sz w:val="24"/>
                <w:szCs w:val="24"/>
              </w:rPr>
              <w:t>5.</w:t>
            </w:r>
            <w:r w:rsidRPr="008E610D">
              <w:rPr>
                <w:rFonts w:eastAsiaTheme="minorEastAsia" w:cstheme="minorHAnsi"/>
                <w:kern w:val="2"/>
                <w:sz w:val="24"/>
                <w:szCs w:val="24"/>
                <w:lang w:eastAsia="pl-PL"/>
                <w14:ligatures w14:val="standardContextual"/>
              </w:rPr>
              <w:tab/>
            </w:r>
            <w:r w:rsidRPr="008E610D">
              <w:rPr>
                <w:rStyle w:val="Hipercze"/>
                <w:rFonts w:cstheme="minorHAnsi"/>
                <w:sz w:val="24"/>
                <w:szCs w:val="24"/>
              </w:rPr>
              <w:t>Bibliografia</w:t>
            </w:r>
            <w:r w:rsidRPr="008E610D">
              <w:rPr>
                <w:rFonts w:cstheme="minorHAnsi"/>
                <w:webHidden/>
                <w:sz w:val="24"/>
                <w:szCs w:val="24"/>
              </w:rPr>
              <w:tab/>
            </w:r>
            <w:r w:rsidRPr="008E610D">
              <w:rPr>
                <w:rFonts w:cstheme="minorHAnsi"/>
                <w:webHidden/>
                <w:sz w:val="24"/>
                <w:szCs w:val="24"/>
              </w:rPr>
              <w:fldChar w:fldCharType="begin"/>
            </w:r>
            <w:r w:rsidRPr="008E610D">
              <w:rPr>
                <w:rFonts w:cstheme="minorHAnsi"/>
                <w:webHidden/>
                <w:sz w:val="24"/>
                <w:szCs w:val="24"/>
              </w:rPr>
              <w:instrText xml:space="preserve"> PAGEREF _Toc145626474 \h </w:instrText>
            </w:r>
            <w:r w:rsidRPr="008E610D">
              <w:rPr>
                <w:rFonts w:cstheme="minorHAnsi"/>
                <w:webHidden/>
                <w:sz w:val="24"/>
                <w:szCs w:val="24"/>
              </w:rPr>
            </w:r>
            <w:r w:rsidRPr="008E610D">
              <w:rPr>
                <w:rFonts w:cstheme="minorHAnsi"/>
                <w:webHidden/>
                <w:sz w:val="24"/>
                <w:szCs w:val="24"/>
              </w:rPr>
              <w:fldChar w:fldCharType="separate"/>
            </w:r>
            <w:r w:rsidRPr="008E610D">
              <w:rPr>
                <w:rFonts w:cstheme="minorHAnsi"/>
                <w:webHidden/>
                <w:sz w:val="24"/>
                <w:szCs w:val="24"/>
              </w:rPr>
              <w:t>2</w:t>
            </w:r>
            <w:r w:rsidRPr="008E610D">
              <w:rPr>
                <w:rFonts w:cstheme="minorHAnsi"/>
                <w:webHidden/>
                <w:sz w:val="24"/>
                <w:szCs w:val="24"/>
              </w:rPr>
              <w:fldChar w:fldCharType="end"/>
            </w:r>
          </w:hyperlink>
        </w:p>
        <w:p w14:paraId="6AC648F5" w14:textId="2C8C5BD2" w:rsidR="00B040BA" w:rsidRPr="008E610D" w:rsidRDefault="00B040BA" w:rsidP="007D0D10">
          <w:pPr>
            <w:pStyle w:val="Spistreci1"/>
            <w:rPr>
              <w:rFonts w:eastAsiaTheme="minorEastAsia" w:cstheme="minorHAnsi"/>
              <w:kern w:val="2"/>
              <w:sz w:val="24"/>
              <w:szCs w:val="24"/>
              <w:lang w:eastAsia="pl-PL"/>
              <w14:ligatures w14:val="standardContextual"/>
            </w:rPr>
          </w:pPr>
          <w:hyperlink w:anchor="_Toc145626475" w:history="1">
            <w:r w:rsidRPr="008E610D">
              <w:rPr>
                <w:rStyle w:val="Hipercze"/>
                <w:rFonts w:cstheme="minorHAnsi"/>
                <w:sz w:val="24"/>
                <w:szCs w:val="24"/>
              </w:rPr>
              <w:t>6.</w:t>
            </w:r>
            <w:r w:rsidRPr="008E610D">
              <w:rPr>
                <w:rFonts w:eastAsiaTheme="minorEastAsia" w:cstheme="minorHAnsi"/>
                <w:kern w:val="2"/>
                <w:sz w:val="24"/>
                <w:szCs w:val="24"/>
                <w:lang w:eastAsia="pl-PL"/>
                <w14:ligatures w14:val="standardContextual"/>
              </w:rPr>
              <w:tab/>
            </w:r>
            <w:r w:rsidRPr="008E610D">
              <w:rPr>
                <w:rStyle w:val="Hipercze"/>
                <w:rFonts w:cstheme="minorHAnsi"/>
                <w:sz w:val="24"/>
                <w:szCs w:val="24"/>
              </w:rPr>
              <w:t>Załączniki</w:t>
            </w:r>
            <w:r w:rsidRPr="008E610D">
              <w:rPr>
                <w:rFonts w:cstheme="minorHAnsi"/>
                <w:webHidden/>
                <w:sz w:val="24"/>
                <w:szCs w:val="24"/>
              </w:rPr>
              <w:tab/>
            </w:r>
            <w:r w:rsidRPr="008E610D">
              <w:rPr>
                <w:rFonts w:cstheme="minorHAnsi"/>
                <w:webHidden/>
                <w:sz w:val="24"/>
                <w:szCs w:val="24"/>
              </w:rPr>
              <w:fldChar w:fldCharType="begin"/>
            </w:r>
            <w:r w:rsidRPr="008E610D">
              <w:rPr>
                <w:rFonts w:cstheme="minorHAnsi"/>
                <w:webHidden/>
                <w:sz w:val="24"/>
                <w:szCs w:val="24"/>
              </w:rPr>
              <w:instrText xml:space="preserve"> PAGEREF _Toc145626475 \h </w:instrText>
            </w:r>
            <w:r w:rsidRPr="008E610D">
              <w:rPr>
                <w:rFonts w:cstheme="minorHAnsi"/>
                <w:webHidden/>
                <w:sz w:val="24"/>
                <w:szCs w:val="24"/>
              </w:rPr>
            </w:r>
            <w:r w:rsidRPr="008E610D">
              <w:rPr>
                <w:rFonts w:cstheme="minorHAnsi"/>
                <w:webHidden/>
                <w:sz w:val="24"/>
                <w:szCs w:val="24"/>
              </w:rPr>
              <w:fldChar w:fldCharType="separate"/>
            </w:r>
            <w:r w:rsidRPr="008E610D">
              <w:rPr>
                <w:rFonts w:cstheme="minorHAnsi"/>
                <w:webHidden/>
                <w:sz w:val="24"/>
                <w:szCs w:val="24"/>
              </w:rPr>
              <w:t>2</w:t>
            </w:r>
            <w:r w:rsidRPr="008E610D">
              <w:rPr>
                <w:rFonts w:cstheme="minorHAnsi"/>
                <w:webHidden/>
                <w:sz w:val="24"/>
                <w:szCs w:val="24"/>
              </w:rPr>
              <w:fldChar w:fldCharType="end"/>
            </w:r>
          </w:hyperlink>
        </w:p>
        <w:p w14:paraId="53E9C475" w14:textId="39953E4B" w:rsidR="00B040BA" w:rsidRPr="008E610D" w:rsidRDefault="00B040BA" w:rsidP="007D0D10">
          <w:pPr>
            <w:pStyle w:val="Spistreci2"/>
            <w:tabs>
              <w:tab w:val="left" w:pos="880"/>
              <w:tab w:val="right" w:leader="dot" w:pos="9062"/>
            </w:tabs>
            <w:spacing w:line="360" w:lineRule="auto"/>
            <w:rPr>
              <w:rFonts w:eastAsiaTheme="minorEastAsia" w:cstheme="minorHAnsi"/>
              <w:noProof/>
              <w:kern w:val="2"/>
              <w:sz w:val="24"/>
              <w:szCs w:val="24"/>
              <w:lang w:eastAsia="pl-PL"/>
              <w14:ligatures w14:val="standardContextual"/>
            </w:rPr>
          </w:pPr>
          <w:hyperlink w:anchor="_Toc145626476" w:history="1">
            <w:r w:rsidRPr="008E610D">
              <w:rPr>
                <w:rStyle w:val="Hipercze"/>
                <w:rFonts w:cstheme="minorHAnsi"/>
                <w:noProof/>
                <w:sz w:val="24"/>
                <w:szCs w:val="24"/>
              </w:rPr>
              <w:t>6.1.</w:t>
            </w:r>
            <w:r w:rsidRPr="008E610D">
              <w:rPr>
                <w:rFonts w:eastAsiaTheme="minorEastAsia" w:cstheme="minorHAnsi"/>
                <w:noProof/>
                <w:kern w:val="2"/>
                <w:sz w:val="24"/>
                <w:szCs w:val="24"/>
                <w:lang w:eastAsia="pl-PL"/>
                <w14:ligatures w14:val="standardContextual"/>
              </w:rPr>
              <w:tab/>
            </w:r>
            <w:r w:rsidRPr="008E610D">
              <w:rPr>
                <w:rStyle w:val="Hipercze"/>
                <w:rFonts w:cstheme="minorHAnsi"/>
                <w:noProof/>
                <w:sz w:val="24"/>
                <w:szCs w:val="24"/>
              </w:rPr>
              <w:t>Kod</w:t>
            </w:r>
            <w:r w:rsidRPr="008E610D">
              <w:rPr>
                <w:rFonts w:cstheme="minorHAnsi"/>
                <w:noProof/>
                <w:webHidden/>
                <w:sz w:val="24"/>
                <w:szCs w:val="24"/>
              </w:rPr>
              <w:tab/>
            </w:r>
            <w:r w:rsidRPr="008E610D">
              <w:rPr>
                <w:rFonts w:cstheme="minorHAnsi"/>
                <w:noProof/>
                <w:webHidden/>
                <w:sz w:val="24"/>
                <w:szCs w:val="24"/>
              </w:rPr>
              <w:fldChar w:fldCharType="begin"/>
            </w:r>
            <w:r w:rsidRPr="008E610D">
              <w:rPr>
                <w:rFonts w:cstheme="minorHAnsi"/>
                <w:noProof/>
                <w:webHidden/>
                <w:sz w:val="24"/>
                <w:szCs w:val="24"/>
              </w:rPr>
              <w:instrText xml:space="preserve"> PAGEREF _Toc145626476 \h </w:instrText>
            </w:r>
            <w:r w:rsidRPr="008E610D">
              <w:rPr>
                <w:rFonts w:cstheme="minorHAnsi"/>
                <w:noProof/>
                <w:webHidden/>
                <w:sz w:val="24"/>
                <w:szCs w:val="24"/>
              </w:rPr>
            </w:r>
            <w:r w:rsidRPr="008E610D">
              <w:rPr>
                <w:rFonts w:cstheme="minorHAnsi"/>
                <w:noProof/>
                <w:webHidden/>
                <w:sz w:val="24"/>
                <w:szCs w:val="24"/>
              </w:rPr>
              <w:fldChar w:fldCharType="separate"/>
            </w:r>
            <w:r w:rsidRPr="008E610D">
              <w:rPr>
                <w:rFonts w:cstheme="minorHAnsi"/>
                <w:noProof/>
                <w:webHidden/>
                <w:sz w:val="24"/>
                <w:szCs w:val="24"/>
              </w:rPr>
              <w:t>2</w:t>
            </w:r>
            <w:r w:rsidRPr="008E610D">
              <w:rPr>
                <w:rFonts w:cstheme="minorHAnsi"/>
                <w:noProof/>
                <w:webHidden/>
                <w:sz w:val="24"/>
                <w:szCs w:val="24"/>
              </w:rPr>
              <w:fldChar w:fldCharType="end"/>
            </w:r>
          </w:hyperlink>
        </w:p>
        <w:p w14:paraId="4A22943F" w14:textId="21E4EBAC" w:rsidR="00B040BA" w:rsidRPr="008E610D" w:rsidRDefault="00B040BA" w:rsidP="007D0D10">
          <w:pPr>
            <w:pStyle w:val="Spistreci2"/>
            <w:tabs>
              <w:tab w:val="left" w:pos="880"/>
              <w:tab w:val="right" w:leader="dot" w:pos="9062"/>
            </w:tabs>
            <w:spacing w:line="360" w:lineRule="auto"/>
            <w:rPr>
              <w:rFonts w:eastAsiaTheme="minorEastAsia" w:cstheme="minorHAnsi"/>
              <w:noProof/>
              <w:kern w:val="2"/>
              <w:sz w:val="24"/>
              <w:szCs w:val="24"/>
              <w:lang w:eastAsia="pl-PL"/>
              <w14:ligatures w14:val="standardContextual"/>
            </w:rPr>
          </w:pPr>
          <w:hyperlink w:anchor="_Toc145626477" w:history="1">
            <w:r w:rsidRPr="008E610D">
              <w:rPr>
                <w:rStyle w:val="Hipercze"/>
                <w:rFonts w:cstheme="minorHAnsi"/>
                <w:noProof/>
                <w:sz w:val="24"/>
                <w:szCs w:val="24"/>
              </w:rPr>
              <w:t>6.2.</w:t>
            </w:r>
            <w:r w:rsidRPr="008E610D">
              <w:rPr>
                <w:rFonts w:eastAsiaTheme="minorEastAsia" w:cstheme="minorHAnsi"/>
                <w:noProof/>
                <w:kern w:val="2"/>
                <w:sz w:val="24"/>
                <w:szCs w:val="24"/>
                <w:lang w:eastAsia="pl-PL"/>
                <w14:ligatures w14:val="standardContextual"/>
              </w:rPr>
              <w:tab/>
            </w:r>
            <w:r w:rsidRPr="008E610D">
              <w:rPr>
                <w:rStyle w:val="Hipercze"/>
                <w:rFonts w:cstheme="minorHAnsi"/>
                <w:noProof/>
                <w:sz w:val="24"/>
                <w:szCs w:val="24"/>
              </w:rPr>
              <w:t>Tabele</w:t>
            </w:r>
            <w:r w:rsidRPr="008E610D">
              <w:rPr>
                <w:rFonts w:cstheme="minorHAnsi"/>
                <w:noProof/>
                <w:webHidden/>
                <w:sz w:val="24"/>
                <w:szCs w:val="24"/>
              </w:rPr>
              <w:tab/>
            </w:r>
            <w:r w:rsidRPr="008E610D">
              <w:rPr>
                <w:rFonts w:cstheme="minorHAnsi"/>
                <w:noProof/>
                <w:webHidden/>
                <w:sz w:val="24"/>
                <w:szCs w:val="24"/>
              </w:rPr>
              <w:fldChar w:fldCharType="begin"/>
            </w:r>
            <w:r w:rsidRPr="008E610D">
              <w:rPr>
                <w:rFonts w:cstheme="minorHAnsi"/>
                <w:noProof/>
                <w:webHidden/>
                <w:sz w:val="24"/>
                <w:szCs w:val="24"/>
              </w:rPr>
              <w:instrText xml:space="preserve"> PAGEREF _Toc145626477 \h </w:instrText>
            </w:r>
            <w:r w:rsidRPr="008E610D">
              <w:rPr>
                <w:rFonts w:cstheme="minorHAnsi"/>
                <w:noProof/>
                <w:webHidden/>
                <w:sz w:val="24"/>
                <w:szCs w:val="24"/>
              </w:rPr>
            </w:r>
            <w:r w:rsidRPr="008E610D">
              <w:rPr>
                <w:rFonts w:cstheme="minorHAnsi"/>
                <w:noProof/>
                <w:webHidden/>
                <w:sz w:val="24"/>
                <w:szCs w:val="24"/>
              </w:rPr>
              <w:fldChar w:fldCharType="separate"/>
            </w:r>
            <w:r w:rsidRPr="008E610D">
              <w:rPr>
                <w:rFonts w:cstheme="minorHAnsi"/>
                <w:noProof/>
                <w:webHidden/>
                <w:sz w:val="24"/>
                <w:szCs w:val="24"/>
              </w:rPr>
              <w:t>2</w:t>
            </w:r>
            <w:r w:rsidRPr="008E610D">
              <w:rPr>
                <w:rFonts w:cstheme="minorHAnsi"/>
                <w:noProof/>
                <w:webHidden/>
                <w:sz w:val="24"/>
                <w:szCs w:val="24"/>
              </w:rPr>
              <w:fldChar w:fldCharType="end"/>
            </w:r>
          </w:hyperlink>
        </w:p>
        <w:p w14:paraId="2B9E0343" w14:textId="403AB3A5" w:rsidR="00B040BA" w:rsidRPr="008E610D" w:rsidRDefault="00B040BA" w:rsidP="007D0D10">
          <w:pPr>
            <w:pStyle w:val="Spistreci2"/>
            <w:tabs>
              <w:tab w:val="left" w:pos="880"/>
              <w:tab w:val="right" w:leader="dot" w:pos="9062"/>
            </w:tabs>
            <w:spacing w:line="360" w:lineRule="auto"/>
            <w:rPr>
              <w:rFonts w:eastAsiaTheme="minorEastAsia" w:cstheme="minorHAnsi"/>
              <w:noProof/>
              <w:kern w:val="2"/>
              <w:sz w:val="24"/>
              <w:szCs w:val="24"/>
              <w:lang w:eastAsia="pl-PL"/>
              <w14:ligatures w14:val="standardContextual"/>
            </w:rPr>
          </w:pPr>
          <w:hyperlink w:anchor="_Toc145626478" w:history="1">
            <w:r w:rsidRPr="008E610D">
              <w:rPr>
                <w:rStyle w:val="Hipercze"/>
                <w:rFonts w:cstheme="minorHAnsi"/>
                <w:noProof/>
                <w:sz w:val="24"/>
                <w:szCs w:val="24"/>
              </w:rPr>
              <w:t>6.3.</w:t>
            </w:r>
            <w:r w:rsidRPr="008E610D">
              <w:rPr>
                <w:rFonts w:eastAsiaTheme="minorEastAsia" w:cstheme="minorHAnsi"/>
                <w:noProof/>
                <w:kern w:val="2"/>
                <w:sz w:val="24"/>
                <w:szCs w:val="24"/>
                <w:lang w:eastAsia="pl-PL"/>
                <w14:ligatures w14:val="standardContextual"/>
              </w:rPr>
              <w:tab/>
            </w:r>
            <w:r w:rsidRPr="008E610D">
              <w:rPr>
                <w:rStyle w:val="Hipercze"/>
                <w:rFonts w:cstheme="minorHAnsi"/>
                <w:noProof/>
                <w:sz w:val="24"/>
                <w:szCs w:val="24"/>
              </w:rPr>
              <w:t>Wzory</w:t>
            </w:r>
            <w:r w:rsidRPr="008E610D">
              <w:rPr>
                <w:rFonts w:cstheme="minorHAnsi"/>
                <w:noProof/>
                <w:webHidden/>
                <w:sz w:val="24"/>
                <w:szCs w:val="24"/>
              </w:rPr>
              <w:tab/>
            </w:r>
            <w:r w:rsidRPr="008E610D">
              <w:rPr>
                <w:rFonts w:cstheme="minorHAnsi"/>
                <w:noProof/>
                <w:webHidden/>
                <w:sz w:val="24"/>
                <w:szCs w:val="24"/>
              </w:rPr>
              <w:fldChar w:fldCharType="begin"/>
            </w:r>
            <w:r w:rsidRPr="008E610D">
              <w:rPr>
                <w:rFonts w:cstheme="minorHAnsi"/>
                <w:noProof/>
                <w:webHidden/>
                <w:sz w:val="24"/>
                <w:szCs w:val="24"/>
              </w:rPr>
              <w:instrText xml:space="preserve"> PAGEREF _Toc145626478 \h </w:instrText>
            </w:r>
            <w:r w:rsidRPr="008E610D">
              <w:rPr>
                <w:rFonts w:cstheme="minorHAnsi"/>
                <w:noProof/>
                <w:webHidden/>
                <w:sz w:val="24"/>
                <w:szCs w:val="24"/>
              </w:rPr>
            </w:r>
            <w:r w:rsidRPr="008E610D">
              <w:rPr>
                <w:rFonts w:cstheme="minorHAnsi"/>
                <w:noProof/>
                <w:webHidden/>
                <w:sz w:val="24"/>
                <w:szCs w:val="24"/>
              </w:rPr>
              <w:fldChar w:fldCharType="separate"/>
            </w:r>
            <w:r w:rsidRPr="008E610D">
              <w:rPr>
                <w:rFonts w:cstheme="minorHAnsi"/>
                <w:noProof/>
                <w:webHidden/>
                <w:sz w:val="24"/>
                <w:szCs w:val="24"/>
              </w:rPr>
              <w:t>2</w:t>
            </w:r>
            <w:r w:rsidRPr="008E610D">
              <w:rPr>
                <w:rFonts w:cstheme="minorHAnsi"/>
                <w:noProof/>
                <w:webHidden/>
                <w:sz w:val="24"/>
                <w:szCs w:val="24"/>
              </w:rPr>
              <w:fldChar w:fldCharType="end"/>
            </w:r>
          </w:hyperlink>
        </w:p>
        <w:p w14:paraId="67EFFB07" w14:textId="464034E8" w:rsidR="00B040BA" w:rsidRPr="008E610D" w:rsidRDefault="00B040BA" w:rsidP="007D0D10">
          <w:pPr>
            <w:pStyle w:val="Spistreci2"/>
            <w:tabs>
              <w:tab w:val="left" w:pos="880"/>
              <w:tab w:val="right" w:leader="dot" w:pos="9062"/>
            </w:tabs>
            <w:spacing w:line="360" w:lineRule="auto"/>
            <w:rPr>
              <w:rFonts w:eastAsiaTheme="minorEastAsia" w:cstheme="minorHAnsi"/>
              <w:noProof/>
              <w:kern w:val="2"/>
              <w:sz w:val="24"/>
              <w:szCs w:val="24"/>
              <w:lang w:eastAsia="pl-PL"/>
              <w14:ligatures w14:val="standardContextual"/>
            </w:rPr>
          </w:pPr>
          <w:hyperlink w:anchor="_Toc145626479" w:history="1">
            <w:r w:rsidRPr="008E610D">
              <w:rPr>
                <w:rStyle w:val="Hipercze"/>
                <w:rFonts w:cstheme="minorHAnsi"/>
                <w:noProof/>
                <w:sz w:val="24"/>
                <w:szCs w:val="24"/>
              </w:rPr>
              <w:t>6.4.</w:t>
            </w:r>
            <w:r w:rsidRPr="008E610D">
              <w:rPr>
                <w:rFonts w:eastAsiaTheme="minorEastAsia" w:cstheme="minorHAnsi"/>
                <w:noProof/>
                <w:kern w:val="2"/>
                <w:sz w:val="24"/>
                <w:szCs w:val="24"/>
                <w:lang w:eastAsia="pl-PL"/>
                <w14:ligatures w14:val="standardContextual"/>
              </w:rPr>
              <w:tab/>
            </w:r>
            <w:r w:rsidRPr="008E610D">
              <w:rPr>
                <w:rStyle w:val="Hipercze"/>
                <w:rFonts w:cstheme="minorHAnsi"/>
                <w:noProof/>
                <w:sz w:val="24"/>
                <w:szCs w:val="24"/>
              </w:rPr>
              <w:t>Wykresy</w:t>
            </w:r>
            <w:r w:rsidRPr="008E610D">
              <w:rPr>
                <w:rFonts w:cstheme="minorHAnsi"/>
                <w:noProof/>
                <w:webHidden/>
                <w:sz w:val="24"/>
                <w:szCs w:val="24"/>
              </w:rPr>
              <w:tab/>
            </w:r>
            <w:r w:rsidRPr="008E610D">
              <w:rPr>
                <w:rFonts w:cstheme="minorHAnsi"/>
                <w:noProof/>
                <w:webHidden/>
                <w:sz w:val="24"/>
                <w:szCs w:val="24"/>
              </w:rPr>
              <w:fldChar w:fldCharType="begin"/>
            </w:r>
            <w:r w:rsidRPr="008E610D">
              <w:rPr>
                <w:rFonts w:cstheme="minorHAnsi"/>
                <w:noProof/>
                <w:webHidden/>
                <w:sz w:val="24"/>
                <w:szCs w:val="24"/>
              </w:rPr>
              <w:instrText xml:space="preserve"> PAGEREF _Toc145626479 \h </w:instrText>
            </w:r>
            <w:r w:rsidRPr="008E610D">
              <w:rPr>
                <w:rFonts w:cstheme="minorHAnsi"/>
                <w:noProof/>
                <w:webHidden/>
                <w:sz w:val="24"/>
                <w:szCs w:val="24"/>
              </w:rPr>
            </w:r>
            <w:r w:rsidRPr="008E610D">
              <w:rPr>
                <w:rFonts w:cstheme="minorHAnsi"/>
                <w:noProof/>
                <w:webHidden/>
                <w:sz w:val="24"/>
                <w:szCs w:val="24"/>
              </w:rPr>
              <w:fldChar w:fldCharType="separate"/>
            </w:r>
            <w:r w:rsidRPr="008E610D">
              <w:rPr>
                <w:rFonts w:cstheme="minorHAnsi"/>
                <w:noProof/>
                <w:webHidden/>
                <w:sz w:val="24"/>
                <w:szCs w:val="24"/>
              </w:rPr>
              <w:t>2</w:t>
            </w:r>
            <w:r w:rsidRPr="008E610D">
              <w:rPr>
                <w:rFonts w:cstheme="minorHAnsi"/>
                <w:noProof/>
                <w:webHidden/>
                <w:sz w:val="24"/>
                <w:szCs w:val="24"/>
              </w:rPr>
              <w:fldChar w:fldCharType="end"/>
            </w:r>
          </w:hyperlink>
        </w:p>
        <w:p w14:paraId="37AAE2DD" w14:textId="7C7E25A3" w:rsidR="00B040BA" w:rsidRPr="008E610D" w:rsidRDefault="00B040BA" w:rsidP="007D0D10">
          <w:pPr>
            <w:spacing w:line="360" w:lineRule="auto"/>
            <w:rPr>
              <w:rFonts w:cstheme="minorHAnsi"/>
              <w:sz w:val="24"/>
              <w:szCs w:val="24"/>
            </w:rPr>
          </w:pPr>
          <w:r w:rsidRPr="008E610D">
            <w:rPr>
              <w:rFonts w:cstheme="minorHAnsi"/>
              <w:b/>
              <w:bCs/>
              <w:sz w:val="24"/>
              <w:szCs w:val="24"/>
            </w:rPr>
            <w:fldChar w:fldCharType="end"/>
          </w:r>
        </w:p>
      </w:sdtContent>
    </w:sdt>
    <w:p w14:paraId="63AA94EA" w14:textId="77777777" w:rsidR="00B040BA" w:rsidRPr="008E610D" w:rsidRDefault="00B040BA" w:rsidP="007D0D10">
      <w:pPr>
        <w:spacing w:line="360" w:lineRule="auto"/>
        <w:jc w:val="center"/>
        <w:rPr>
          <w:rFonts w:cstheme="minorHAnsi"/>
          <w:b/>
          <w:bCs/>
          <w:sz w:val="24"/>
          <w:szCs w:val="24"/>
        </w:rPr>
      </w:pPr>
    </w:p>
    <w:p w14:paraId="42321041" w14:textId="77777777" w:rsidR="007D0D10" w:rsidRPr="008E610D" w:rsidRDefault="007D0D10" w:rsidP="007D0D10">
      <w:pPr>
        <w:spacing w:line="360" w:lineRule="auto"/>
        <w:jc w:val="center"/>
        <w:rPr>
          <w:rFonts w:cstheme="minorHAnsi"/>
          <w:b/>
          <w:bCs/>
          <w:sz w:val="24"/>
          <w:szCs w:val="24"/>
        </w:rPr>
      </w:pPr>
    </w:p>
    <w:p w14:paraId="3906B45A" w14:textId="77777777" w:rsidR="007D0D10" w:rsidRPr="008E610D" w:rsidRDefault="007D0D10" w:rsidP="007D0D10">
      <w:pPr>
        <w:spacing w:line="360" w:lineRule="auto"/>
        <w:jc w:val="center"/>
        <w:rPr>
          <w:rFonts w:cstheme="minorHAnsi"/>
          <w:b/>
          <w:bCs/>
          <w:sz w:val="24"/>
          <w:szCs w:val="24"/>
        </w:rPr>
      </w:pPr>
    </w:p>
    <w:p w14:paraId="183AAB78" w14:textId="77777777" w:rsidR="007D0D10" w:rsidRPr="008E610D" w:rsidRDefault="007D0D10" w:rsidP="007D0D10">
      <w:pPr>
        <w:spacing w:line="360" w:lineRule="auto"/>
        <w:jc w:val="center"/>
        <w:rPr>
          <w:rFonts w:cstheme="minorHAnsi"/>
          <w:b/>
          <w:bCs/>
          <w:sz w:val="24"/>
          <w:szCs w:val="24"/>
        </w:rPr>
      </w:pPr>
    </w:p>
    <w:p w14:paraId="35DC79A4" w14:textId="77777777" w:rsidR="007D0D10" w:rsidRPr="008E610D" w:rsidRDefault="007D0D10" w:rsidP="007D0D10">
      <w:pPr>
        <w:spacing w:line="360" w:lineRule="auto"/>
        <w:jc w:val="center"/>
        <w:rPr>
          <w:rFonts w:cstheme="minorHAnsi"/>
          <w:b/>
          <w:bCs/>
          <w:sz w:val="24"/>
          <w:szCs w:val="24"/>
        </w:rPr>
      </w:pPr>
    </w:p>
    <w:p w14:paraId="38BE4FED" w14:textId="77777777" w:rsidR="007D0D10" w:rsidRPr="008E610D" w:rsidRDefault="007D0D10" w:rsidP="007D0D10">
      <w:pPr>
        <w:spacing w:line="360" w:lineRule="auto"/>
        <w:rPr>
          <w:rFonts w:cstheme="minorHAnsi"/>
          <w:b/>
          <w:bCs/>
          <w:sz w:val="24"/>
          <w:szCs w:val="24"/>
        </w:rPr>
      </w:pPr>
    </w:p>
    <w:p w14:paraId="10A26047" w14:textId="58230512" w:rsidR="00B040BA" w:rsidRPr="008E610D" w:rsidRDefault="00B040BA" w:rsidP="007D0D10">
      <w:pPr>
        <w:pStyle w:val="Nagwek1"/>
        <w:numPr>
          <w:ilvl w:val="0"/>
          <w:numId w:val="1"/>
        </w:numPr>
        <w:spacing w:line="360" w:lineRule="auto"/>
        <w:rPr>
          <w:rFonts w:asciiTheme="minorHAnsi" w:hAnsiTheme="minorHAnsi" w:cstheme="minorHAnsi"/>
          <w:b/>
          <w:bCs/>
          <w:color w:val="auto"/>
          <w:sz w:val="24"/>
          <w:szCs w:val="24"/>
        </w:rPr>
      </w:pPr>
      <w:bookmarkStart w:id="0" w:name="_Toc145626463"/>
      <w:r w:rsidRPr="008E610D">
        <w:rPr>
          <w:rFonts w:asciiTheme="minorHAnsi" w:hAnsiTheme="minorHAnsi" w:cstheme="minorHAnsi"/>
          <w:b/>
          <w:bCs/>
          <w:color w:val="auto"/>
          <w:sz w:val="24"/>
          <w:szCs w:val="24"/>
        </w:rPr>
        <w:lastRenderedPageBreak/>
        <w:t>Wprowadzenie</w:t>
      </w:r>
      <w:bookmarkEnd w:id="0"/>
    </w:p>
    <w:p w14:paraId="08BEB825" w14:textId="155C1E03" w:rsidR="00B040BA" w:rsidRPr="008E610D" w:rsidRDefault="00B040BA" w:rsidP="007D0D10">
      <w:pPr>
        <w:pStyle w:val="Nagwek1"/>
        <w:numPr>
          <w:ilvl w:val="0"/>
          <w:numId w:val="1"/>
        </w:numPr>
        <w:spacing w:line="360" w:lineRule="auto"/>
        <w:rPr>
          <w:rFonts w:asciiTheme="minorHAnsi" w:hAnsiTheme="minorHAnsi" w:cstheme="minorHAnsi"/>
          <w:b/>
          <w:bCs/>
          <w:color w:val="auto"/>
          <w:sz w:val="24"/>
          <w:szCs w:val="24"/>
        </w:rPr>
      </w:pPr>
      <w:bookmarkStart w:id="1" w:name="_Toc145626464"/>
      <w:r w:rsidRPr="008E610D">
        <w:rPr>
          <w:rFonts w:asciiTheme="minorHAnsi" w:hAnsiTheme="minorHAnsi" w:cstheme="minorHAnsi"/>
          <w:b/>
          <w:bCs/>
          <w:color w:val="auto"/>
          <w:sz w:val="24"/>
          <w:szCs w:val="24"/>
        </w:rPr>
        <w:t>Przegląd literatury</w:t>
      </w:r>
      <w:bookmarkEnd w:id="1"/>
    </w:p>
    <w:p w14:paraId="0FCF9CC5" w14:textId="4E27A70E" w:rsidR="00B040BA" w:rsidRDefault="00B040BA" w:rsidP="007D0D10">
      <w:pPr>
        <w:pStyle w:val="Nagwek2"/>
        <w:numPr>
          <w:ilvl w:val="1"/>
          <w:numId w:val="1"/>
        </w:numPr>
        <w:spacing w:line="360" w:lineRule="auto"/>
        <w:rPr>
          <w:rFonts w:asciiTheme="minorHAnsi" w:hAnsiTheme="minorHAnsi" w:cstheme="minorHAnsi"/>
          <w:b/>
          <w:bCs/>
          <w:color w:val="auto"/>
          <w:sz w:val="24"/>
          <w:szCs w:val="24"/>
        </w:rPr>
      </w:pPr>
      <w:bookmarkStart w:id="2" w:name="_Toc145626465"/>
      <w:r w:rsidRPr="008E610D">
        <w:rPr>
          <w:rFonts w:asciiTheme="minorHAnsi" w:hAnsiTheme="minorHAnsi" w:cstheme="minorHAnsi"/>
          <w:b/>
          <w:bCs/>
          <w:color w:val="auto"/>
          <w:sz w:val="24"/>
          <w:szCs w:val="24"/>
        </w:rPr>
        <w:t>Edukacja i doświadczenie zawodowe a wynagrodzenia</w:t>
      </w:r>
      <w:bookmarkEnd w:id="2"/>
    </w:p>
    <w:p w14:paraId="700D4E71" w14:textId="77777777" w:rsidR="008E610D" w:rsidRPr="008E610D" w:rsidRDefault="008E610D" w:rsidP="008E610D"/>
    <w:p w14:paraId="0310CD04" w14:textId="21D07120" w:rsidR="008E610D" w:rsidRPr="008E610D" w:rsidRDefault="008E610D" w:rsidP="008E610D">
      <w:pPr>
        <w:spacing w:line="360" w:lineRule="auto"/>
        <w:ind w:left="360" w:firstLine="348"/>
        <w:jc w:val="both"/>
        <w:rPr>
          <w:rFonts w:cstheme="minorHAnsi"/>
          <w:sz w:val="24"/>
          <w:szCs w:val="24"/>
        </w:rPr>
      </w:pPr>
      <w:r w:rsidRPr="008E610D">
        <w:rPr>
          <w:rFonts w:cstheme="minorHAnsi"/>
          <w:sz w:val="24"/>
          <w:szCs w:val="24"/>
        </w:rPr>
        <w:t xml:space="preserve">W badaniach nad związkiem między edukacją a wynagrodzeniami, jednym z pionierów, którzy zidentyfikowali tę korelację, był Adam </w:t>
      </w:r>
      <w:proofErr w:type="spellStart"/>
      <w:r w:rsidRPr="008E610D">
        <w:rPr>
          <w:rFonts w:cstheme="minorHAnsi"/>
          <w:sz w:val="24"/>
          <w:szCs w:val="24"/>
        </w:rPr>
        <w:t>Smith</w:t>
      </w:r>
      <w:proofErr w:type="spellEnd"/>
      <w:sdt>
        <w:sdtPr>
          <w:rPr>
            <w:rFonts w:cstheme="minorHAnsi"/>
            <w:color w:val="000000"/>
            <w:sz w:val="24"/>
            <w:szCs w:val="24"/>
          </w:rPr>
          <w:tag w:val="MENDELEY_CITATION_v3_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"/>
          <w:id w:val="983428693"/>
          <w:placeholder>
            <w:docPart w:val="DefaultPlaceholder_-1854013440"/>
          </w:placeholder>
        </w:sdtPr>
        <w:sdtContent>
          <w:r w:rsidR="00A31C55" w:rsidRPr="00A31C55">
            <w:rPr>
              <w:rFonts w:cstheme="minorHAnsi"/>
              <w:color w:val="000000"/>
              <w:sz w:val="24"/>
              <w:szCs w:val="24"/>
            </w:rPr>
            <w:t>(2015)</w:t>
          </w:r>
        </w:sdtContent>
      </w:sdt>
      <w:r w:rsidRPr="008E610D">
        <w:rPr>
          <w:rFonts w:cstheme="minorHAnsi"/>
          <w:sz w:val="24"/>
          <w:szCs w:val="24"/>
        </w:rPr>
        <w:t>. W jego pracach podkreślał on znaczenie edukacji pracownika nie tylko w kontekście specjalizacji, ale także ogólnego poziomu wiedzy i umiejętności.</w:t>
      </w:r>
      <w:r w:rsidRPr="008E610D">
        <w:t xml:space="preserve"> </w:t>
      </w:r>
      <w:proofErr w:type="spellStart"/>
      <w:r w:rsidRPr="008E610D">
        <w:rPr>
          <w:rFonts w:cstheme="minorHAnsi"/>
          <w:sz w:val="24"/>
          <w:szCs w:val="24"/>
        </w:rPr>
        <w:t>Smith</w:t>
      </w:r>
      <w:proofErr w:type="spellEnd"/>
      <w:r w:rsidRPr="008E610D">
        <w:rPr>
          <w:rFonts w:cstheme="minorHAnsi"/>
          <w:sz w:val="24"/>
          <w:szCs w:val="24"/>
        </w:rPr>
        <w:t xml:space="preserve"> popierał edukację dla wszystkich, ponieważ wierzył, że wyrównałaby ona szkodliwe skutki podziału pracy dla robotników, dlatego też </w:t>
      </w:r>
      <w:r>
        <w:rPr>
          <w:rFonts w:cstheme="minorHAnsi"/>
          <w:sz w:val="24"/>
          <w:szCs w:val="24"/>
        </w:rPr>
        <w:t>miała</w:t>
      </w:r>
      <w:r w:rsidRPr="008E610D">
        <w:rPr>
          <w:rFonts w:cstheme="minorHAnsi"/>
          <w:sz w:val="24"/>
          <w:szCs w:val="24"/>
        </w:rPr>
        <w:t xml:space="preserve"> być</w:t>
      </w:r>
      <w:r>
        <w:rPr>
          <w:rFonts w:cstheme="minorHAnsi"/>
          <w:sz w:val="24"/>
          <w:szCs w:val="24"/>
        </w:rPr>
        <w:t xml:space="preserve"> ona</w:t>
      </w:r>
      <w:r w:rsidRPr="008E610D">
        <w:rPr>
          <w:rFonts w:cstheme="minorHAnsi"/>
          <w:sz w:val="24"/>
          <w:szCs w:val="24"/>
        </w:rPr>
        <w:t xml:space="preserve"> dostępna</w:t>
      </w:r>
      <w:r>
        <w:rPr>
          <w:rFonts w:cstheme="minorHAnsi"/>
          <w:sz w:val="24"/>
          <w:szCs w:val="24"/>
        </w:rPr>
        <w:t xml:space="preserve"> również</w:t>
      </w:r>
      <w:r w:rsidRPr="008E610D">
        <w:rPr>
          <w:rFonts w:cstheme="minorHAnsi"/>
          <w:sz w:val="24"/>
          <w:szCs w:val="24"/>
        </w:rPr>
        <w:t xml:space="preserve"> dla robotników.</w:t>
      </w:r>
    </w:p>
    <w:p w14:paraId="2AF98B96" w14:textId="3F9D960E" w:rsidR="008E610D" w:rsidRPr="0054359F" w:rsidRDefault="008E610D" w:rsidP="008E610D">
      <w:pPr>
        <w:spacing w:line="360" w:lineRule="auto"/>
        <w:ind w:left="360" w:firstLine="348"/>
        <w:jc w:val="both"/>
        <w:rPr>
          <w:rFonts w:cstheme="minorHAnsi"/>
          <w:sz w:val="24"/>
          <w:szCs w:val="24"/>
        </w:rPr>
      </w:pPr>
      <w:r w:rsidRPr="008E610D">
        <w:rPr>
          <w:rFonts w:cstheme="minorHAnsi"/>
          <w:sz w:val="24"/>
          <w:szCs w:val="24"/>
        </w:rPr>
        <w:t>Z biegiem czasu, rosnąca złożoność gospodarki oraz narastająca rola wiedzy jako czynnika produkcji skłoniły coraz więcej ekonomistów do zadawania pytania</w:t>
      </w:r>
      <w:r>
        <w:rPr>
          <w:rFonts w:cstheme="minorHAnsi"/>
          <w:sz w:val="24"/>
          <w:szCs w:val="24"/>
        </w:rPr>
        <w:t>:</w:t>
      </w:r>
      <w:r w:rsidRPr="008E610D">
        <w:rPr>
          <w:rFonts w:cstheme="minorHAnsi"/>
          <w:sz w:val="24"/>
          <w:szCs w:val="24"/>
        </w:rPr>
        <w:t xml:space="preserve"> dlaczego Produkt Krajowy Brutto rośnie znacznie szybciej niż nakłady na produkcję, które obejmują ziemię, pracę i kapitał fizyczny? </w:t>
      </w:r>
      <w:r>
        <w:rPr>
          <w:rFonts w:cstheme="minorHAnsi"/>
          <w:sz w:val="24"/>
          <w:szCs w:val="24"/>
        </w:rPr>
        <w:t xml:space="preserve">Stało </w:t>
      </w:r>
      <w:r w:rsidRPr="008E610D">
        <w:rPr>
          <w:rFonts w:cstheme="minorHAnsi"/>
          <w:sz w:val="24"/>
          <w:szCs w:val="24"/>
        </w:rPr>
        <w:t>się</w:t>
      </w:r>
      <w:r>
        <w:rPr>
          <w:rFonts w:cstheme="minorHAnsi"/>
          <w:sz w:val="24"/>
          <w:szCs w:val="24"/>
        </w:rPr>
        <w:t xml:space="preserve"> to</w:t>
      </w:r>
      <w:r w:rsidRPr="008E610D">
        <w:rPr>
          <w:rFonts w:cstheme="minorHAnsi"/>
          <w:sz w:val="24"/>
          <w:szCs w:val="24"/>
        </w:rPr>
        <w:t xml:space="preserve"> punktem wyjścia dla badań nad rolą edukacji</w:t>
      </w:r>
      <w:r>
        <w:rPr>
          <w:rFonts w:cstheme="minorHAnsi"/>
          <w:sz w:val="24"/>
          <w:szCs w:val="24"/>
        </w:rPr>
        <w:br/>
      </w:r>
      <w:r w:rsidRPr="008E610D">
        <w:rPr>
          <w:rFonts w:cstheme="minorHAnsi"/>
          <w:sz w:val="24"/>
          <w:szCs w:val="24"/>
        </w:rPr>
        <w:t xml:space="preserve">i doświadczenia zawodowego pracowników w procesie tworzenia wartości </w:t>
      </w:r>
      <w:r>
        <w:rPr>
          <w:rFonts w:cstheme="minorHAnsi"/>
          <w:sz w:val="24"/>
          <w:szCs w:val="24"/>
        </w:rPr>
        <w:t>dodane</w:t>
      </w:r>
      <w:r w:rsidR="0054359F">
        <w:rPr>
          <w:rFonts w:cstheme="minorHAnsi"/>
          <w:sz w:val="24"/>
          <w:szCs w:val="24"/>
        </w:rPr>
        <w:t xml:space="preserve"> </w:t>
      </w:r>
      <w:sdt>
        <w:sdtPr>
          <w:rPr>
            <w:rFonts w:cstheme="minorHAnsi"/>
            <w:color w:val="000000"/>
            <w:sz w:val="24"/>
            <w:szCs w:val="24"/>
          </w:rPr>
          <w:tag w:val="MENDELEY_CITATION_v3_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"/>
          <w:id w:val="629719"/>
          <w:placeholder>
            <w:docPart w:val="DefaultPlaceholder_-1854013440"/>
          </w:placeholder>
        </w:sdtPr>
        <w:sdtContent>
          <w:r w:rsidR="00A31C55" w:rsidRPr="00A31C55">
            <w:rPr>
              <w:rFonts w:eastAsia="Times New Roman"/>
              <w:color w:val="000000"/>
              <w:sz w:val="24"/>
              <w:szCs w:val="24"/>
            </w:rPr>
            <w:t>(</w:t>
          </w:r>
          <w:proofErr w:type="spellStart"/>
          <w:r w:rsidR="00A31C55" w:rsidRPr="00A31C55">
            <w:rPr>
              <w:rFonts w:eastAsia="Times New Roman"/>
              <w:color w:val="000000"/>
              <w:sz w:val="24"/>
              <w:szCs w:val="24"/>
            </w:rPr>
            <w:t>Beckerman</w:t>
          </w:r>
          <w:proofErr w:type="spellEnd"/>
          <w:r w:rsidR="00A31C55" w:rsidRPr="00A31C55">
            <w:rPr>
              <w:rFonts w:eastAsia="Times New Roman"/>
              <w:color w:val="000000"/>
              <w:sz w:val="24"/>
              <w:szCs w:val="24"/>
            </w:rPr>
            <w:t xml:space="preserve"> i Denison, 1962)</w:t>
          </w:r>
        </w:sdtContent>
      </w:sdt>
      <w:r w:rsidRPr="0054359F">
        <w:rPr>
          <w:rFonts w:cstheme="minorHAnsi"/>
          <w:sz w:val="24"/>
          <w:szCs w:val="24"/>
        </w:rPr>
        <w:t>.</w:t>
      </w:r>
    </w:p>
    <w:p w14:paraId="5FEC43FA" w14:textId="3A8EDEA6" w:rsidR="008E610D" w:rsidRDefault="008E610D" w:rsidP="008E610D">
      <w:pPr>
        <w:spacing w:line="360" w:lineRule="auto"/>
        <w:ind w:left="360" w:firstLine="348"/>
        <w:jc w:val="both"/>
        <w:rPr>
          <w:rFonts w:cstheme="minorHAnsi"/>
          <w:sz w:val="24"/>
          <w:szCs w:val="24"/>
        </w:rPr>
      </w:pPr>
      <w:r w:rsidRPr="008E610D">
        <w:rPr>
          <w:rFonts w:cstheme="minorHAnsi"/>
          <w:sz w:val="24"/>
          <w:szCs w:val="24"/>
        </w:rPr>
        <w:t>Koniec lat pięćdziesiątych i wczesne lata sześćdziesiąte XX wieku były okresem intensywnych badań teoretycznych mających na celu wyjaśnienie tego zjawiska</w:t>
      </w:r>
      <w:r w:rsidR="00495A57">
        <w:rPr>
          <w:rFonts w:cstheme="minorHAnsi"/>
          <w:sz w:val="24"/>
          <w:szCs w:val="24"/>
        </w:rPr>
        <w:t xml:space="preserve"> </w:t>
      </w:r>
      <w:sdt>
        <w:sdtPr>
          <w:rPr>
            <w:rFonts w:cstheme="minorHAnsi"/>
            <w:color w:val="000000"/>
            <w:sz w:val="24"/>
            <w:szCs w:val="24"/>
          </w:rPr>
          <w:tag w:val="MENDELEY_CITATION_v3_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"/>
          <w:id w:val="-1945684095"/>
          <w:placeholder>
            <w:docPart w:val="DefaultPlaceholder_-1854013440"/>
          </w:placeholder>
        </w:sdtPr>
        <w:sdtContent>
          <w:r w:rsidR="00A31C55" w:rsidRPr="00A31C55">
            <w:rPr>
              <w:rFonts w:cstheme="minorHAnsi"/>
              <w:color w:val="000000"/>
              <w:sz w:val="24"/>
              <w:szCs w:val="24"/>
            </w:rPr>
            <w:t>(Popiel, 2015)</w:t>
          </w:r>
        </w:sdtContent>
      </w:sdt>
      <w:r w:rsidRPr="008E610D">
        <w:rPr>
          <w:rFonts w:cstheme="minorHAnsi"/>
          <w:sz w:val="24"/>
          <w:szCs w:val="24"/>
        </w:rPr>
        <w:t>. Jednymi z głównych postaci, które przyczyniły się do rozwoju teorii</w:t>
      </w:r>
      <w:r>
        <w:rPr>
          <w:rFonts w:cstheme="minorHAnsi"/>
          <w:sz w:val="24"/>
          <w:szCs w:val="24"/>
        </w:rPr>
        <w:t xml:space="preserve"> ekonomicznych</w:t>
      </w:r>
      <w:r w:rsidRPr="008E610D">
        <w:rPr>
          <w:rFonts w:cstheme="minorHAnsi"/>
          <w:sz w:val="24"/>
          <w:szCs w:val="24"/>
        </w:rPr>
        <w:t xml:space="preserve"> </w:t>
      </w:r>
      <w:r>
        <w:rPr>
          <w:rFonts w:cstheme="minorHAnsi"/>
          <w:sz w:val="24"/>
          <w:szCs w:val="24"/>
        </w:rPr>
        <w:t>na ten temat</w:t>
      </w:r>
      <w:r w:rsidRPr="008E610D">
        <w:rPr>
          <w:rFonts w:cstheme="minorHAnsi"/>
          <w:sz w:val="24"/>
          <w:szCs w:val="24"/>
        </w:rPr>
        <w:t xml:space="preserve"> byli Jacob </w:t>
      </w:r>
      <w:proofErr w:type="spellStart"/>
      <w:r w:rsidRPr="008E610D">
        <w:rPr>
          <w:rFonts w:cstheme="minorHAnsi"/>
          <w:sz w:val="24"/>
          <w:szCs w:val="24"/>
        </w:rPr>
        <w:t>Mincer</w:t>
      </w:r>
      <w:proofErr w:type="spellEnd"/>
      <w:r w:rsidRPr="008E610D">
        <w:rPr>
          <w:rFonts w:cstheme="minorHAnsi"/>
          <w:sz w:val="24"/>
          <w:szCs w:val="24"/>
        </w:rPr>
        <w:t xml:space="preserve"> i Gary S. Becker. Ich prace skoncentrowały się na analizie wpływu inwestycji w edukację i zdobywanie doświadczenia zawodowego na efektywność pracy</w:t>
      </w:r>
      <w:r w:rsidR="00495A57">
        <w:rPr>
          <w:rFonts w:cstheme="minorHAnsi"/>
          <w:sz w:val="24"/>
          <w:szCs w:val="24"/>
        </w:rPr>
        <w:t xml:space="preserve"> </w:t>
      </w:r>
      <w:r w:rsidRPr="008E610D">
        <w:rPr>
          <w:rFonts w:cstheme="minorHAnsi"/>
          <w:sz w:val="24"/>
          <w:szCs w:val="24"/>
        </w:rPr>
        <w:t>i wynagrodzenia pracowników. Założyli oni, że edukacja i doświadczenie zawodowe można traktować jako rodzaj kapitału ludzkiego, który przyczynia się do wzrostu produktywności pracowników i, w efekcie, do zwiększenia dochodów osobistych.</w:t>
      </w:r>
    </w:p>
    <w:p w14:paraId="04DD1BD7" w14:textId="251C75CF" w:rsidR="00495A57" w:rsidRDefault="00495A57" w:rsidP="00495A57">
      <w:pPr>
        <w:spacing w:line="360" w:lineRule="auto"/>
        <w:ind w:left="360" w:firstLine="348"/>
        <w:jc w:val="both"/>
        <w:rPr>
          <w:rFonts w:cstheme="minorHAnsi"/>
          <w:sz w:val="24"/>
          <w:szCs w:val="24"/>
        </w:rPr>
      </w:pPr>
      <w:r w:rsidRPr="00495A57">
        <w:rPr>
          <w:rFonts w:cstheme="minorHAnsi"/>
          <w:sz w:val="24"/>
          <w:szCs w:val="24"/>
        </w:rPr>
        <w:t xml:space="preserve">Jacob </w:t>
      </w:r>
      <w:proofErr w:type="spellStart"/>
      <w:r w:rsidRPr="00495A57">
        <w:rPr>
          <w:rFonts w:cstheme="minorHAnsi"/>
          <w:sz w:val="24"/>
          <w:szCs w:val="24"/>
        </w:rPr>
        <w:t>Mincer</w:t>
      </w:r>
      <w:proofErr w:type="spellEnd"/>
      <w:r w:rsidRPr="00495A57">
        <w:rPr>
          <w:rFonts w:cstheme="minorHAnsi"/>
          <w:sz w:val="24"/>
          <w:szCs w:val="24"/>
        </w:rPr>
        <w:t xml:space="preserve"> był jednym z prekursorów analizy zwrotów z inwestycji w kapitał ludzki. Jego model zakładał, że na rynku pracy wszyscy pracownicy mają równe zdolności i szanse. Różnice w wynagrodzeniach między różnymi stanowiskami pracy wynikały głównie z liczby lat wymaganego szkolenia</w:t>
      </w:r>
      <w:r>
        <w:rPr>
          <w:rFonts w:cstheme="minorHAnsi"/>
          <w:sz w:val="24"/>
          <w:szCs w:val="24"/>
        </w:rPr>
        <w:t xml:space="preserve"> (a więc doświadczenia)</w:t>
      </w:r>
      <w:r w:rsidRPr="00495A57">
        <w:rPr>
          <w:rFonts w:cstheme="minorHAnsi"/>
          <w:sz w:val="24"/>
          <w:szCs w:val="24"/>
        </w:rPr>
        <w:t>, aby zdobyć odpowiednie umiejętności i kwalifikacje</w:t>
      </w:r>
      <w:r>
        <w:rPr>
          <w:rFonts w:cstheme="minorHAnsi"/>
          <w:sz w:val="24"/>
          <w:szCs w:val="24"/>
        </w:rPr>
        <w:t xml:space="preserve"> (czyli edukację)</w:t>
      </w:r>
      <w:r w:rsidRPr="00495A57">
        <w:rPr>
          <w:rFonts w:cstheme="minorHAnsi"/>
          <w:sz w:val="24"/>
          <w:szCs w:val="24"/>
        </w:rPr>
        <w:t xml:space="preserve">. Jednakże istniał pewien opóźniający efekt, ponieważ czas </w:t>
      </w:r>
      <w:r w:rsidRPr="00495A57">
        <w:rPr>
          <w:rFonts w:cstheme="minorHAnsi"/>
          <w:sz w:val="24"/>
          <w:szCs w:val="24"/>
        </w:rPr>
        <w:lastRenderedPageBreak/>
        <w:t>potrzebny na zdobycie tych umiejętności oznaczał, że pracownicy nie mogli od razu cieszyć się wyższymi zarobkami.</w:t>
      </w:r>
    </w:p>
    <w:p w14:paraId="571EE7FF" w14:textId="54C65EA0" w:rsidR="00495A57" w:rsidRPr="00495A57" w:rsidRDefault="00495A57" w:rsidP="00495A57">
      <w:pPr>
        <w:spacing w:line="360" w:lineRule="auto"/>
        <w:ind w:left="360" w:firstLine="348"/>
        <w:jc w:val="both"/>
        <w:rPr>
          <w:rFonts w:cstheme="minorHAnsi"/>
          <w:sz w:val="24"/>
          <w:szCs w:val="24"/>
        </w:rPr>
      </w:pPr>
      <w:r w:rsidRPr="00495A57">
        <w:rPr>
          <w:rFonts w:cstheme="minorHAnsi"/>
          <w:sz w:val="24"/>
          <w:szCs w:val="24"/>
        </w:rPr>
        <w:t>Podobne przekonanie wyrażał Gary Becker</w:t>
      </w:r>
      <w:r w:rsidR="00165560">
        <w:rPr>
          <w:rFonts w:cstheme="minorHAnsi"/>
          <w:sz w:val="24"/>
          <w:szCs w:val="24"/>
        </w:rPr>
        <w:t xml:space="preserve"> </w:t>
      </w:r>
      <w:sdt>
        <w:sdtPr>
          <w:rPr>
            <w:rFonts w:cstheme="minorHAnsi"/>
            <w:color w:val="000000"/>
            <w:sz w:val="24"/>
            <w:szCs w:val="24"/>
          </w:rPr>
          <w:tag w:val="MENDELEY_CITATION_v3_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"/>
          <w:id w:val="1101760445"/>
          <w:placeholder>
            <w:docPart w:val="DefaultPlaceholder_-1854013440"/>
          </w:placeholder>
        </w:sdtPr>
        <w:sdtContent>
          <w:r w:rsidR="00A31C55" w:rsidRPr="00A31C55">
            <w:rPr>
              <w:rFonts w:cstheme="minorHAnsi"/>
              <w:color w:val="000000"/>
              <w:sz w:val="24"/>
              <w:szCs w:val="24"/>
            </w:rPr>
            <w:t>(1962)</w:t>
          </w:r>
        </w:sdtContent>
      </w:sdt>
      <w:r w:rsidRPr="00495A57">
        <w:rPr>
          <w:rFonts w:cstheme="minorHAnsi"/>
          <w:sz w:val="24"/>
          <w:szCs w:val="24"/>
        </w:rPr>
        <w:t xml:space="preserve"> w swoich publikacjach, sugerując, że pracownicy wyrażają zgodę na początkowo niższe wynagrodzenia, z zamiarem osiągnięcia wyższych zarobków w przyszłości poprzez zdobycie doświadczenia zawodowego. </w:t>
      </w:r>
      <w:r>
        <w:rPr>
          <w:rFonts w:cstheme="minorHAnsi"/>
          <w:sz w:val="24"/>
          <w:szCs w:val="24"/>
        </w:rPr>
        <w:br/>
      </w:r>
      <w:r w:rsidRPr="00495A57">
        <w:rPr>
          <w:rFonts w:cstheme="minorHAnsi"/>
          <w:sz w:val="24"/>
          <w:szCs w:val="24"/>
        </w:rPr>
        <w:t>W kontekście tego podejścia, pracownik podejmuje</w:t>
      </w:r>
      <w:r>
        <w:rPr>
          <w:rFonts w:cstheme="minorHAnsi"/>
          <w:sz w:val="24"/>
          <w:szCs w:val="24"/>
        </w:rPr>
        <w:t xml:space="preserve"> więc</w:t>
      </w:r>
      <w:r w:rsidRPr="00495A57">
        <w:rPr>
          <w:rFonts w:cstheme="minorHAnsi"/>
          <w:sz w:val="24"/>
          <w:szCs w:val="24"/>
        </w:rPr>
        <w:t xml:space="preserve"> koszty związane z inwestycją</w:t>
      </w:r>
      <w:r>
        <w:rPr>
          <w:rFonts w:cstheme="minorHAnsi"/>
          <w:sz w:val="24"/>
          <w:szCs w:val="24"/>
        </w:rPr>
        <w:br/>
      </w:r>
      <w:r w:rsidRPr="00495A57">
        <w:rPr>
          <w:rFonts w:cstheme="minorHAnsi"/>
          <w:sz w:val="24"/>
          <w:szCs w:val="24"/>
        </w:rPr>
        <w:t>w swój rozwój zawodowy, przy jednoczesnym oczekiwaniu na potencjalne korzyści z tego wynikające w postaci wzrostu wynagrodzenia w dłuższej perspektywie czasowej.</w:t>
      </w:r>
    </w:p>
    <w:p w14:paraId="65EB16ED" w14:textId="13C401EC" w:rsidR="00495A57" w:rsidRDefault="00495A57" w:rsidP="00495A57">
      <w:pPr>
        <w:spacing w:line="360" w:lineRule="auto"/>
        <w:ind w:left="360" w:firstLine="348"/>
        <w:jc w:val="both"/>
        <w:rPr>
          <w:rFonts w:cstheme="minorHAnsi"/>
          <w:sz w:val="24"/>
          <w:szCs w:val="24"/>
        </w:rPr>
      </w:pPr>
      <w:r w:rsidRPr="00495A57">
        <w:rPr>
          <w:rFonts w:cstheme="minorHAnsi"/>
          <w:sz w:val="24"/>
          <w:szCs w:val="24"/>
        </w:rPr>
        <w:t xml:space="preserve">Inwestycje w kapitał ludzki, zgodnie z modelem </w:t>
      </w:r>
      <w:proofErr w:type="spellStart"/>
      <w:r w:rsidRPr="00495A57">
        <w:rPr>
          <w:rFonts w:cstheme="minorHAnsi"/>
          <w:sz w:val="24"/>
          <w:szCs w:val="24"/>
        </w:rPr>
        <w:t>Mincera</w:t>
      </w:r>
      <w:proofErr w:type="spellEnd"/>
      <w:r w:rsidRPr="00495A57">
        <w:rPr>
          <w:rFonts w:cstheme="minorHAnsi"/>
          <w:sz w:val="24"/>
          <w:szCs w:val="24"/>
        </w:rPr>
        <w:t>, obejmowały dwie główne składowe. Po pierwsze, była to edukacja, czyli zdobywanie wiedzy w szkołach i innych instytucjach edukacyjnych. Po drugie, doświadczenie zawodowe, które pracownicy zdobywali na przestrzeni swojej kariery zawodowej</w:t>
      </w:r>
      <w:r w:rsidR="00165560">
        <w:rPr>
          <w:rFonts w:cstheme="minorHAnsi"/>
          <w:sz w:val="24"/>
          <w:szCs w:val="24"/>
        </w:rPr>
        <w:t xml:space="preserve"> </w:t>
      </w:r>
      <w:sdt>
        <w:sdtPr>
          <w:rPr>
            <w:rFonts w:cstheme="minorHAnsi"/>
            <w:color w:val="000000"/>
            <w:sz w:val="24"/>
            <w:szCs w:val="24"/>
          </w:rPr>
          <w:tag w:val="MENDELEY_CITATION_v3_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"/>
          <w:id w:val="-2010893420"/>
          <w:placeholder>
            <w:docPart w:val="DefaultPlaceholder_-1854013440"/>
          </w:placeholder>
        </w:sdtPr>
        <w:sdtContent>
          <w:r w:rsidR="00A31C55" w:rsidRPr="00A31C55">
            <w:rPr>
              <w:rFonts w:cstheme="minorHAnsi"/>
              <w:color w:val="000000"/>
              <w:sz w:val="24"/>
              <w:szCs w:val="24"/>
            </w:rPr>
            <w:t>(</w:t>
          </w:r>
          <w:proofErr w:type="spellStart"/>
          <w:r w:rsidR="00A31C55" w:rsidRPr="00A31C55">
            <w:rPr>
              <w:rFonts w:cstheme="minorHAnsi"/>
              <w:color w:val="000000"/>
              <w:sz w:val="24"/>
              <w:szCs w:val="24"/>
            </w:rPr>
            <w:t>Mincer</w:t>
          </w:r>
          <w:proofErr w:type="spellEnd"/>
          <w:r w:rsidR="00A31C55" w:rsidRPr="00A31C55">
            <w:rPr>
              <w:rFonts w:cstheme="minorHAnsi"/>
              <w:color w:val="000000"/>
              <w:sz w:val="24"/>
              <w:szCs w:val="24"/>
            </w:rPr>
            <w:t>, 1974)</w:t>
          </w:r>
        </w:sdtContent>
      </w:sdt>
      <w:r w:rsidRPr="00495A57">
        <w:rPr>
          <w:rFonts w:cstheme="minorHAnsi"/>
          <w:sz w:val="24"/>
          <w:szCs w:val="24"/>
        </w:rPr>
        <w:t xml:space="preserve">. W ramach tego modelu, jednostki inwestują w te formy kapitału ludzkiego w nadziei na uzyskanie rekompensaty w przyszłym wzroście swojego wynagrodzenia. Decyzje o inwestycji </w:t>
      </w:r>
      <w:r w:rsidR="00712E2F">
        <w:rPr>
          <w:rFonts w:cstheme="minorHAnsi"/>
          <w:sz w:val="24"/>
          <w:szCs w:val="24"/>
        </w:rPr>
        <w:br/>
      </w:r>
      <w:r w:rsidRPr="00495A57">
        <w:rPr>
          <w:rFonts w:cstheme="minorHAnsi"/>
          <w:sz w:val="24"/>
          <w:szCs w:val="24"/>
        </w:rPr>
        <w:t>w szkolenia były podejmowane na podstawie analizy bieżącej wartości przyszłych wynagrodzeń, co oznaczało, że pracownicy oceniali, czy korzyści z inwestycji przewyższą koszty i opóźnienie w uzyskaniu wyższego wynagrodzenia.</w:t>
      </w:r>
    </w:p>
    <w:p w14:paraId="09A8EC5F" w14:textId="64A4A0D7" w:rsidR="00165560" w:rsidRDefault="00165560" w:rsidP="00495A57">
      <w:pPr>
        <w:spacing w:line="360" w:lineRule="auto"/>
        <w:ind w:left="360" w:firstLine="348"/>
        <w:jc w:val="both"/>
        <w:rPr>
          <w:rFonts w:cstheme="minorHAnsi"/>
          <w:sz w:val="24"/>
          <w:szCs w:val="24"/>
        </w:rPr>
      </w:pPr>
      <w:r>
        <w:rPr>
          <w:rFonts w:cstheme="minorHAnsi"/>
          <w:sz w:val="24"/>
          <w:szCs w:val="24"/>
        </w:rPr>
        <w:t>Model ten</w:t>
      </w:r>
      <w:r w:rsidRPr="00165560">
        <w:rPr>
          <w:rFonts w:cstheme="minorHAnsi"/>
          <w:sz w:val="24"/>
          <w:szCs w:val="24"/>
        </w:rPr>
        <w:t xml:space="preserve"> stanowi istotny składnik analizy</w:t>
      </w:r>
      <w:r>
        <w:rPr>
          <w:rFonts w:cstheme="minorHAnsi"/>
          <w:sz w:val="24"/>
          <w:szCs w:val="24"/>
        </w:rPr>
        <w:t xml:space="preserve"> edukacji, doświadczenia i płci jako czynników wpływających na płace w Polsce</w:t>
      </w:r>
      <w:r w:rsidRPr="00165560">
        <w:rPr>
          <w:rFonts w:cstheme="minorHAnsi"/>
          <w:sz w:val="24"/>
          <w:szCs w:val="24"/>
        </w:rPr>
        <w:t xml:space="preserve">, pełniąc kluczową rolę w kontekście badawczym prezentowanym w niniejszym opracowaniu. Bazując na tym modelu, rozwinięto główną teoretyczną konstrukcję, która zostanie szczegółowo przedstawiona </w:t>
      </w:r>
      <w:r>
        <w:rPr>
          <w:rFonts w:cstheme="minorHAnsi"/>
          <w:sz w:val="24"/>
          <w:szCs w:val="24"/>
        </w:rPr>
        <w:br/>
      </w:r>
      <w:r w:rsidRPr="00165560">
        <w:rPr>
          <w:rFonts w:cstheme="minorHAnsi"/>
          <w:sz w:val="24"/>
          <w:szCs w:val="24"/>
        </w:rPr>
        <w:t xml:space="preserve">w </w:t>
      </w:r>
      <w:r>
        <w:rPr>
          <w:rFonts w:cstheme="minorHAnsi"/>
          <w:sz w:val="24"/>
          <w:szCs w:val="24"/>
        </w:rPr>
        <w:t>dalszej</w:t>
      </w:r>
      <w:r w:rsidRPr="00165560">
        <w:rPr>
          <w:rFonts w:cstheme="minorHAnsi"/>
          <w:sz w:val="24"/>
          <w:szCs w:val="24"/>
        </w:rPr>
        <w:t xml:space="preserve"> </w:t>
      </w:r>
      <w:r>
        <w:rPr>
          <w:rFonts w:cstheme="minorHAnsi"/>
          <w:sz w:val="24"/>
          <w:szCs w:val="24"/>
        </w:rPr>
        <w:t>części pracy</w:t>
      </w:r>
      <w:r w:rsidRPr="00165560">
        <w:rPr>
          <w:rFonts w:cstheme="minorHAnsi"/>
          <w:sz w:val="24"/>
          <w:szCs w:val="24"/>
        </w:rPr>
        <w:t>.</w:t>
      </w:r>
    </w:p>
    <w:p w14:paraId="1CAB493E" w14:textId="5CDE525E" w:rsidR="00165560" w:rsidRDefault="00165560" w:rsidP="00495A57">
      <w:pPr>
        <w:spacing w:line="360" w:lineRule="auto"/>
        <w:ind w:left="360" w:firstLine="348"/>
        <w:jc w:val="both"/>
        <w:rPr>
          <w:rFonts w:cstheme="minorHAnsi"/>
          <w:sz w:val="24"/>
          <w:szCs w:val="24"/>
        </w:rPr>
      </w:pPr>
      <w:r>
        <w:rPr>
          <w:rFonts w:cstheme="minorHAnsi"/>
          <w:sz w:val="24"/>
          <w:szCs w:val="24"/>
        </w:rPr>
        <w:t xml:space="preserve">Z kolei </w:t>
      </w:r>
      <w:r w:rsidRPr="00165560">
        <w:rPr>
          <w:rFonts w:cstheme="minorHAnsi"/>
          <w:sz w:val="24"/>
          <w:szCs w:val="24"/>
        </w:rPr>
        <w:t xml:space="preserve">Gary S. Becker definiuje inwestycje w kapitał ludzki jako działania mające na celu rozwijanie umiejętności i zdolności jednostki, które w dłuższej perspektywie czasowej wpływają na jej przyszłe dochody pieniężne. Te inwestycje obejmują szereg działań, takich jak nauka, szkolenia, zdobywanie doświadczenia zawodowego </w:t>
      </w:r>
      <w:r>
        <w:rPr>
          <w:rFonts w:cstheme="minorHAnsi"/>
          <w:sz w:val="24"/>
          <w:szCs w:val="24"/>
        </w:rPr>
        <w:t>a nawet</w:t>
      </w:r>
      <w:r w:rsidRPr="00165560">
        <w:rPr>
          <w:rFonts w:cstheme="minorHAnsi"/>
          <w:sz w:val="24"/>
          <w:szCs w:val="24"/>
        </w:rPr>
        <w:t xml:space="preserve"> inwestycje</w:t>
      </w:r>
      <w:r>
        <w:rPr>
          <w:rFonts w:cstheme="minorHAnsi"/>
          <w:sz w:val="24"/>
          <w:szCs w:val="24"/>
        </w:rPr>
        <w:br/>
      </w:r>
      <w:r w:rsidRPr="00165560">
        <w:rPr>
          <w:rFonts w:cstheme="minorHAnsi"/>
          <w:sz w:val="24"/>
          <w:szCs w:val="24"/>
        </w:rPr>
        <w:t>w zdrowie</w:t>
      </w:r>
      <w:r w:rsidR="00712E2F">
        <w:rPr>
          <w:rFonts w:cstheme="minorHAnsi"/>
          <w:sz w:val="24"/>
          <w:szCs w:val="24"/>
        </w:rPr>
        <w:t xml:space="preserve"> </w:t>
      </w:r>
      <w:sdt>
        <w:sdtPr>
          <w:rPr>
            <w:rFonts w:cstheme="minorHAnsi"/>
            <w:color w:val="000000"/>
            <w:sz w:val="24"/>
            <w:szCs w:val="24"/>
          </w:rPr>
          <w:tag w:val="MENDELEY_CITATION_v3_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"/>
          <w:id w:val="-1706397543"/>
          <w:placeholder>
            <w:docPart w:val="DefaultPlaceholder_-1854013440"/>
          </w:placeholder>
        </w:sdtPr>
        <w:sdtContent>
          <w:r w:rsidR="00A31C55" w:rsidRPr="00A31C55">
            <w:rPr>
              <w:rFonts w:cstheme="minorHAnsi"/>
              <w:color w:val="000000"/>
              <w:sz w:val="24"/>
              <w:szCs w:val="24"/>
            </w:rPr>
            <w:t>(Becker, 1964)</w:t>
          </w:r>
        </w:sdtContent>
      </w:sdt>
      <w:r w:rsidRPr="00165560">
        <w:rPr>
          <w:rFonts w:cstheme="minorHAnsi"/>
          <w:sz w:val="24"/>
          <w:szCs w:val="24"/>
        </w:rPr>
        <w:t xml:space="preserve">. Becker szczególnie akcentuje, że każda z tych aktywności przyczynia się do wzrostu kapitału ludzkiego jednostki, co w konsekwencji przekłada się na podniesienie poziomu jej dochodów. Ponadto, w swoich badaniach Becker analizuje także wpływ rodziny na proces kształtowania kapitału ludzkiego jednostki, podkreślając </w:t>
      </w:r>
      <w:r w:rsidRPr="00165560">
        <w:rPr>
          <w:rFonts w:cstheme="minorHAnsi"/>
          <w:sz w:val="24"/>
          <w:szCs w:val="24"/>
        </w:rPr>
        <w:lastRenderedPageBreak/>
        <w:t xml:space="preserve">znaczenie rodziców w rozwijaniu wiedzy, umiejętności i wartości swoich dzieci. W tym kontekście, badania </w:t>
      </w:r>
      <w:r w:rsidR="00712E2F">
        <w:rPr>
          <w:rFonts w:cstheme="minorHAnsi"/>
          <w:sz w:val="24"/>
          <w:szCs w:val="24"/>
        </w:rPr>
        <w:t>te</w:t>
      </w:r>
      <w:r w:rsidRPr="00165560">
        <w:rPr>
          <w:rFonts w:cstheme="minorHAnsi"/>
          <w:sz w:val="24"/>
          <w:szCs w:val="24"/>
        </w:rPr>
        <w:t xml:space="preserve"> rzucają światło na kompleksowe podejście do rozumienia kształtowania kapitału ludzkiego i jego wpływu na wynagrodzenia oraz ogólny rozwój jednostek.</w:t>
      </w:r>
    </w:p>
    <w:p w14:paraId="5BA038B0" w14:textId="679961E4" w:rsidR="00712E2F" w:rsidRPr="00712E2F" w:rsidRDefault="00712E2F" w:rsidP="00712E2F">
      <w:pPr>
        <w:spacing w:line="360" w:lineRule="auto"/>
        <w:ind w:left="360" w:firstLine="348"/>
        <w:jc w:val="both"/>
        <w:rPr>
          <w:rFonts w:cstheme="minorHAnsi"/>
          <w:sz w:val="24"/>
          <w:szCs w:val="24"/>
        </w:rPr>
      </w:pPr>
      <w:r w:rsidRPr="00712E2F">
        <w:rPr>
          <w:rFonts w:cstheme="minorHAnsi"/>
          <w:sz w:val="24"/>
          <w:szCs w:val="24"/>
        </w:rPr>
        <w:t xml:space="preserve">W badaniach nad relacją między edukacją a poziomem wynagrodzeń można wyróżnić różne modele teoretyczne. Jednym z tych podejść jest teoria </w:t>
      </w:r>
      <w:proofErr w:type="spellStart"/>
      <w:r>
        <w:rPr>
          <w:rFonts w:cstheme="minorHAnsi"/>
          <w:sz w:val="24"/>
          <w:szCs w:val="24"/>
        </w:rPr>
        <w:t>signallingu</w:t>
      </w:r>
      <w:proofErr w:type="spellEnd"/>
      <w:r w:rsidRPr="00712E2F">
        <w:rPr>
          <w:rFonts w:cstheme="minorHAnsi"/>
          <w:sz w:val="24"/>
          <w:szCs w:val="24"/>
        </w:rPr>
        <w:t>, która opiera się na założeniu, że pracownik może wykorzystać różne atrybuty, takie jak wykształcenie, doświadczenie zawodowe, płeć czy pochodzenie etniczne, jako sygnały informacyjne dla pracodawcy dotyczące swojej potencjalnej wydajności</w:t>
      </w:r>
      <w:r>
        <w:rPr>
          <w:rFonts w:cstheme="minorHAnsi"/>
          <w:sz w:val="24"/>
          <w:szCs w:val="24"/>
        </w:rPr>
        <w:t xml:space="preserve"> </w:t>
      </w:r>
      <w:sdt>
        <w:sdtPr>
          <w:rPr>
            <w:rFonts w:cstheme="minorHAnsi"/>
            <w:color w:val="000000"/>
            <w:sz w:val="24"/>
            <w:szCs w:val="24"/>
          </w:rPr>
          <w:tag w:val="MENDELEY_CITATION_v3_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"/>
          <w:id w:val="-470055159"/>
          <w:placeholder>
            <w:docPart w:val="DefaultPlaceholder_-1854013440"/>
          </w:placeholder>
        </w:sdtPr>
        <w:sdtContent>
          <w:r w:rsidR="00A31C55" w:rsidRPr="00A31C55">
            <w:rPr>
              <w:rFonts w:cstheme="minorHAnsi"/>
              <w:color w:val="000000"/>
              <w:sz w:val="24"/>
              <w:szCs w:val="24"/>
            </w:rPr>
            <w:t>(</w:t>
          </w:r>
          <w:proofErr w:type="spellStart"/>
          <w:r w:rsidR="00A31C55" w:rsidRPr="00A31C55">
            <w:rPr>
              <w:rFonts w:cstheme="minorHAnsi"/>
              <w:color w:val="000000"/>
              <w:sz w:val="24"/>
              <w:szCs w:val="24"/>
            </w:rPr>
            <w:t>Spence</w:t>
          </w:r>
          <w:proofErr w:type="spellEnd"/>
          <w:r w:rsidR="00A31C55" w:rsidRPr="00A31C55">
            <w:rPr>
              <w:rFonts w:cstheme="minorHAnsi"/>
              <w:color w:val="000000"/>
              <w:sz w:val="24"/>
              <w:szCs w:val="24"/>
            </w:rPr>
            <w:t>, 1973)</w:t>
          </w:r>
        </w:sdtContent>
      </w:sdt>
      <w:r w:rsidRPr="00712E2F">
        <w:rPr>
          <w:rFonts w:cstheme="minorHAnsi"/>
          <w:sz w:val="24"/>
          <w:szCs w:val="24"/>
        </w:rPr>
        <w:t>.</w:t>
      </w:r>
    </w:p>
    <w:p w14:paraId="4CC7F3AE" w14:textId="33203325" w:rsidR="00712E2F" w:rsidRPr="00712E2F" w:rsidRDefault="00712E2F" w:rsidP="00712E2F">
      <w:pPr>
        <w:spacing w:line="360" w:lineRule="auto"/>
        <w:ind w:left="360" w:firstLine="348"/>
        <w:jc w:val="both"/>
        <w:rPr>
          <w:rFonts w:cstheme="minorHAnsi"/>
          <w:sz w:val="24"/>
          <w:szCs w:val="24"/>
        </w:rPr>
      </w:pPr>
      <w:r w:rsidRPr="00712E2F">
        <w:rPr>
          <w:rFonts w:cstheme="minorHAnsi"/>
          <w:sz w:val="24"/>
          <w:szCs w:val="24"/>
        </w:rPr>
        <w:t>Według tej teorii, pracodawcy korzystają z tych sygnałów, aby ocenić potencjalnych pracowników, szczególnie w sytuacjach, gdzie nie są w stanie dokładnie określić ich poziomu wydajności. Przed zatrudnieniem pracodawca ma ograniczone informacje do oceny wynagrodzenia pracownika, ponieważ nie jest w stanie bezpośrednio ocenić jego kompetencji i umiejętności. Dopiero po zatrudnieniu pracownik musi zademonstrować swoją efektywność w praktyce.</w:t>
      </w:r>
    </w:p>
    <w:p w14:paraId="752CF83A" w14:textId="68E2571A" w:rsidR="00712E2F" w:rsidRPr="00712E2F" w:rsidRDefault="00712E2F" w:rsidP="00712E2F">
      <w:pPr>
        <w:spacing w:line="360" w:lineRule="auto"/>
        <w:ind w:left="360" w:firstLine="348"/>
        <w:jc w:val="both"/>
        <w:rPr>
          <w:rFonts w:cstheme="minorHAnsi"/>
          <w:sz w:val="24"/>
          <w:szCs w:val="24"/>
        </w:rPr>
      </w:pPr>
      <w:r w:rsidRPr="00712E2F">
        <w:rPr>
          <w:rFonts w:cstheme="minorHAnsi"/>
          <w:sz w:val="24"/>
          <w:szCs w:val="24"/>
        </w:rPr>
        <w:t xml:space="preserve">Teoria sygnalizacji zakłada, że pracodawcy wykorzystują dostępne informacje </w:t>
      </w:r>
      <w:r>
        <w:rPr>
          <w:rFonts w:cstheme="minorHAnsi"/>
          <w:sz w:val="24"/>
          <w:szCs w:val="24"/>
        </w:rPr>
        <w:br/>
      </w:r>
      <w:r w:rsidRPr="00712E2F">
        <w:rPr>
          <w:rFonts w:cstheme="minorHAnsi"/>
          <w:sz w:val="24"/>
          <w:szCs w:val="24"/>
        </w:rPr>
        <w:t xml:space="preserve">o pracownikach, w tym zarówno cechy niezmienne (takie jak pochodzenie etniczne), jak </w:t>
      </w:r>
      <w:r>
        <w:rPr>
          <w:rFonts w:cstheme="minorHAnsi"/>
          <w:sz w:val="24"/>
          <w:szCs w:val="24"/>
        </w:rPr>
        <w:br/>
      </w:r>
      <w:r w:rsidRPr="00712E2F">
        <w:rPr>
          <w:rFonts w:cstheme="minorHAnsi"/>
          <w:sz w:val="24"/>
          <w:szCs w:val="24"/>
        </w:rPr>
        <w:t>i cechy, nad którymi pracownik ma kontrolę (na przykład poziom wykształcenia), aby podejmować decyzje związane z zatrudnieniem i ustalaniem poziomu wynagrodzeń.</w:t>
      </w:r>
    </w:p>
    <w:p w14:paraId="631E9159" w14:textId="54AF91AC" w:rsidR="00712E2F" w:rsidRDefault="00712E2F" w:rsidP="00712E2F">
      <w:pPr>
        <w:spacing w:line="360" w:lineRule="auto"/>
        <w:ind w:left="360" w:firstLine="348"/>
        <w:jc w:val="both"/>
        <w:rPr>
          <w:rFonts w:cstheme="minorHAnsi"/>
          <w:sz w:val="24"/>
          <w:szCs w:val="24"/>
        </w:rPr>
      </w:pPr>
      <w:r w:rsidRPr="00712E2F">
        <w:rPr>
          <w:rFonts w:cstheme="minorHAnsi"/>
          <w:sz w:val="24"/>
          <w:szCs w:val="24"/>
        </w:rPr>
        <w:t xml:space="preserve">W modelu opracowanym przez Michaela </w:t>
      </w:r>
      <w:proofErr w:type="spellStart"/>
      <w:r w:rsidRPr="00712E2F">
        <w:rPr>
          <w:rFonts w:cstheme="minorHAnsi"/>
          <w:sz w:val="24"/>
          <w:szCs w:val="24"/>
        </w:rPr>
        <w:t>Spence'a</w:t>
      </w:r>
      <w:proofErr w:type="spellEnd"/>
      <w:r w:rsidRPr="00712E2F">
        <w:rPr>
          <w:rFonts w:cstheme="minorHAnsi"/>
          <w:sz w:val="24"/>
          <w:szCs w:val="24"/>
        </w:rPr>
        <w:t xml:space="preserve"> rozróżnia się dwie główne równowagi: równowagę typu </w:t>
      </w:r>
      <w:proofErr w:type="spellStart"/>
      <w:r w:rsidRPr="00712E2F">
        <w:rPr>
          <w:rFonts w:cstheme="minorHAnsi"/>
          <w:sz w:val="24"/>
          <w:szCs w:val="24"/>
        </w:rPr>
        <w:t>pooling</w:t>
      </w:r>
      <w:proofErr w:type="spellEnd"/>
      <w:r w:rsidRPr="00712E2F">
        <w:rPr>
          <w:rFonts w:cstheme="minorHAnsi"/>
          <w:sz w:val="24"/>
          <w:szCs w:val="24"/>
        </w:rPr>
        <w:t xml:space="preserve">, w której wszyscy pracownicy podejmują zbliżone decyzje i otrzymują podobne wynagrodzenia, oraz równowagę typu </w:t>
      </w:r>
      <w:proofErr w:type="spellStart"/>
      <w:r w:rsidRPr="00712E2F">
        <w:rPr>
          <w:rFonts w:cstheme="minorHAnsi"/>
          <w:sz w:val="24"/>
          <w:szCs w:val="24"/>
        </w:rPr>
        <w:t>separating</w:t>
      </w:r>
      <w:proofErr w:type="spellEnd"/>
      <w:r w:rsidRPr="00712E2F">
        <w:rPr>
          <w:rFonts w:cstheme="minorHAnsi"/>
          <w:sz w:val="24"/>
          <w:szCs w:val="24"/>
        </w:rPr>
        <w:t xml:space="preserve">, w której pracownicy </w:t>
      </w:r>
      <w:r>
        <w:rPr>
          <w:rFonts w:cstheme="minorHAnsi"/>
          <w:sz w:val="24"/>
          <w:szCs w:val="24"/>
        </w:rPr>
        <w:t>starają się wyróżnić w związku z czym otrzymują</w:t>
      </w:r>
      <w:r w:rsidRPr="00712E2F">
        <w:rPr>
          <w:rFonts w:cstheme="minorHAnsi"/>
          <w:sz w:val="24"/>
          <w:szCs w:val="24"/>
        </w:rPr>
        <w:t xml:space="preserve"> zróżnicowane wynagrodzenia.</w:t>
      </w:r>
    </w:p>
    <w:p w14:paraId="26222236" w14:textId="48C9E1D1" w:rsidR="00C36C2D" w:rsidRPr="00C36C2D" w:rsidRDefault="00C36C2D" w:rsidP="00C36C2D">
      <w:pPr>
        <w:spacing w:line="360" w:lineRule="auto"/>
        <w:ind w:left="360" w:firstLine="348"/>
        <w:jc w:val="both"/>
        <w:rPr>
          <w:rFonts w:cstheme="minorHAnsi"/>
          <w:sz w:val="24"/>
          <w:szCs w:val="24"/>
        </w:rPr>
      </w:pPr>
      <w:r>
        <w:rPr>
          <w:rFonts w:cstheme="minorHAnsi"/>
          <w:sz w:val="24"/>
          <w:szCs w:val="24"/>
        </w:rPr>
        <w:t xml:space="preserve">Natomiast </w:t>
      </w:r>
      <w:r w:rsidRPr="00C36C2D">
        <w:rPr>
          <w:rFonts w:cstheme="minorHAnsi"/>
          <w:sz w:val="24"/>
          <w:szCs w:val="24"/>
        </w:rPr>
        <w:t xml:space="preserve">Joseph E. </w:t>
      </w:r>
      <w:proofErr w:type="spellStart"/>
      <w:r w:rsidRPr="00C36C2D">
        <w:rPr>
          <w:rFonts w:cstheme="minorHAnsi"/>
          <w:sz w:val="24"/>
          <w:szCs w:val="24"/>
        </w:rPr>
        <w:t>Stiglitz</w:t>
      </w:r>
      <w:proofErr w:type="spellEnd"/>
      <w:r w:rsidRPr="00C36C2D">
        <w:rPr>
          <w:rFonts w:cstheme="minorHAnsi"/>
          <w:sz w:val="24"/>
          <w:szCs w:val="24"/>
        </w:rPr>
        <w:t xml:space="preserve"> przedstawił model screeningu, który opisuje sposób, w jaki pracownicy i pracodawcy podejmują decyzje dotyczące umów w kontekście różnic </w:t>
      </w:r>
      <w:r>
        <w:rPr>
          <w:rFonts w:cstheme="minorHAnsi"/>
          <w:sz w:val="24"/>
          <w:szCs w:val="24"/>
        </w:rPr>
        <w:br/>
      </w:r>
      <w:r w:rsidRPr="00C36C2D">
        <w:rPr>
          <w:rFonts w:cstheme="minorHAnsi"/>
          <w:sz w:val="24"/>
          <w:szCs w:val="24"/>
        </w:rPr>
        <w:t>w poziomie produktywności pracowników</w:t>
      </w:r>
      <w:r>
        <w:rPr>
          <w:rFonts w:cstheme="minorHAnsi"/>
          <w:sz w:val="24"/>
          <w:szCs w:val="24"/>
        </w:rPr>
        <w:t xml:space="preserve"> </w:t>
      </w:r>
      <w:sdt>
        <w:sdtPr>
          <w:rPr>
            <w:rFonts w:cstheme="minorHAnsi"/>
            <w:color w:val="000000"/>
            <w:sz w:val="24"/>
            <w:szCs w:val="24"/>
          </w:rPr>
          <w:tag w:val="MENDELEY_CITATION_v3_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"/>
          <w:id w:val="-412008139"/>
          <w:placeholder>
            <w:docPart w:val="DefaultPlaceholder_-1854013440"/>
          </w:placeholder>
        </w:sdtPr>
        <w:sdtContent>
          <w:r w:rsidR="00A31C55" w:rsidRPr="00A31C55">
            <w:rPr>
              <w:rFonts w:cstheme="minorHAnsi"/>
              <w:color w:val="000000"/>
              <w:sz w:val="24"/>
              <w:szCs w:val="24"/>
            </w:rPr>
            <w:t>(</w:t>
          </w:r>
          <w:proofErr w:type="spellStart"/>
          <w:r w:rsidR="00A31C55" w:rsidRPr="00A31C55">
            <w:rPr>
              <w:rFonts w:cstheme="minorHAnsi"/>
              <w:color w:val="000000"/>
              <w:sz w:val="24"/>
              <w:szCs w:val="24"/>
            </w:rPr>
            <w:t>Stiglitz</w:t>
          </w:r>
          <w:proofErr w:type="spellEnd"/>
          <w:r w:rsidR="00A31C55" w:rsidRPr="00A31C55">
            <w:rPr>
              <w:rFonts w:cstheme="minorHAnsi"/>
              <w:color w:val="000000"/>
              <w:sz w:val="24"/>
              <w:szCs w:val="24"/>
            </w:rPr>
            <w:t>, 1975)</w:t>
          </w:r>
        </w:sdtContent>
      </w:sdt>
      <w:r w:rsidRPr="00C36C2D">
        <w:rPr>
          <w:rFonts w:cstheme="minorHAnsi"/>
          <w:sz w:val="24"/>
          <w:szCs w:val="24"/>
        </w:rPr>
        <w:t xml:space="preserve">. Kluczowym elementem tego modelu jest fakt, że pracownicy posiadają informacje na temat swojej własnej produktywności, podczas gdy pracodawcy są </w:t>
      </w:r>
      <w:r>
        <w:rPr>
          <w:rFonts w:cstheme="minorHAnsi"/>
          <w:sz w:val="24"/>
          <w:szCs w:val="24"/>
        </w:rPr>
        <w:t xml:space="preserve"> tej wiedzy </w:t>
      </w:r>
      <w:r w:rsidRPr="00C36C2D">
        <w:rPr>
          <w:rFonts w:cstheme="minorHAnsi"/>
          <w:sz w:val="24"/>
          <w:szCs w:val="24"/>
        </w:rPr>
        <w:t>pozbawieni.</w:t>
      </w:r>
    </w:p>
    <w:p w14:paraId="0DE84A61" w14:textId="4CFA4B1B" w:rsidR="00C36C2D" w:rsidRPr="00C36C2D" w:rsidRDefault="00C36C2D" w:rsidP="00C36C2D">
      <w:pPr>
        <w:spacing w:line="360" w:lineRule="auto"/>
        <w:ind w:left="360" w:firstLine="348"/>
        <w:jc w:val="both"/>
        <w:rPr>
          <w:rFonts w:cstheme="minorHAnsi"/>
          <w:sz w:val="24"/>
          <w:szCs w:val="24"/>
        </w:rPr>
      </w:pPr>
      <w:r w:rsidRPr="00C36C2D">
        <w:rPr>
          <w:rFonts w:cstheme="minorHAnsi"/>
          <w:sz w:val="24"/>
          <w:szCs w:val="24"/>
        </w:rPr>
        <w:lastRenderedPageBreak/>
        <w:t>W tym modelu pracodawcy prezentują różne rodzaje umów, oferując zróżnicowane stawki wynagrodzenia oraz stopnie trudności zadań. Pracownicy, będąc świadomi swoich własnych umiejętności i poziomów produktywności, dokonują wyboru między dostępnymi umowami. W przypadku pracowników o niższej produktywności, jest to zazwyczaj wybór umów o mniejszym stopniu trudności i niższych zarobkach, ze względu na to, że wiedzą, że nie opłaca im się podejmować bardziej wymagających zadań.</w:t>
      </w:r>
    </w:p>
    <w:p w14:paraId="208E71EB" w14:textId="6573B48E" w:rsidR="00C36C2D" w:rsidRDefault="00C36C2D" w:rsidP="00C36C2D">
      <w:pPr>
        <w:spacing w:line="360" w:lineRule="auto"/>
        <w:ind w:left="360" w:firstLine="348"/>
        <w:jc w:val="both"/>
        <w:rPr>
          <w:rFonts w:cstheme="minorHAnsi"/>
          <w:sz w:val="24"/>
          <w:szCs w:val="24"/>
        </w:rPr>
      </w:pPr>
      <w:r w:rsidRPr="00C36C2D">
        <w:rPr>
          <w:rFonts w:cstheme="minorHAnsi"/>
          <w:sz w:val="24"/>
          <w:szCs w:val="24"/>
        </w:rPr>
        <w:t>Z kolei pracownicy o wyższych poziomach produktywności są bardziej skłonni do ujawniania swoich umiejętności, co powoduje, że wybierają umowy bardziej wymagające, ale jednocześnie bardziej opłacalne. Model screeningu pozwala pracodawcom na dokładniejsze klasyfikowanie potencjalnych pracowników na podstawie ich wyborów dotyczących umów. W efekcie, pracodawcy są w stanie lepiej zarządzać asymetrią informacji na rynku pracy, ponieważ wybory dokonywane przez pracowników dostarczają wskazówek dotyczących ich poziomów produktywności.</w:t>
      </w:r>
    </w:p>
    <w:p w14:paraId="681EEE4C" w14:textId="0749EB20" w:rsidR="00C36C2D" w:rsidRPr="00C36C2D" w:rsidRDefault="00C36C2D" w:rsidP="00C36C2D">
      <w:pPr>
        <w:spacing w:line="360" w:lineRule="auto"/>
        <w:ind w:left="360" w:firstLine="348"/>
        <w:jc w:val="both"/>
        <w:rPr>
          <w:rFonts w:cstheme="minorHAnsi"/>
          <w:sz w:val="24"/>
          <w:szCs w:val="24"/>
        </w:rPr>
      </w:pPr>
      <w:r w:rsidRPr="00C36C2D">
        <w:rPr>
          <w:rFonts w:cstheme="minorHAnsi"/>
          <w:sz w:val="24"/>
          <w:szCs w:val="24"/>
        </w:rPr>
        <w:t xml:space="preserve">Mimo dostępności teoretycznych modeli </w:t>
      </w:r>
      <w:proofErr w:type="spellStart"/>
      <w:r w:rsidRPr="00C36C2D">
        <w:rPr>
          <w:rFonts w:cstheme="minorHAnsi"/>
          <w:sz w:val="24"/>
          <w:szCs w:val="24"/>
        </w:rPr>
        <w:t>signallingu</w:t>
      </w:r>
      <w:proofErr w:type="spellEnd"/>
      <w:r w:rsidRPr="00C36C2D">
        <w:rPr>
          <w:rFonts w:cstheme="minorHAnsi"/>
          <w:sz w:val="24"/>
          <w:szCs w:val="24"/>
        </w:rPr>
        <w:t xml:space="preserve"> i screeningu, precyzyjne rozgraniczenie ich oddziaływania na decyzje pracodawców od teorii kapitału ludzkiego stanowi wyjątkowo wymagające zadanie. Praktyczne modelowanie tych procesów wiąże się z koniecznością wykorzystania zaawansowanych metod badawczych i uwzględnienia rozmaitych czynników wpływających na wybory związane z zatrudnieniem </w:t>
      </w:r>
      <w:r>
        <w:rPr>
          <w:rFonts w:cstheme="minorHAnsi"/>
          <w:sz w:val="24"/>
          <w:szCs w:val="24"/>
        </w:rPr>
        <w:br/>
      </w:r>
      <w:r w:rsidRPr="00C36C2D">
        <w:rPr>
          <w:rFonts w:cstheme="minorHAnsi"/>
          <w:sz w:val="24"/>
          <w:szCs w:val="24"/>
        </w:rPr>
        <w:t>i wynagrodzeniem pracowników.</w:t>
      </w:r>
    </w:p>
    <w:p w14:paraId="3914F99B" w14:textId="4F5A7562" w:rsidR="00C36C2D" w:rsidRPr="00C36C2D" w:rsidRDefault="00C36C2D" w:rsidP="00C36C2D">
      <w:pPr>
        <w:spacing w:line="360" w:lineRule="auto"/>
        <w:ind w:left="360" w:firstLine="348"/>
        <w:jc w:val="both"/>
        <w:rPr>
          <w:rFonts w:cstheme="minorHAnsi"/>
          <w:sz w:val="24"/>
          <w:szCs w:val="24"/>
        </w:rPr>
      </w:pPr>
      <w:r w:rsidRPr="00C36C2D">
        <w:rPr>
          <w:rFonts w:cstheme="minorHAnsi"/>
          <w:sz w:val="24"/>
          <w:szCs w:val="24"/>
        </w:rPr>
        <w:t xml:space="preserve">Podkreśla się, że zarówno teoria </w:t>
      </w:r>
      <w:proofErr w:type="spellStart"/>
      <w:r w:rsidRPr="00C36C2D">
        <w:rPr>
          <w:rFonts w:cstheme="minorHAnsi"/>
          <w:sz w:val="24"/>
          <w:szCs w:val="24"/>
        </w:rPr>
        <w:t>signallingu</w:t>
      </w:r>
      <w:proofErr w:type="spellEnd"/>
      <w:r w:rsidRPr="00C36C2D">
        <w:rPr>
          <w:rFonts w:cstheme="minorHAnsi"/>
          <w:sz w:val="24"/>
          <w:szCs w:val="24"/>
        </w:rPr>
        <w:t>, jak i screening stanowią rozszerzenie teorii kapitału ludzkiego</w:t>
      </w:r>
      <w:r>
        <w:rPr>
          <w:rFonts w:cstheme="minorHAnsi"/>
          <w:sz w:val="24"/>
          <w:szCs w:val="24"/>
        </w:rPr>
        <w:t xml:space="preserve"> </w:t>
      </w:r>
      <w:sdt>
        <w:sdtPr>
          <w:rPr>
            <w:rFonts w:cstheme="minorHAnsi"/>
            <w:color w:val="000000"/>
            <w:sz w:val="24"/>
            <w:szCs w:val="24"/>
          </w:rPr>
          <w:tag w:val="MENDELEY_CITATION_v3_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"/>
          <w:id w:val="29227465"/>
          <w:placeholder>
            <w:docPart w:val="DefaultPlaceholder_-1854013440"/>
          </w:placeholder>
        </w:sdtPr>
        <w:sdtContent>
          <w:r w:rsidR="00A31C55" w:rsidRPr="00A31C55">
            <w:rPr>
              <w:rFonts w:cstheme="minorHAnsi"/>
              <w:color w:val="000000"/>
              <w:sz w:val="24"/>
              <w:szCs w:val="24"/>
            </w:rPr>
            <w:t>(Weiss, 1995)</w:t>
          </w:r>
        </w:sdtContent>
      </w:sdt>
      <w:r w:rsidRPr="00C36C2D">
        <w:rPr>
          <w:rFonts w:cstheme="minorHAnsi"/>
          <w:sz w:val="24"/>
          <w:szCs w:val="24"/>
        </w:rPr>
        <w:t xml:space="preserve">. Te podejścia pozwalają na uwzględnienie istnienia informacji, które są powiązane z kapitałem ludzkim pracowników, lecz nie są dostępne pracodawcom. W efekcie tego może dochodzić do efektów krańcowych związanych </w:t>
      </w:r>
      <w:r>
        <w:rPr>
          <w:rFonts w:cstheme="minorHAnsi"/>
          <w:sz w:val="24"/>
          <w:szCs w:val="24"/>
        </w:rPr>
        <w:br/>
      </w:r>
      <w:r w:rsidRPr="00C36C2D">
        <w:rPr>
          <w:rFonts w:cstheme="minorHAnsi"/>
          <w:sz w:val="24"/>
          <w:szCs w:val="24"/>
        </w:rPr>
        <w:t xml:space="preserve">z poziomem edukacji czy doświadczeniem zawodowym pracowników, które w modelach, które biorą pod uwagę procesy </w:t>
      </w:r>
      <w:proofErr w:type="spellStart"/>
      <w:r w:rsidRPr="00C36C2D">
        <w:rPr>
          <w:rFonts w:cstheme="minorHAnsi"/>
          <w:sz w:val="24"/>
          <w:szCs w:val="24"/>
        </w:rPr>
        <w:t>signallingu</w:t>
      </w:r>
      <w:proofErr w:type="spellEnd"/>
      <w:r w:rsidRPr="00C36C2D">
        <w:rPr>
          <w:rFonts w:cstheme="minorHAnsi"/>
          <w:sz w:val="24"/>
          <w:szCs w:val="24"/>
        </w:rPr>
        <w:t xml:space="preserve"> i screening, mogą znacząco przewyższać ich rzeczywiste wartości.</w:t>
      </w:r>
    </w:p>
    <w:p w14:paraId="6A197641" w14:textId="7E55A629" w:rsidR="00C36C2D" w:rsidRDefault="00C36C2D" w:rsidP="00C36C2D">
      <w:pPr>
        <w:spacing w:line="360" w:lineRule="auto"/>
        <w:ind w:left="360" w:firstLine="348"/>
        <w:jc w:val="both"/>
        <w:rPr>
          <w:rFonts w:cstheme="minorHAnsi"/>
          <w:sz w:val="24"/>
          <w:szCs w:val="24"/>
        </w:rPr>
      </w:pPr>
      <w:r w:rsidRPr="00C36C2D">
        <w:rPr>
          <w:rFonts w:cstheme="minorHAnsi"/>
          <w:sz w:val="24"/>
          <w:szCs w:val="24"/>
        </w:rPr>
        <w:t xml:space="preserve">Niemniej jednak, identyfikacja tych efektów oraz dokładne wyodrębnienie ich od wpływu mechanizmów </w:t>
      </w:r>
      <w:proofErr w:type="spellStart"/>
      <w:r w:rsidRPr="00C36C2D">
        <w:rPr>
          <w:rFonts w:cstheme="minorHAnsi"/>
          <w:sz w:val="24"/>
          <w:szCs w:val="24"/>
        </w:rPr>
        <w:t>signallingu</w:t>
      </w:r>
      <w:proofErr w:type="spellEnd"/>
      <w:r w:rsidRPr="00C36C2D">
        <w:rPr>
          <w:rFonts w:cstheme="minorHAnsi"/>
          <w:sz w:val="24"/>
          <w:szCs w:val="24"/>
        </w:rPr>
        <w:t xml:space="preserve"> i screening stanowi wyjątkowe wyzwanie. Dlatego też, badania eksperymentalne, takie jak obserwacje w warunkach laboratoryjnych, stosowanie ankiet czy przeprowadzanie bezpośrednich wywiadów, mogą okazać się niezbędne do </w:t>
      </w:r>
      <w:r w:rsidRPr="00C36C2D">
        <w:rPr>
          <w:rFonts w:cstheme="minorHAnsi"/>
          <w:sz w:val="24"/>
          <w:szCs w:val="24"/>
        </w:rPr>
        <w:lastRenderedPageBreak/>
        <w:t>bardziej precyzyjnego zrozumienia wpływu tych procesów na procesy zatrudnienia oraz poziomy wynagrodzeń pracowników</w:t>
      </w:r>
      <w:r>
        <w:rPr>
          <w:rFonts w:cstheme="minorHAnsi"/>
          <w:sz w:val="24"/>
          <w:szCs w:val="24"/>
        </w:rPr>
        <w:t>.</w:t>
      </w:r>
    </w:p>
    <w:p w14:paraId="29FA0CD1" w14:textId="515E4BC8" w:rsidR="000A7166" w:rsidRPr="000A7166" w:rsidRDefault="000A7166" w:rsidP="000A7166">
      <w:pPr>
        <w:spacing w:line="360" w:lineRule="auto"/>
        <w:ind w:left="360" w:firstLine="348"/>
        <w:jc w:val="both"/>
        <w:rPr>
          <w:rFonts w:cstheme="minorHAnsi"/>
          <w:sz w:val="24"/>
          <w:szCs w:val="24"/>
        </w:rPr>
      </w:pPr>
      <w:r w:rsidRPr="000A7166">
        <w:rPr>
          <w:rFonts w:cstheme="minorHAnsi"/>
          <w:sz w:val="24"/>
          <w:szCs w:val="24"/>
        </w:rPr>
        <w:t xml:space="preserve">Przechodząc do badań empirycznych, które analizują związek między edukacją </w:t>
      </w:r>
      <w:r>
        <w:rPr>
          <w:rFonts w:cstheme="minorHAnsi"/>
          <w:sz w:val="24"/>
          <w:szCs w:val="24"/>
        </w:rPr>
        <w:br/>
      </w:r>
      <w:r w:rsidRPr="000A7166">
        <w:rPr>
          <w:rFonts w:cstheme="minorHAnsi"/>
          <w:sz w:val="24"/>
          <w:szCs w:val="24"/>
        </w:rPr>
        <w:t xml:space="preserve">a zarobkami w Polsce, warto zwrócić uwagę na istotne wyniki dotyczące inwestycji </w:t>
      </w:r>
      <w:r>
        <w:rPr>
          <w:rFonts w:cstheme="minorHAnsi"/>
          <w:sz w:val="24"/>
          <w:szCs w:val="24"/>
        </w:rPr>
        <w:br/>
      </w:r>
      <w:r w:rsidRPr="000A7166">
        <w:rPr>
          <w:rFonts w:cstheme="minorHAnsi"/>
          <w:sz w:val="24"/>
          <w:szCs w:val="24"/>
        </w:rPr>
        <w:t>w szkolnictwo wyższe w kraju. W Polsce odnotowano wysokie zwroty z inwestycji w edukację wyższą, co potwierdza analiza przeprowadzona przez Strawińskiego</w:t>
      </w:r>
      <w:r>
        <w:rPr>
          <w:rFonts w:cstheme="minorHAnsi"/>
          <w:sz w:val="24"/>
          <w:szCs w:val="24"/>
        </w:rPr>
        <w:t xml:space="preserve"> </w:t>
      </w:r>
      <w:sdt>
        <w:sdtPr>
          <w:rPr>
            <w:rFonts w:cstheme="minorHAnsi"/>
            <w:color w:val="000000"/>
            <w:sz w:val="24"/>
            <w:szCs w:val="24"/>
          </w:rPr>
          <w:tag w:val="MENDELEY_CITATION_v3_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"/>
          <w:id w:val="206152303"/>
          <w:placeholder>
            <w:docPart w:val="DefaultPlaceholder_-1854013440"/>
          </w:placeholder>
        </w:sdtPr>
        <w:sdtContent>
          <w:r w:rsidR="00A31C55" w:rsidRPr="00A31C55">
            <w:rPr>
              <w:rFonts w:cstheme="minorHAnsi"/>
              <w:color w:val="000000"/>
              <w:sz w:val="24"/>
              <w:szCs w:val="24"/>
            </w:rPr>
            <w:t>(Strawiński, 2008; Strawiński P., 2006)</w:t>
          </w:r>
        </w:sdtContent>
      </w:sdt>
      <w:r w:rsidRPr="000A7166">
        <w:rPr>
          <w:rFonts w:cstheme="minorHAnsi"/>
          <w:sz w:val="24"/>
          <w:szCs w:val="24"/>
        </w:rPr>
        <w:t xml:space="preserve"> w latach 2006 i 2008 na podstawie danych pochodzących z Badania Budżetów Gospodarstw Domowych</w:t>
      </w:r>
      <w:r>
        <w:rPr>
          <w:rFonts w:cstheme="minorHAnsi"/>
          <w:sz w:val="24"/>
          <w:szCs w:val="24"/>
        </w:rPr>
        <w:t xml:space="preserve"> (BBGD)</w:t>
      </w:r>
      <w:r w:rsidRPr="000A7166">
        <w:rPr>
          <w:rFonts w:cstheme="minorHAnsi"/>
          <w:sz w:val="24"/>
          <w:szCs w:val="24"/>
        </w:rPr>
        <w:t>.</w:t>
      </w:r>
    </w:p>
    <w:p w14:paraId="083270A5" w14:textId="05FB8A04" w:rsidR="000A7166" w:rsidRPr="000A7166" w:rsidRDefault="000A7166" w:rsidP="000A7166">
      <w:pPr>
        <w:spacing w:line="360" w:lineRule="auto"/>
        <w:ind w:left="360" w:firstLine="348"/>
        <w:jc w:val="both"/>
        <w:rPr>
          <w:rFonts w:cstheme="minorHAnsi"/>
          <w:sz w:val="24"/>
          <w:szCs w:val="24"/>
        </w:rPr>
      </w:pPr>
      <w:r w:rsidRPr="000A7166">
        <w:rPr>
          <w:rFonts w:cstheme="minorHAnsi"/>
          <w:sz w:val="24"/>
          <w:szCs w:val="24"/>
        </w:rPr>
        <w:t>Roczna stopa zwrotu z wykształcenia wyższego w Polsce była jedną z najwyższych</w:t>
      </w:r>
      <w:r>
        <w:rPr>
          <w:rFonts w:cstheme="minorHAnsi"/>
          <w:sz w:val="24"/>
          <w:szCs w:val="24"/>
        </w:rPr>
        <w:br/>
      </w:r>
      <w:r w:rsidRPr="000A7166">
        <w:rPr>
          <w:rFonts w:cstheme="minorHAnsi"/>
          <w:sz w:val="24"/>
          <w:szCs w:val="24"/>
        </w:rPr>
        <w:t xml:space="preserve"> w Europie i oscylowała w zakresie od 6,5% do 9,5% w latach 1998-2005. Wyniki te sugerują, że inwestycje w szkolnictwo wyższe w Polsce były wyjątkowo opłacalne.</w:t>
      </w:r>
    </w:p>
    <w:p w14:paraId="4124EF71" w14:textId="4062BA9C" w:rsidR="000A7166" w:rsidRPr="000A7166" w:rsidRDefault="000A7166" w:rsidP="000A7166">
      <w:pPr>
        <w:spacing w:line="360" w:lineRule="auto"/>
        <w:ind w:left="360" w:firstLine="348"/>
        <w:jc w:val="both"/>
        <w:rPr>
          <w:rFonts w:cstheme="minorHAnsi"/>
          <w:sz w:val="24"/>
          <w:szCs w:val="24"/>
        </w:rPr>
      </w:pPr>
      <w:r w:rsidRPr="000A7166">
        <w:rPr>
          <w:rFonts w:cstheme="minorHAnsi"/>
          <w:sz w:val="24"/>
          <w:szCs w:val="24"/>
        </w:rPr>
        <w:t>Warto również zauważyć znaczną różnicę w zarobkach między absolwentami szkół wyższych a osobami posiadającymi wykształcenie średnie w Polsce. W badanym okresie osoby z wyższym wykształceniem zarabiały średnio o 30% więcej niż osoby</w:t>
      </w:r>
      <w:r>
        <w:rPr>
          <w:rFonts w:cstheme="minorHAnsi"/>
          <w:sz w:val="24"/>
          <w:szCs w:val="24"/>
        </w:rPr>
        <w:br/>
      </w:r>
      <w:r w:rsidRPr="000A7166">
        <w:rPr>
          <w:rFonts w:cstheme="minorHAnsi"/>
          <w:sz w:val="24"/>
          <w:szCs w:val="24"/>
        </w:rPr>
        <w:t>z wykształceniem średnim. To wyraźnie wskazuje na korzyści płynące z uzyskania wyższego wykształcenia na rynku pracy w Polsce.</w:t>
      </w:r>
    </w:p>
    <w:p w14:paraId="197A5850" w14:textId="01FDF062" w:rsidR="000A7166" w:rsidRDefault="000A7166" w:rsidP="000A7166">
      <w:pPr>
        <w:spacing w:line="360" w:lineRule="auto"/>
        <w:ind w:left="360" w:firstLine="348"/>
        <w:jc w:val="both"/>
        <w:rPr>
          <w:rFonts w:cstheme="minorHAnsi"/>
          <w:sz w:val="24"/>
          <w:szCs w:val="24"/>
        </w:rPr>
      </w:pPr>
      <w:r w:rsidRPr="000A7166">
        <w:rPr>
          <w:rFonts w:cstheme="minorHAnsi"/>
          <w:sz w:val="24"/>
          <w:szCs w:val="24"/>
        </w:rPr>
        <w:t>Badanie dodatkowo wykazało, że inwestycja w szkolnictwo wyższe w Polsce zwraca się z upływem czasu. Zwrot z inwestycji w edukację wyższą jest osiągany po około 12-15 latach, przy założeniu niskiej realnej stopy procentowej.</w:t>
      </w:r>
    </w:p>
    <w:p w14:paraId="41837169" w14:textId="5477088E" w:rsidR="00A31C55" w:rsidRPr="00A31C55" w:rsidRDefault="00A31C55" w:rsidP="00A31C55">
      <w:pPr>
        <w:spacing w:line="360" w:lineRule="auto"/>
        <w:ind w:left="360" w:firstLine="348"/>
        <w:jc w:val="both"/>
        <w:rPr>
          <w:rFonts w:cstheme="minorHAnsi"/>
          <w:sz w:val="24"/>
          <w:szCs w:val="24"/>
        </w:rPr>
      </w:pPr>
      <w:r w:rsidRPr="00A31C55">
        <w:rPr>
          <w:rFonts w:cstheme="minorHAnsi"/>
          <w:sz w:val="24"/>
          <w:szCs w:val="24"/>
        </w:rPr>
        <w:t xml:space="preserve">Wyniki nowszego badania z 2018 roku rzucają nowe światło na sytuację na rynku pracy w Polsce. </w:t>
      </w:r>
      <w:r>
        <w:rPr>
          <w:rFonts w:cstheme="minorHAnsi"/>
          <w:sz w:val="24"/>
          <w:szCs w:val="24"/>
        </w:rPr>
        <w:t xml:space="preserve"> </w:t>
      </w:r>
      <w:r w:rsidRPr="00A31C55">
        <w:rPr>
          <w:rFonts w:cstheme="minorHAnsi"/>
          <w:sz w:val="24"/>
          <w:szCs w:val="24"/>
        </w:rPr>
        <w:t>Spadek liczby absolwentów szkół zawodowych miał istotny wpływ na powstanie niedoboru wykwalifikowanych pracowników w niektórych segmentach rynku pracy. Jest to ważny czynnik, który wpłynął na dynamikę rynku pracy, zwłaszcza w sektorach, które są bardziej uzależnione od specjalistycznych umiejętności zawodowych</w:t>
      </w:r>
      <w:r>
        <w:rPr>
          <w:rFonts w:cstheme="minorHAnsi"/>
          <w:sz w:val="24"/>
          <w:szCs w:val="24"/>
        </w:rPr>
        <w:t xml:space="preserve"> </w:t>
      </w:r>
      <w:sdt>
        <w:sdtPr>
          <w:rPr>
            <w:rFonts w:cstheme="minorHAnsi"/>
            <w:color w:val="000000"/>
            <w:sz w:val="24"/>
            <w:szCs w:val="24"/>
          </w:rPr>
          <w:tag w:val="MENDELEY_CITATION_v3_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"/>
          <w:id w:val="715326807"/>
          <w:placeholder>
            <w:docPart w:val="DefaultPlaceholder_-1854013440"/>
          </w:placeholder>
        </w:sdtPr>
        <w:sdtContent>
          <w:r w:rsidRPr="00A31C55">
            <w:rPr>
              <w:rFonts w:cstheme="minorHAnsi"/>
              <w:color w:val="000000"/>
              <w:sz w:val="24"/>
              <w:szCs w:val="24"/>
            </w:rPr>
            <w:t>(Strawiński i inni, 2018)</w:t>
          </w:r>
        </w:sdtContent>
      </w:sdt>
      <w:r w:rsidRPr="00A31C55">
        <w:rPr>
          <w:rFonts w:cstheme="minorHAnsi"/>
          <w:sz w:val="24"/>
          <w:szCs w:val="24"/>
        </w:rPr>
        <w:t>.</w:t>
      </w:r>
    </w:p>
    <w:p w14:paraId="795111E0" w14:textId="4DAC6065" w:rsidR="00A31C55" w:rsidRPr="00A31C55" w:rsidRDefault="00A31C55" w:rsidP="00A31C55">
      <w:pPr>
        <w:spacing w:line="360" w:lineRule="auto"/>
        <w:ind w:left="360" w:firstLine="348"/>
        <w:jc w:val="both"/>
        <w:rPr>
          <w:rFonts w:cstheme="minorHAnsi"/>
          <w:sz w:val="24"/>
          <w:szCs w:val="24"/>
        </w:rPr>
      </w:pPr>
      <w:r w:rsidRPr="00A31C55">
        <w:rPr>
          <w:rFonts w:cstheme="minorHAnsi"/>
          <w:sz w:val="24"/>
          <w:szCs w:val="24"/>
        </w:rPr>
        <w:t xml:space="preserve">W rezultacie niedoboru wykwalifikowanej siły roboczej obserwowano znaczący wzrost względnej premii płacowej dla młodych pracowników, którzy posiadają odpowiednie umiejętności zawodowe. To oznacza, że pracownicy młodsi, którzy zdobyli konkretne </w:t>
      </w:r>
      <w:r>
        <w:rPr>
          <w:rFonts w:cstheme="minorHAnsi"/>
          <w:sz w:val="24"/>
          <w:szCs w:val="24"/>
        </w:rPr>
        <w:t>kwalifikacje</w:t>
      </w:r>
      <w:r w:rsidRPr="00A31C55">
        <w:rPr>
          <w:rFonts w:cstheme="minorHAnsi"/>
          <w:sz w:val="24"/>
          <w:szCs w:val="24"/>
        </w:rPr>
        <w:t xml:space="preserve">, mogli cieszyć się wyższymi zarobkami w porównaniu do ich rówieśników bez takich umiejętności. Wzrost tej premii stanowi odpowiedź na zapotrzebowanie rynku </w:t>
      </w:r>
      <w:r w:rsidRPr="00A31C55">
        <w:rPr>
          <w:rFonts w:cstheme="minorHAnsi"/>
          <w:sz w:val="24"/>
          <w:szCs w:val="24"/>
        </w:rPr>
        <w:lastRenderedPageBreak/>
        <w:t>pracy na wykwalifikowanych pracowników i jest wynikiem konkurencji między pracodawcami o takich pracowników.</w:t>
      </w:r>
    </w:p>
    <w:p w14:paraId="086F7E12" w14:textId="3F6C2B23" w:rsidR="00A31C55" w:rsidRDefault="00A31C55" w:rsidP="00A31C55">
      <w:pPr>
        <w:spacing w:line="360" w:lineRule="auto"/>
        <w:ind w:left="360" w:firstLine="348"/>
        <w:jc w:val="both"/>
        <w:rPr>
          <w:rFonts w:cstheme="minorHAnsi"/>
          <w:sz w:val="24"/>
          <w:szCs w:val="24"/>
        </w:rPr>
      </w:pPr>
      <w:r w:rsidRPr="00A31C55">
        <w:rPr>
          <w:rFonts w:cstheme="minorHAnsi"/>
          <w:sz w:val="24"/>
          <w:szCs w:val="24"/>
        </w:rPr>
        <w:t xml:space="preserve">Warto zaznaczyć, że te wnioski podkreślają znaczenie kształcenia zawodowego </w:t>
      </w:r>
      <w:r>
        <w:rPr>
          <w:rFonts w:cstheme="minorHAnsi"/>
          <w:sz w:val="24"/>
          <w:szCs w:val="24"/>
        </w:rPr>
        <w:br/>
      </w:r>
      <w:r w:rsidRPr="00A31C55">
        <w:rPr>
          <w:rFonts w:cstheme="minorHAnsi"/>
          <w:sz w:val="24"/>
          <w:szCs w:val="24"/>
        </w:rPr>
        <w:t>i umiejętności specjalistycznych w kontekście współczesnego rynku pracy w Polsce. Niedobór wykwalifikowanych pracowników może prowadzić do lepszych perspektyw zarobkowych dla tych, którzy inwestują w rozwijanie konkretnych umiejętności zawodowych</w:t>
      </w:r>
      <w:r>
        <w:rPr>
          <w:rFonts w:cstheme="minorHAnsi"/>
          <w:sz w:val="24"/>
          <w:szCs w:val="24"/>
        </w:rPr>
        <w:t>, co może minimalizować efekt edukacji wyższej na wysokość zarobków</w:t>
      </w:r>
      <w:r w:rsidRPr="00A31C55">
        <w:rPr>
          <w:rFonts w:cstheme="minorHAnsi"/>
          <w:sz w:val="24"/>
          <w:szCs w:val="24"/>
        </w:rPr>
        <w:t>. Jednocześnie jest to istotny sygnał dla instytucji edukacyjnych i pracodawców, aby dostosowywać ofertę edukacyjną do potrzeb rynku pracy i wspierać rozwijanie umiejętności zawodowych u młodych pracowników.</w:t>
      </w:r>
      <w:r>
        <w:rPr>
          <w:rFonts w:cstheme="minorHAnsi"/>
          <w:sz w:val="24"/>
          <w:szCs w:val="24"/>
        </w:rPr>
        <w:t xml:space="preserve"> </w:t>
      </w:r>
    </w:p>
    <w:p w14:paraId="32CE2F72" w14:textId="4F6D3395" w:rsidR="00A31C55" w:rsidRPr="00A31C55" w:rsidRDefault="00A31C55" w:rsidP="00A31C55">
      <w:pPr>
        <w:spacing w:line="360" w:lineRule="auto"/>
        <w:ind w:left="360" w:firstLine="348"/>
        <w:jc w:val="both"/>
        <w:rPr>
          <w:rFonts w:cstheme="minorHAnsi"/>
          <w:sz w:val="24"/>
          <w:szCs w:val="24"/>
        </w:rPr>
      </w:pPr>
      <w:r>
        <w:rPr>
          <w:rFonts w:cstheme="minorHAnsi"/>
          <w:sz w:val="24"/>
          <w:szCs w:val="24"/>
        </w:rPr>
        <w:t>Proces</w:t>
      </w:r>
      <w:r w:rsidRPr="00A31C55">
        <w:rPr>
          <w:rFonts w:cstheme="minorHAnsi"/>
          <w:sz w:val="24"/>
          <w:szCs w:val="24"/>
        </w:rPr>
        <w:t xml:space="preserve"> rozwijania nowych umiejętności zawodowych może być</w:t>
      </w:r>
      <w:r>
        <w:rPr>
          <w:rFonts w:cstheme="minorHAnsi"/>
          <w:sz w:val="24"/>
          <w:szCs w:val="24"/>
        </w:rPr>
        <w:t xml:space="preserve"> jednak</w:t>
      </w:r>
      <w:r w:rsidRPr="00A31C55">
        <w:rPr>
          <w:rFonts w:cstheme="minorHAnsi"/>
          <w:sz w:val="24"/>
          <w:szCs w:val="24"/>
        </w:rPr>
        <w:t xml:space="preserve"> bardziej złożony, niż się pierwotnie wydaje. Istotne jest, żeby zdobywanie takich umiejętności było dostosowane do realnych potrzeb rynku pracy. W praktyce oznacza to, że szkolenia </w:t>
      </w:r>
      <w:r>
        <w:rPr>
          <w:rFonts w:cstheme="minorHAnsi"/>
          <w:sz w:val="24"/>
          <w:szCs w:val="24"/>
        </w:rPr>
        <w:br/>
      </w:r>
      <w:r w:rsidRPr="00A31C55">
        <w:rPr>
          <w:rFonts w:cstheme="minorHAnsi"/>
          <w:sz w:val="24"/>
          <w:szCs w:val="24"/>
        </w:rPr>
        <w:t xml:space="preserve">i programy kształcenia zawodowego często odbywają się </w:t>
      </w:r>
      <w:r>
        <w:rPr>
          <w:rFonts w:cstheme="minorHAnsi"/>
          <w:sz w:val="24"/>
          <w:szCs w:val="24"/>
        </w:rPr>
        <w:t xml:space="preserve">jedynie </w:t>
      </w:r>
      <w:r w:rsidRPr="00A31C55">
        <w:rPr>
          <w:rFonts w:cstheme="minorHAnsi"/>
          <w:sz w:val="24"/>
          <w:szCs w:val="24"/>
        </w:rPr>
        <w:t>w miejsc</w:t>
      </w:r>
      <w:r>
        <w:rPr>
          <w:rFonts w:cstheme="minorHAnsi"/>
          <w:sz w:val="24"/>
          <w:szCs w:val="24"/>
        </w:rPr>
        <w:t>ach</w:t>
      </w:r>
      <w:r w:rsidRPr="00A31C55">
        <w:rPr>
          <w:rFonts w:cstheme="minorHAnsi"/>
          <w:sz w:val="24"/>
          <w:szCs w:val="24"/>
        </w:rPr>
        <w:t xml:space="preserve"> pracy, gdzie pracownicy mogą nab</w:t>
      </w:r>
      <w:r>
        <w:rPr>
          <w:rFonts w:cstheme="minorHAnsi"/>
          <w:sz w:val="24"/>
          <w:szCs w:val="24"/>
        </w:rPr>
        <w:t>y</w:t>
      </w:r>
      <w:r w:rsidRPr="00A31C55">
        <w:rPr>
          <w:rFonts w:cstheme="minorHAnsi"/>
          <w:sz w:val="24"/>
          <w:szCs w:val="24"/>
        </w:rPr>
        <w:t>wać konkretne umiejętności i doświadczenie praktyczne</w:t>
      </w:r>
      <w:r>
        <w:rPr>
          <w:rFonts w:cstheme="minorHAnsi"/>
          <w:sz w:val="24"/>
          <w:szCs w:val="24"/>
        </w:rPr>
        <w:t xml:space="preserve">, a nie </w:t>
      </w:r>
      <w:r>
        <w:rPr>
          <w:rFonts w:cstheme="minorHAnsi"/>
          <w:sz w:val="24"/>
          <w:szCs w:val="24"/>
        </w:rPr>
        <w:br/>
        <w:t xml:space="preserve">w szkołach </w:t>
      </w:r>
      <w:sdt>
        <w:sdtPr>
          <w:rPr>
            <w:rFonts w:cstheme="minorHAnsi"/>
            <w:color w:val="000000"/>
            <w:sz w:val="24"/>
            <w:szCs w:val="24"/>
          </w:rPr>
          <w:tag w:val="MENDELEY_CITATION_v3_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"/>
          <w:id w:val="-1628155447"/>
          <w:placeholder>
            <w:docPart w:val="DefaultPlaceholder_-1854013440"/>
          </w:placeholder>
        </w:sdtPr>
        <w:sdtContent>
          <w:r w:rsidRPr="00A31C55">
            <w:rPr>
              <w:rFonts w:cstheme="minorHAnsi"/>
              <w:color w:val="000000"/>
              <w:sz w:val="24"/>
              <w:szCs w:val="24"/>
            </w:rPr>
            <w:t>(Becker, 1962)</w:t>
          </w:r>
        </w:sdtContent>
      </w:sdt>
      <w:r w:rsidRPr="00A31C55">
        <w:rPr>
          <w:rFonts w:cstheme="minorHAnsi"/>
          <w:sz w:val="24"/>
          <w:szCs w:val="24"/>
        </w:rPr>
        <w:t>.</w:t>
      </w:r>
    </w:p>
    <w:p w14:paraId="5D814DCA" w14:textId="2A092696" w:rsidR="00A31C55" w:rsidRPr="00C36C2D" w:rsidRDefault="00A31C55" w:rsidP="00A31C55">
      <w:pPr>
        <w:spacing w:line="360" w:lineRule="auto"/>
        <w:ind w:left="360" w:firstLine="348"/>
        <w:jc w:val="both"/>
        <w:rPr>
          <w:rFonts w:cstheme="minorHAnsi"/>
          <w:sz w:val="24"/>
          <w:szCs w:val="24"/>
        </w:rPr>
      </w:pPr>
      <w:r w:rsidRPr="00A31C55">
        <w:rPr>
          <w:rFonts w:cstheme="minorHAnsi"/>
          <w:sz w:val="24"/>
          <w:szCs w:val="24"/>
        </w:rPr>
        <w:t>Firmy</w:t>
      </w:r>
      <w:r>
        <w:rPr>
          <w:rFonts w:cstheme="minorHAnsi"/>
          <w:sz w:val="24"/>
          <w:szCs w:val="24"/>
        </w:rPr>
        <w:t xml:space="preserve"> </w:t>
      </w:r>
      <w:r w:rsidRPr="00A31C55">
        <w:rPr>
          <w:rFonts w:cstheme="minorHAnsi"/>
          <w:sz w:val="24"/>
          <w:szCs w:val="24"/>
        </w:rPr>
        <w:t xml:space="preserve">często pierwsze dostrzegają wartość nowych umiejętności zawodowych </w:t>
      </w:r>
      <w:r>
        <w:rPr>
          <w:rFonts w:cstheme="minorHAnsi"/>
          <w:sz w:val="24"/>
          <w:szCs w:val="24"/>
        </w:rPr>
        <w:br/>
      </w:r>
      <w:r w:rsidRPr="00A31C55">
        <w:rPr>
          <w:rFonts w:cstheme="minorHAnsi"/>
          <w:sz w:val="24"/>
          <w:szCs w:val="24"/>
        </w:rPr>
        <w:t xml:space="preserve">i dlatego inwestują w szkolenia swoich pracowników. Jednakże, w miarę rozwoju popytu na te konkretne umiejętności, część kształcenia i szkoleń może być przenoszona do szkół </w:t>
      </w:r>
      <w:r>
        <w:rPr>
          <w:rFonts w:cstheme="minorHAnsi"/>
          <w:sz w:val="24"/>
          <w:szCs w:val="24"/>
        </w:rPr>
        <w:br/>
      </w:r>
      <w:r w:rsidRPr="00A31C55">
        <w:rPr>
          <w:rFonts w:cstheme="minorHAnsi"/>
          <w:sz w:val="24"/>
          <w:szCs w:val="24"/>
        </w:rPr>
        <w:t>i innych instytucji edukacyjnych.</w:t>
      </w:r>
    </w:p>
    <w:p w14:paraId="03CD3BA0" w14:textId="068FFF9C" w:rsidR="00B040BA" w:rsidRPr="008E610D" w:rsidRDefault="00B040BA" w:rsidP="007D0D10">
      <w:pPr>
        <w:pStyle w:val="Nagwek2"/>
        <w:numPr>
          <w:ilvl w:val="1"/>
          <w:numId w:val="1"/>
        </w:numPr>
        <w:spacing w:line="360" w:lineRule="auto"/>
        <w:rPr>
          <w:rFonts w:asciiTheme="minorHAnsi" w:hAnsiTheme="minorHAnsi" w:cstheme="minorHAnsi"/>
          <w:b/>
          <w:bCs/>
          <w:color w:val="auto"/>
          <w:sz w:val="24"/>
          <w:szCs w:val="24"/>
        </w:rPr>
      </w:pPr>
      <w:bookmarkStart w:id="3" w:name="_Toc145626466"/>
      <w:r w:rsidRPr="008E610D">
        <w:rPr>
          <w:rFonts w:asciiTheme="minorHAnsi" w:hAnsiTheme="minorHAnsi" w:cstheme="minorHAnsi"/>
          <w:b/>
          <w:bCs/>
          <w:color w:val="auto"/>
          <w:sz w:val="24"/>
          <w:szCs w:val="24"/>
        </w:rPr>
        <w:lastRenderedPageBreak/>
        <w:t>Różnice w wynagrodzeniach ze względu na płeć</w:t>
      </w:r>
      <w:bookmarkEnd w:id="3"/>
    </w:p>
    <w:p w14:paraId="2AC6E080" w14:textId="242A10E6" w:rsidR="00B040BA" w:rsidRPr="008E610D" w:rsidRDefault="00B040BA" w:rsidP="007D0D10">
      <w:pPr>
        <w:pStyle w:val="Nagwek1"/>
        <w:numPr>
          <w:ilvl w:val="0"/>
          <w:numId w:val="1"/>
        </w:numPr>
        <w:spacing w:line="360" w:lineRule="auto"/>
        <w:rPr>
          <w:rFonts w:asciiTheme="minorHAnsi" w:hAnsiTheme="minorHAnsi" w:cstheme="minorHAnsi"/>
          <w:b/>
          <w:bCs/>
          <w:color w:val="auto"/>
          <w:sz w:val="24"/>
          <w:szCs w:val="24"/>
        </w:rPr>
      </w:pPr>
      <w:bookmarkStart w:id="4" w:name="_Toc145626467"/>
      <w:r w:rsidRPr="008E610D">
        <w:rPr>
          <w:rFonts w:asciiTheme="minorHAnsi" w:hAnsiTheme="minorHAnsi" w:cstheme="minorHAnsi"/>
          <w:b/>
          <w:bCs/>
          <w:color w:val="auto"/>
          <w:sz w:val="24"/>
          <w:szCs w:val="24"/>
        </w:rPr>
        <w:t>Dane i metodologia</w:t>
      </w:r>
      <w:bookmarkEnd w:id="4"/>
    </w:p>
    <w:p w14:paraId="3CD23411" w14:textId="18B490A1" w:rsidR="00B040BA" w:rsidRPr="008E610D" w:rsidRDefault="00B040BA" w:rsidP="007D0D10">
      <w:pPr>
        <w:pStyle w:val="Nagwek2"/>
        <w:numPr>
          <w:ilvl w:val="1"/>
          <w:numId w:val="1"/>
        </w:numPr>
        <w:spacing w:line="360" w:lineRule="auto"/>
        <w:rPr>
          <w:rFonts w:asciiTheme="minorHAnsi" w:hAnsiTheme="minorHAnsi" w:cstheme="minorHAnsi"/>
          <w:b/>
          <w:bCs/>
          <w:color w:val="auto"/>
          <w:sz w:val="24"/>
          <w:szCs w:val="24"/>
        </w:rPr>
      </w:pPr>
      <w:bookmarkStart w:id="5" w:name="_Toc145626468"/>
      <w:r w:rsidRPr="008E610D">
        <w:rPr>
          <w:rFonts w:asciiTheme="minorHAnsi" w:hAnsiTheme="minorHAnsi" w:cstheme="minorHAnsi"/>
          <w:b/>
          <w:bCs/>
          <w:color w:val="auto"/>
          <w:sz w:val="24"/>
          <w:szCs w:val="24"/>
        </w:rPr>
        <w:t>Charakterystyka danych</w:t>
      </w:r>
      <w:bookmarkEnd w:id="5"/>
    </w:p>
    <w:p w14:paraId="209D0C9F" w14:textId="0C221E42" w:rsidR="00B040BA" w:rsidRPr="008E610D" w:rsidRDefault="00B040BA" w:rsidP="007D0D10">
      <w:pPr>
        <w:pStyle w:val="Nagwek2"/>
        <w:numPr>
          <w:ilvl w:val="1"/>
          <w:numId w:val="1"/>
        </w:numPr>
        <w:spacing w:line="360" w:lineRule="auto"/>
        <w:rPr>
          <w:rFonts w:asciiTheme="minorHAnsi" w:hAnsiTheme="minorHAnsi" w:cstheme="minorHAnsi"/>
          <w:b/>
          <w:bCs/>
          <w:color w:val="auto"/>
          <w:sz w:val="24"/>
          <w:szCs w:val="24"/>
        </w:rPr>
      </w:pPr>
      <w:bookmarkStart w:id="6" w:name="_Toc145626469"/>
      <w:r w:rsidRPr="008E610D">
        <w:rPr>
          <w:rFonts w:asciiTheme="minorHAnsi" w:hAnsiTheme="minorHAnsi" w:cstheme="minorHAnsi"/>
          <w:b/>
          <w:bCs/>
          <w:color w:val="auto"/>
          <w:sz w:val="24"/>
          <w:szCs w:val="24"/>
        </w:rPr>
        <w:t>Metoda badania empirycznego</w:t>
      </w:r>
      <w:bookmarkEnd w:id="6"/>
    </w:p>
    <w:p w14:paraId="13EB8A20" w14:textId="266D146A" w:rsidR="00B040BA" w:rsidRPr="008E610D" w:rsidRDefault="00B040BA" w:rsidP="007D0D10">
      <w:pPr>
        <w:pStyle w:val="Nagwek1"/>
        <w:numPr>
          <w:ilvl w:val="0"/>
          <w:numId w:val="1"/>
        </w:numPr>
        <w:spacing w:line="360" w:lineRule="auto"/>
        <w:rPr>
          <w:rFonts w:asciiTheme="minorHAnsi" w:hAnsiTheme="minorHAnsi" w:cstheme="minorHAnsi"/>
          <w:b/>
          <w:bCs/>
          <w:color w:val="auto"/>
          <w:sz w:val="24"/>
          <w:szCs w:val="24"/>
        </w:rPr>
      </w:pPr>
      <w:bookmarkStart w:id="7" w:name="_Toc145626470"/>
      <w:r w:rsidRPr="008E610D">
        <w:rPr>
          <w:rFonts w:asciiTheme="minorHAnsi" w:hAnsiTheme="minorHAnsi" w:cstheme="minorHAnsi"/>
          <w:b/>
          <w:bCs/>
          <w:color w:val="auto"/>
          <w:sz w:val="24"/>
          <w:szCs w:val="24"/>
        </w:rPr>
        <w:t>Wyniki i wnioski</w:t>
      </w:r>
      <w:bookmarkEnd w:id="7"/>
    </w:p>
    <w:p w14:paraId="57E6A77C" w14:textId="5F8C8A14" w:rsidR="00B040BA" w:rsidRPr="008E610D" w:rsidRDefault="00B040BA" w:rsidP="007D0D10">
      <w:pPr>
        <w:pStyle w:val="Nagwek2"/>
        <w:numPr>
          <w:ilvl w:val="1"/>
          <w:numId w:val="1"/>
        </w:numPr>
        <w:spacing w:line="360" w:lineRule="auto"/>
        <w:rPr>
          <w:rFonts w:asciiTheme="minorHAnsi" w:hAnsiTheme="minorHAnsi" w:cstheme="minorHAnsi"/>
          <w:b/>
          <w:bCs/>
          <w:color w:val="auto"/>
          <w:sz w:val="24"/>
          <w:szCs w:val="24"/>
        </w:rPr>
      </w:pPr>
      <w:bookmarkStart w:id="8" w:name="_Toc145626471"/>
      <w:r w:rsidRPr="008E610D">
        <w:rPr>
          <w:rFonts w:asciiTheme="minorHAnsi" w:hAnsiTheme="minorHAnsi" w:cstheme="minorHAnsi"/>
          <w:b/>
          <w:bCs/>
          <w:color w:val="auto"/>
          <w:sz w:val="24"/>
          <w:szCs w:val="24"/>
        </w:rPr>
        <w:t>Interpretacja wyników</w:t>
      </w:r>
      <w:bookmarkEnd w:id="8"/>
    </w:p>
    <w:p w14:paraId="7EE2DFED" w14:textId="2BA42EF9" w:rsidR="00B040BA" w:rsidRPr="008E610D" w:rsidRDefault="00B040BA" w:rsidP="007D0D10">
      <w:pPr>
        <w:pStyle w:val="Nagwek2"/>
        <w:numPr>
          <w:ilvl w:val="1"/>
          <w:numId w:val="1"/>
        </w:numPr>
        <w:spacing w:line="360" w:lineRule="auto"/>
        <w:rPr>
          <w:rFonts w:asciiTheme="minorHAnsi" w:hAnsiTheme="minorHAnsi" w:cstheme="minorHAnsi"/>
          <w:b/>
          <w:bCs/>
          <w:color w:val="auto"/>
          <w:sz w:val="24"/>
          <w:szCs w:val="24"/>
        </w:rPr>
      </w:pPr>
      <w:bookmarkStart w:id="9" w:name="_Toc145626472"/>
      <w:r w:rsidRPr="008E610D">
        <w:rPr>
          <w:rFonts w:asciiTheme="minorHAnsi" w:hAnsiTheme="minorHAnsi" w:cstheme="minorHAnsi"/>
          <w:b/>
          <w:bCs/>
          <w:color w:val="auto"/>
          <w:sz w:val="24"/>
          <w:szCs w:val="24"/>
        </w:rPr>
        <w:t xml:space="preserve">Analiza </w:t>
      </w:r>
      <w:r w:rsidRPr="008E610D">
        <w:rPr>
          <w:rFonts w:asciiTheme="minorHAnsi" w:hAnsiTheme="minorHAnsi" w:cstheme="minorHAnsi"/>
          <w:b/>
          <w:bCs/>
          <w:color w:val="auto"/>
          <w:sz w:val="24"/>
          <w:szCs w:val="24"/>
        </w:rPr>
        <w:t>w</w:t>
      </w:r>
      <w:r w:rsidRPr="008E610D">
        <w:rPr>
          <w:rFonts w:asciiTheme="minorHAnsi" w:hAnsiTheme="minorHAnsi" w:cstheme="minorHAnsi"/>
          <w:b/>
          <w:bCs/>
          <w:color w:val="auto"/>
          <w:sz w:val="24"/>
          <w:szCs w:val="24"/>
        </w:rPr>
        <w:t>rażliwości</w:t>
      </w:r>
      <w:bookmarkEnd w:id="9"/>
    </w:p>
    <w:p w14:paraId="64C26BB6" w14:textId="1B45E4F5" w:rsidR="00B040BA" w:rsidRPr="008E610D" w:rsidRDefault="00B040BA" w:rsidP="007D0D10">
      <w:pPr>
        <w:pStyle w:val="Nagwek2"/>
        <w:numPr>
          <w:ilvl w:val="1"/>
          <w:numId w:val="1"/>
        </w:numPr>
        <w:spacing w:line="360" w:lineRule="auto"/>
        <w:rPr>
          <w:rFonts w:asciiTheme="minorHAnsi" w:hAnsiTheme="minorHAnsi" w:cstheme="minorHAnsi"/>
          <w:b/>
          <w:bCs/>
          <w:color w:val="auto"/>
          <w:sz w:val="24"/>
          <w:szCs w:val="24"/>
        </w:rPr>
      </w:pPr>
      <w:bookmarkStart w:id="10" w:name="_Toc145626473"/>
      <w:r w:rsidRPr="008E610D">
        <w:rPr>
          <w:rFonts w:asciiTheme="minorHAnsi" w:hAnsiTheme="minorHAnsi" w:cstheme="minorHAnsi"/>
          <w:b/>
          <w:bCs/>
          <w:color w:val="auto"/>
          <w:sz w:val="24"/>
          <w:szCs w:val="24"/>
        </w:rPr>
        <w:t>Wnioski</w:t>
      </w:r>
      <w:bookmarkEnd w:id="10"/>
    </w:p>
    <w:p w14:paraId="6038360C" w14:textId="5184B2BE" w:rsidR="00B040BA" w:rsidRDefault="00B040BA" w:rsidP="007D0D10">
      <w:pPr>
        <w:pStyle w:val="Nagwek1"/>
        <w:numPr>
          <w:ilvl w:val="0"/>
          <w:numId w:val="1"/>
        </w:numPr>
        <w:spacing w:line="360" w:lineRule="auto"/>
        <w:rPr>
          <w:rFonts w:asciiTheme="minorHAnsi" w:hAnsiTheme="minorHAnsi" w:cstheme="minorHAnsi"/>
          <w:b/>
          <w:bCs/>
          <w:color w:val="auto"/>
          <w:sz w:val="24"/>
          <w:szCs w:val="24"/>
        </w:rPr>
      </w:pPr>
      <w:bookmarkStart w:id="11" w:name="_Toc145626474"/>
      <w:r w:rsidRPr="008E610D">
        <w:rPr>
          <w:rFonts w:asciiTheme="minorHAnsi" w:hAnsiTheme="minorHAnsi" w:cstheme="minorHAnsi"/>
          <w:b/>
          <w:bCs/>
          <w:color w:val="auto"/>
          <w:sz w:val="24"/>
          <w:szCs w:val="24"/>
        </w:rPr>
        <w:t>Bibliografia</w:t>
      </w:r>
      <w:bookmarkEnd w:id="11"/>
    </w:p>
    <w:sdt>
      <w:sdtPr>
        <w:rPr>
          <w:sz w:val="24"/>
          <w:szCs w:val="24"/>
        </w:rPr>
        <w:tag w:val="MENDELEY_BIBLIOGRAPHY"/>
        <w:id w:val="757327376"/>
        <w:placeholder>
          <w:docPart w:val="DefaultPlaceholder_-1854013440"/>
        </w:placeholder>
      </w:sdtPr>
      <w:sdtContent>
        <w:p w14:paraId="230A4E01" w14:textId="77777777" w:rsidR="00A31C55" w:rsidRDefault="00A31C55">
          <w:pPr>
            <w:autoSpaceDE w:val="0"/>
            <w:autoSpaceDN w:val="0"/>
            <w:ind w:hanging="480"/>
            <w:divId w:val="1311516739"/>
            <w:rPr>
              <w:rFonts w:eastAsia="Times New Roman"/>
              <w:sz w:val="24"/>
              <w:szCs w:val="24"/>
            </w:rPr>
          </w:pPr>
          <w:r>
            <w:rPr>
              <w:rFonts w:eastAsia="Times New Roman"/>
            </w:rPr>
            <w:t xml:space="preserve">Adam </w:t>
          </w:r>
          <w:proofErr w:type="spellStart"/>
          <w:r>
            <w:rPr>
              <w:rFonts w:eastAsia="Times New Roman"/>
            </w:rPr>
            <w:t>Smith</w:t>
          </w:r>
          <w:proofErr w:type="spellEnd"/>
          <w:r>
            <w:rPr>
              <w:rFonts w:eastAsia="Times New Roman"/>
            </w:rPr>
            <w:t xml:space="preserve">. (2015). </w:t>
          </w:r>
          <w:r>
            <w:rPr>
              <w:rFonts w:eastAsia="Times New Roman"/>
              <w:i/>
              <w:iCs/>
            </w:rPr>
            <w:t>Bogactwo narodów</w:t>
          </w:r>
          <w:r>
            <w:rPr>
              <w:rFonts w:eastAsia="Times New Roman"/>
            </w:rPr>
            <w:t>. Studio EMKA.</w:t>
          </w:r>
        </w:p>
        <w:p w14:paraId="5D5F4FFB" w14:textId="77777777" w:rsidR="00A31C55" w:rsidRPr="00A31C55" w:rsidRDefault="00A31C55">
          <w:pPr>
            <w:autoSpaceDE w:val="0"/>
            <w:autoSpaceDN w:val="0"/>
            <w:ind w:hanging="480"/>
            <w:divId w:val="854618429"/>
            <w:rPr>
              <w:rFonts w:eastAsia="Times New Roman"/>
              <w:lang w:val="en-GB"/>
            </w:rPr>
          </w:pPr>
          <w:r w:rsidRPr="00A31C55">
            <w:rPr>
              <w:rFonts w:eastAsia="Times New Roman"/>
              <w:lang w:val="en-GB"/>
            </w:rPr>
            <w:t xml:space="preserve">Becker, G. S. (1962). Investment in Human Capital: A Theoretical Analysis. </w:t>
          </w:r>
          <w:r w:rsidRPr="00A31C55">
            <w:rPr>
              <w:rFonts w:eastAsia="Times New Roman"/>
              <w:i/>
              <w:iCs/>
              <w:lang w:val="en-GB"/>
            </w:rPr>
            <w:t>Journal of Political Economy</w:t>
          </w:r>
          <w:r w:rsidRPr="00A31C55">
            <w:rPr>
              <w:rFonts w:eastAsia="Times New Roman"/>
              <w:lang w:val="en-GB"/>
            </w:rPr>
            <w:t xml:space="preserve">, </w:t>
          </w:r>
          <w:r w:rsidRPr="00A31C55">
            <w:rPr>
              <w:rFonts w:eastAsia="Times New Roman"/>
              <w:i/>
              <w:iCs/>
              <w:lang w:val="en-GB"/>
            </w:rPr>
            <w:t>70</w:t>
          </w:r>
          <w:r w:rsidRPr="00A31C55">
            <w:rPr>
              <w:rFonts w:eastAsia="Times New Roman"/>
              <w:lang w:val="en-GB"/>
            </w:rPr>
            <w:t>(5, Part 2), 9–49. https://doi.org/10.1086/258724</w:t>
          </w:r>
        </w:p>
        <w:p w14:paraId="2C8C454C" w14:textId="77777777" w:rsidR="00A31C55" w:rsidRPr="00A31C55" w:rsidRDefault="00A31C55">
          <w:pPr>
            <w:autoSpaceDE w:val="0"/>
            <w:autoSpaceDN w:val="0"/>
            <w:ind w:hanging="480"/>
            <w:divId w:val="1320353883"/>
            <w:rPr>
              <w:rFonts w:eastAsia="Times New Roman"/>
              <w:lang w:val="en-GB"/>
            </w:rPr>
          </w:pPr>
          <w:r w:rsidRPr="00A31C55">
            <w:rPr>
              <w:rFonts w:eastAsia="Times New Roman"/>
              <w:lang w:val="en-GB"/>
            </w:rPr>
            <w:t xml:space="preserve">Becker, G. S. (1964). </w:t>
          </w:r>
          <w:r w:rsidRPr="00A31C55">
            <w:rPr>
              <w:rFonts w:eastAsia="Times New Roman"/>
              <w:i/>
              <w:iCs/>
              <w:lang w:val="en-GB"/>
            </w:rPr>
            <w:t>Human Capital: A Theoretical and Empirical Analysis with Special Reference to Education</w:t>
          </w:r>
          <w:r w:rsidRPr="00A31C55">
            <w:rPr>
              <w:rFonts w:eastAsia="Times New Roman"/>
              <w:lang w:val="en-GB"/>
            </w:rPr>
            <w:t>. National Bureau of Economic Research.</w:t>
          </w:r>
        </w:p>
        <w:p w14:paraId="1C4B4AC8" w14:textId="77777777" w:rsidR="00A31C55" w:rsidRPr="00A31C55" w:rsidRDefault="00A31C55">
          <w:pPr>
            <w:autoSpaceDE w:val="0"/>
            <w:autoSpaceDN w:val="0"/>
            <w:ind w:hanging="480"/>
            <w:divId w:val="1004820120"/>
            <w:rPr>
              <w:rFonts w:eastAsia="Times New Roman"/>
              <w:lang w:val="en-GB"/>
            </w:rPr>
          </w:pPr>
          <w:r w:rsidRPr="00A31C55">
            <w:rPr>
              <w:rFonts w:eastAsia="Times New Roman"/>
              <w:lang w:val="en-GB"/>
            </w:rPr>
            <w:t xml:space="preserve">Beckerman, W., &amp; Denison, E. F. (1962). The Sources of Economic Growth in the United States and the Alternatives Before Us. </w:t>
          </w:r>
          <w:r w:rsidRPr="00A31C55">
            <w:rPr>
              <w:rFonts w:eastAsia="Times New Roman"/>
              <w:i/>
              <w:iCs/>
              <w:lang w:val="en-GB"/>
            </w:rPr>
            <w:t>The Economic Journal</w:t>
          </w:r>
          <w:r w:rsidRPr="00A31C55">
            <w:rPr>
              <w:rFonts w:eastAsia="Times New Roman"/>
              <w:lang w:val="en-GB"/>
            </w:rPr>
            <w:t xml:space="preserve">, </w:t>
          </w:r>
          <w:r w:rsidRPr="00A31C55">
            <w:rPr>
              <w:rFonts w:eastAsia="Times New Roman"/>
              <w:i/>
              <w:iCs/>
              <w:lang w:val="en-GB"/>
            </w:rPr>
            <w:t>72</w:t>
          </w:r>
          <w:r w:rsidRPr="00A31C55">
            <w:rPr>
              <w:rFonts w:eastAsia="Times New Roman"/>
              <w:lang w:val="en-GB"/>
            </w:rPr>
            <w:t>(288), 935. https://doi.org/10.2307/2228363</w:t>
          </w:r>
        </w:p>
        <w:p w14:paraId="0F8089CA" w14:textId="77777777" w:rsidR="00A31C55" w:rsidRPr="00A31C55" w:rsidRDefault="00A31C55">
          <w:pPr>
            <w:autoSpaceDE w:val="0"/>
            <w:autoSpaceDN w:val="0"/>
            <w:ind w:hanging="480"/>
            <w:divId w:val="596913670"/>
            <w:rPr>
              <w:rFonts w:eastAsia="Times New Roman"/>
              <w:lang w:val="en-GB"/>
            </w:rPr>
          </w:pPr>
          <w:r w:rsidRPr="00A31C55">
            <w:rPr>
              <w:rFonts w:eastAsia="Times New Roman"/>
              <w:lang w:val="en-GB"/>
            </w:rPr>
            <w:t xml:space="preserve">Mincer, J. (1974). Schooling Experience and Earnings. </w:t>
          </w:r>
          <w:r w:rsidRPr="00A31C55">
            <w:rPr>
              <w:rFonts w:eastAsia="Times New Roman"/>
              <w:i/>
              <w:iCs/>
              <w:lang w:val="en-GB"/>
            </w:rPr>
            <w:t>National Bureau of Economic Research</w:t>
          </w:r>
          <w:r w:rsidRPr="00A31C55">
            <w:rPr>
              <w:rFonts w:eastAsia="Times New Roman"/>
              <w:lang w:val="en-GB"/>
            </w:rPr>
            <w:t>.</w:t>
          </w:r>
        </w:p>
        <w:p w14:paraId="5132C786" w14:textId="77777777" w:rsidR="00A31C55" w:rsidRPr="00A31C55" w:rsidRDefault="00A31C55">
          <w:pPr>
            <w:autoSpaceDE w:val="0"/>
            <w:autoSpaceDN w:val="0"/>
            <w:ind w:hanging="480"/>
            <w:divId w:val="920724431"/>
            <w:rPr>
              <w:rFonts w:eastAsia="Times New Roman"/>
              <w:lang w:val="en-GB"/>
            </w:rPr>
          </w:pPr>
          <w:r>
            <w:rPr>
              <w:rFonts w:eastAsia="Times New Roman"/>
            </w:rPr>
            <w:t xml:space="preserve">Popiel, I. (2015). Aspekty pojęciowe kapitału ludzkiego i jego znaczenie. </w:t>
          </w:r>
          <w:r w:rsidRPr="00A31C55">
            <w:rPr>
              <w:rFonts w:eastAsia="Times New Roman"/>
              <w:i/>
              <w:iCs/>
              <w:lang w:val="en-GB"/>
            </w:rPr>
            <w:t>Studia prawno-ekonomiczne</w:t>
          </w:r>
          <w:r w:rsidRPr="00A31C55">
            <w:rPr>
              <w:rFonts w:eastAsia="Times New Roman"/>
              <w:lang w:val="en-GB"/>
            </w:rPr>
            <w:t xml:space="preserve">, </w:t>
          </w:r>
          <w:r w:rsidRPr="00A31C55">
            <w:rPr>
              <w:rFonts w:eastAsia="Times New Roman"/>
              <w:i/>
              <w:iCs/>
              <w:lang w:val="en-GB"/>
            </w:rPr>
            <w:t>95</w:t>
          </w:r>
          <w:r w:rsidRPr="00A31C55">
            <w:rPr>
              <w:rFonts w:eastAsia="Times New Roman"/>
              <w:lang w:val="en-GB"/>
            </w:rPr>
            <w:t>.</w:t>
          </w:r>
        </w:p>
        <w:p w14:paraId="241D41EA" w14:textId="77777777" w:rsidR="00A31C55" w:rsidRPr="00A31C55" w:rsidRDefault="00A31C55">
          <w:pPr>
            <w:autoSpaceDE w:val="0"/>
            <w:autoSpaceDN w:val="0"/>
            <w:ind w:hanging="480"/>
            <w:divId w:val="1323506796"/>
            <w:rPr>
              <w:rFonts w:eastAsia="Times New Roman"/>
              <w:lang w:val="en-GB"/>
            </w:rPr>
          </w:pPr>
          <w:r w:rsidRPr="00A31C55">
            <w:rPr>
              <w:rFonts w:eastAsia="Times New Roman"/>
              <w:lang w:val="en-GB"/>
            </w:rPr>
            <w:t xml:space="preserve">Spence, M. (1973). Job Market Signaling. </w:t>
          </w:r>
          <w:r w:rsidRPr="00A31C55">
            <w:rPr>
              <w:rFonts w:eastAsia="Times New Roman"/>
              <w:i/>
              <w:iCs/>
              <w:lang w:val="en-GB"/>
            </w:rPr>
            <w:t>The Quarterly Journal of Economics</w:t>
          </w:r>
          <w:r w:rsidRPr="00A31C55">
            <w:rPr>
              <w:rFonts w:eastAsia="Times New Roman"/>
              <w:lang w:val="en-GB"/>
            </w:rPr>
            <w:t xml:space="preserve">, </w:t>
          </w:r>
          <w:r w:rsidRPr="00A31C55">
            <w:rPr>
              <w:rFonts w:eastAsia="Times New Roman"/>
              <w:i/>
              <w:iCs/>
              <w:lang w:val="en-GB"/>
            </w:rPr>
            <w:t>87</w:t>
          </w:r>
          <w:r w:rsidRPr="00A31C55">
            <w:rPr>
              <w:rFonts w:eastAsia="Times New Roman"/>
              <w:lang w:val="en-GB"/>
            </w:rPr>
            <w:t>(3), 355. https://doi.org/10.2307/1882010</w:t>
          </w:r>
        </w:p>
        <w:p w14:paraId="11766682" w14:textId="77777777" w:rsidR="00A31C55" w:rsidRDefault="00A31C55">
          <w:pPr>
            <w:autoSpaceDE w:val="0"/>
            <w:autoSpaceDN w:val="0"/>
            <w:ind w:hanging="480"/>
            <w:divId w:val="2044553561"/>
            <w:rPr>
              <w:rFonts w:eastAsia="Times New Roman"/>
            </w:rPr>
          </w:pPr>
          <w:r w:rsidRPr="00A31C55">
            <w:rPr>
              <w:rFonts w:eastAsia="Times New Roman"/>
              <w:lang w:val="en-GB"/>
            </w:rPr>
            <w:t xml:space="preserve">Stiglitz, J. E. (1975). The Theory of „Screening,” Education, and the Distribution of Income. </w:t>
          </w:r>
          <w:r>
            <w:rPr>
              <w:rFonts w:eastAsia="Times New Roman"/>
              <w:i/>
              <w:iCs/>
            </w:rPr>
            <w:t xml:space="preserve">The American </w:t>
          </w:r>
          <w:proofErr w:type="spellStart"/>
          <w:r>
            <w:rPr>
              <w:rFonts w:eastAsia="Times New Roman"/>
              <w:i/>
              <w:iCs/>
            </w:rPr>
            <w:t>Economic</w:t>
          </w:r>
          <w:proofErr w:type="spellEnd"/>
          <w:r>
            <w:rPr>
              <w:rFonts w:eastAsia="Times New Roman"/>
              <w:i/>
              <w:iCs/>
            </w:rPr>
            <w:t xml:space="preserve"> </w:t>
          </w:r>
          <w:proofErr w:type="spellStart"/>
          <w:r>
            <w:rPr>
              <w:rFonts w:eastAsia="Times New Roman"/>
              <w:i/>
              <w:iCs/>
            </w:rPr>
            <w:t>Review</w:t>
          </w:r>
          <w:proofErr w:type="spellEnd"/>
          <w:r>
            <w:rPr>
              <w:rFonts w:eastAsia="Times New Roman"/>
            </w:rPr>
            <w:t xml:space="preserve">, </w:t>
          </w:r>
          <w:r>
            <w:rPr>
              <w:rFonts w:eastAsia="Times New Roman"/>
              <w:i/>
              <w:iCs/>
            </w:rPr>
            <w:t>65</w:t>
          </w:r>
          <w:r>
            <w:rPr>
              <w:rFonts w:eastAsia="Times New Roman"/>
            </w:rPr>
            <w:t>(3), 283–300.</w:t>
          </w:r>
        </w:p>
        <w:p w14:paraId="06473B0F" w14:textId="77777777" w:rsidR="00A31C55" w:rsidRDefault="00A31C55">
          <w:pPr>
            <w:autoSpaceDE w:val="0"/>
            <w:autoSpaceDN w:val="0"/>
            <w:ind w:hanging="480"/>
            <w:divId w:val="743066452"/>
            <w:rPr>
              <w:rFonts w:eastAsia="Times New Roman"/>
            </w:rPr>
          </w:pPr>
          <w:r>
            <w:rPr>
              <w:rFonts w:eastAsia="Times New Roman"/>
            </w:rPr>
            <w:t xml:space="preserve">Strawiński P. (2006). Zwrot z inwestowania w wykształcenie wyższe. </w:t>
          </w:r>
          <w:r>
            <w:rPr>
              <w:rFonts w:eastAsia="Times New Roman"/>
              <w:i/>
              <w:iCs/>
            </w:rPr>
            <w:t>Ekonomista</w:t>
          </w:r>
          <w:r>
            <w:rPr>
              <w:rFonts w:eastAsia="Times New Roman"/>
            </w:rPr>
            <w:t xml:space="preserve">, </w:t>
          </w:r>
          <w:r>
            <w:rPr>
              <w:rFonts w:eastAsia="Times New Roman"/>
              <w:i/>
              <w:iCs/>
            </w:rPr>
            <w:t>6</w:t>
          </w:r>
          <w:r>
            <w:rPr>
              <w:rFonts w:eastAsia="Times New Roman"/>
            </w:rPr>
            <w:t>, 805–821.</w:t>
          </w:r>
        </w:p>
        <w:p w14:paraId="75B159E8" w14:textId="77777777" w:rsidR="00A31C55" w:rsidRPr="00A31C55" w:rsidRDefault="00A31C55">
          <w:pPr>
            <w:autoSpaceDE w:val="0"/>
            <w:autoSpaceDN w:val="0"/>
            <w:ind w:hanging="480"/>
            <w:divId w:val="1990591368"/>
            <w:rPr>
              <w:rFonts w:eastAsia="Times New Roman"/>
              <w:lang w:val="en-GB"/>
            </w:rPr>
          </w:pPr>
          <w:r>
            <w:rPr>
              <w:rFonts w:eastAsia="Times New Roman"/>
            </w:rPr>
            <w:t xml:space="preserve">Strawiński, P. (2008). Czy opłaca się studiować. Wyniki modelu inwestycyjnego. </w:t>
          </w:r>
          <w:r w:rsidRPr="00A31C55">
            <w:rPr>
              <w:rFonts w:eastAsia="Times New Roman"/>
              <w:i/>
              <w:iCs/>
              <w:lang w:val="en-GB"/>
            </w:rPr>
            <w:t>Ekonomista</w:t>
          </w:r>
          <w:r w:rsidRPr="00A31C55">
            <w:rPr>
              <w:rFonts w:eastAsia="Times New Roman"/>
              <w:lang w:val="en-GB"/>
            </w:rPr>
            <w:t xml:space="preserve">, </w:t>
          </w:r>
          <w:r w:rsidRPr="00A31C55">
            <w:rPr>
              <w:rFonts w:eastAsia="Times New Roman"/>
              <w:i/>
              <w:iCs/>
              <w:lang w:val="en-GB"/>
            </w:rPr>
            <w:t>4</w:t>
          </w:r>
          <w:r w:rsidRPr="00A31C55">
            <w:rPr>
              <w:rFonts w:eastAsia="Times New Roman"/>
              <w:lang w:val="en-GB"/>
            </w:rPr>
            <w:t>, 535–553.</w:t>
          </w:r>
        </w:p>
        <w:p w14:paraId="2FD3009C" w14:textId="77777777" w:rsidR="00A31C55" w:rsidRPr="00A31C55" w:rsidRDefault="00A31C55">
          <w:pPr>
            <w:autoSpaceDE w:val="0"/>
            <w:autoSpaceDN w:val="0"/>
            <w:ind w:hanging="480"/>
            <w:divId w:val="2049529647"/>
            <w:rPr>
              <w:rFonts w:eastAsia="Times New Roman"/>
              <w:lang w:val="en-GB"/>
            </w:rPr>
          </w:pPr>
          <w:r w:rsidRPr="00A31C55">
            <w:rPr>
              <w:rFonts w:eastAsia="Times New Roman"/>
              <w:lang w:val="en-GB"/>
            </w:rPr>
            <w:t xml:space="preserve">Strawiński P.; Majchrowska A., B. P. (2018). Wage Returns to Different Education Levels. Evidence from Poland. </w:t>
          </w:r>
          <w:r w:rsidRPr="00A31C55">
            <w:rPr>
              <w:rFonts w:eastAsia="Times New Roman"/>
              <w:i/>
              <w:iCs/>
              <w:lang w:val="en-GB"/>
            </w:rPr>
            <w:t>Ekonomista</w:t>
          </w:r>
          <w:r w:rsidRPr="00A31C55">
            <w:rPr>
              <w:rFonts w:eastAsia="Times New Roman"/>
              <w:lang w:val="en-GB"/>
            </w:rPr>
            <w:t xml:space="preserve">, </w:t>
          </w:r>
          <w:r w:rsidRPr="00A31C55">
            <w:rPr>
              <w:rFonts w:eastAsia="Times New Roman"/>
              <w:i/>
              <w:iCs/>
              <w:lang w:val="en-GB"/>
            </w:rPr>
            <w:t>1</w:t>
          </w:r>
          <w:r w:rsidRPr="00A31C55">
            <w:rPr>
              <w:rFonts w:eastAsia="Times New Roman"/>
              <w:lang w:val="en-GB"/>
            </w:rPr>
            <w:t>, 25–48.</w:t>
          </w:r>
        </w:p>
        <w:p w14:paraId="4CCB26BB" w14:textId="77777777" w:rsidR="00A31C55" w:rsidRDefault="00A31C55">
          <w:pPr>
            <w:autoSpaceDE w:val="0"/>
            <w:autoSpaceDN w:val="0"/>
            <w:ind w:hanging="480"/>
            <w:divId w:val="1442265758"/>
            <w:rPr>
              <w:rFonts w:eastAsia="Times New Roman"/>
            </w:rPr>
          </w:pPr>
          <w:r w:rsidRPr="00A31C55">
            <w:rPr>
              <w:rFonts w:eastAsia="Times New Roman"/>
              <w:lang w:val="en-GB"/>
            </w:rPr>
            <w:t xml:space="preserve">Weiss, A. (1995). Human Capital vs. Signalling Explanations of Wages. </w:t>
          </w:r>
          <w:proofErr w:type="spellStart"/>
          <w:r>
            <w:rPr>
              <w:rFonts w:eastAsia="Times New Roman"/>
              <w:i/>
              <w:iCs/>
            </w:rPr>
            <w:t>Journal</w:t>
          </w:r>
          <w:proofErr w:type="spellEnd"/>
          <w:r>
            <w:rPr>
              <w:rFonts w:eastAsia="Times New Roman"/>
              <w:i/>
              <w:iCs/>
            </w:rPr>
            <w:t xml:space="preserve"> of </w:t>
          </w:r>
          <w:proofErr w:type="spellStart"/>
          <w:r>
            <w:rPr>
              <w:rFonts w:eastAsia="Times New Roman"/>
              <w:i/>
              <w:iCs/>
            </w:rPr>
            <w:t>Economic</w:t>
          </w:r>
          <w:proofErr w:type="spellEnd"/>
          <w:r>
            <w:rPr>
              <w:rFonts w:eastAsia="Times New Roman"/>
              <w:i/>
              <w:iCs/>
            </w:rPr>
            <w:t xml:space="preserve"> </w:t>
          </w:r>
          <w:proofErr w:type="spellStart"/>
          <w:r>
            <w:rPr>
              <w:rFonts w:eastAsia="Times New Roman"/>
              <w:i/>
              <w:iCs/>
            </w:rPr>
            <w:t>Perspectives</w:t>
          </w:r>
          <w:proofErr w:type="spellEnd"/>
          <w:r>
            <w:rPr>
              <w:rFonts w:eastAsia="Times New Roman"/>
            </w:rPr>
            <w:t xml:space="preserve">, </w:t>
          </w:r>
          <w:r>
            <w:rPr>
              <w:rFonts w:eastAsia="Times New Roman"/>
              <w:i/>
              <w:iCs/>
            </w:rPr>
            <w:t>9</w:t>
          </w:r>
          <w:r>
            <w:rPr>
              <w:rFonts w:eastAsia="Times New Roman"/>
            </w:rPr>
            <w:t>(4), 133–154. https://doi.org/10.1257/jep.9.4.133</w:t>
          </w:r>
        </w:p>
        <w:p w14:paraId="5A2D43E2" w14:textId="2899A768" w:rsidR="00A31C55" w:rsidRPr="00A31C55" w:rsidRDefault="00A31C55" w:rsidP="00A31C55">
          <w:pPr>
            <w:rPr>
              <w:sz w:val="24"/>
              <w:szCs w:val="24"/>
            </w:rPr>
          </w:pPr>
          <w:r>
            <w:rPr>
              <w:rFonts w:eastAsia="Times New Roman"/>
            </w:rPr>
            <w:t> </w:t>
          </w:r>
        </w:p>
      </w:sdtContent>
    </w:sdt>
    <w:p w14:paraId="60C009EC" w14:textId="53D622D5" w:rsidR="00B040BA" w:rsidRPr="008E610D" w:rsidRDefault="00B040BA" w:rsidP="007D0D10">
      <w:pPr>
        <w:pStyle w:val="Nagwek1"/>
        <w:numPr>
          <w:ilvl w:val="0"/>
          <w:numId w:val="1"/>
        </w:numPr>
        <w:spacing w:line="360" w:lineRule="auto"/>
        <w:rPr>
          <w:rFonts w:asciiTheme="minorHAnsi" w:hAnsiTheme="minorHAnsi" w:cstheme="minorHAnsi"/>
          <w:b/>
          <w:bCs/>
          <w:color w:val="auto"/>
          <w:sz w:val="24"/>
          <w:szCs w:val="24"/>
        </w:rPr>
      </w:pPr>
      <w:bookmarkStart w:id="12" w:name="_Toc145626475"/>
      <w:r w:rsidRPr="008E610D">
        <w:rPr>
          <w:rFonts w:asciiTheme="minorHAnsi" w:hAnsiTheme="minorHAnsi" w:cstheme="minorHAnsi"/>
          <w:b/>
          <w:bCs/>
          <w:color w:val="auto"/>
          <w:sz w:val="24"/>
          <w:szCs w:val="24"/>
        </w:rPr>
        <w:lastRenderedPageBreak/>
        <w:t>Załączniki</w:t>
      </w:r>
      <w:bookmarkEnd w:id="12"/>
    </w:p>
    <w:p w14:paraId="6997A494" w14:textId="237F5349" w:rsidR="00B040BA" w:rsidRPr="008E610D" w:rsidRDefault="00B040BA" w:rsidP="007D0D10">
      <w:pPr>
        <w:pStyle w:val="Nagwek2"/>
        <w:numPr>
          <w:ilvl w:val="1"/>
          <w:numId w:val="1"/>
        </w:numPr>
        <w:spacing w:line="360" w:lineRule="auto"/>
        <w:rPr>
          <w:rFonts w:asciiTheme="minorHAnsi" w:hAnsiTheme="minorHAnsi" w:cstheme="minorHAnsi"/>
          <w:b/>
          <w:bCs/>
          <w:color w:val="auto"/>
          <w:sz w:val="24"/>
          <w:szCs w:val="24"/>
        </w:rPr>
      </w:pPr>
      <w:bookmarkStart w:id="13" w:name="_Toc145626476"/>
      <w:r w:rsidRPr="008E610D">
        <w:rPr>
          <w:rFonts w:asciiTheme="minorHAnsi" w:hAnsiTheme="minorHAnsi" w:cstheme="minorHAnsi"/>
          <w:b/>
          <w:bCs/>
          <w:color w:val="auto"/>
          <w:sz w:val="24"/>
          <w:szCs w:val="24"/>
        </w:rPr>
        <w:t>Kod</w:t>
      </w:r>
      <w:bookmarkEnd w:id="13"/>
    </w:p>
    <w:p w14:paraId="23760937" w14:textId="446884ED" w:rsidR="00B040BA" w:rsidRPr="008E610D" w:rsidRDefault="00B040BA" w:rsidP="007D0D10">
      <w:pPr>
        <w:pStyle w:val="Nagwek2"/>
        <w:numPr>
          <w:ilvl w:val="1"/>
          <w:numId w:val="1"/>
        </w:numPr>
        <w:spacing w:line="360" w:lineRule="auto"/>
        <w:rPr>
          <w:rFonts w:asciiTheme="minorHAnsi" w:hAnsiTheme="minorHAnsi" w:cstheme="minorHAnsi"/>
          <w:b/>
          <w:bCs/>
          <w:color w:val="auto"/>
          <w:sz w:val="24"/>
          <w:szCs w:val="24"/>
        </w:rPr>
      </w:pPr>
      <w:bookmarkStart w:id="14" w:name="_Toc145626477"/>
      <w:r w:rsidRPr="008E610D">
        <w:rPr>
          <w:rFonts w:asciiTheme="minorHAnsi" w:hAnsiTheme="minorHAnsi" w:cstheme="minorHAnsi"/>
          <w:b/>
          <w:bCs/>
          <w:color w:val="auto"/>
          <w:sz w:val="24"/>
          <w:szCs w:val="24"/>
        </w:rPr>
        <w:t>Tabele</w:t>
      </w:r>
      <w:bookmarkEnd w:id="14"/>
    </w:p>
    <w:p w14:paraId="04E917CE" w14:textId="5027145F" w:rsidR="00B040BA" w:rsidRPr="008E610D" w:rsidRDefault="00B040BA" w:rsidP="007D0D10">
      <w:pPr>
        <w:pStyle w:val="Nagwek2"/>
        <w:numPr>
          <w:ilvl w:val="1"/>
          <w:numId w:val="1"/>
        </w:numPr>
        <w:spacing w:line="360" w:lineRule="auto"/>
        <w:rPr>
          <w:rFonts w:asciiTheme="minorHAnsi" w:hAnsiTheme="minorHAnsi" w:cstheme="minorHAnsi"/>
          <w:b/>
          <w:bCs/>
          <w:color w:val="auto"/>
          <w:sz w:val="24"/>
          <w:szCs w:val="24"/>
        </w:rPr>
      </w:pPr>
      <w:bookmarkStart w:id="15" w:name="_Toc145626478"/>
      <w:r w:rsidRPr="008E610D">
        <w:rPr>
          <w:rFonts w:asciiTheme="minorHAnsi" w:hAnsiTheme="minorHAnsi" w:cstheme="minorHAnsi"/>
          <w:b/>
          <w:bCs/>
          <w:color w:val="auto"/>
          <w:sz w:val="24"/>
          <w:szCs w:val="24"/>
        </w:rPr>
        <w:t>Wzory</w:t>
      </w:r>
      <w:bookmarkEnd w:id="15"/>
    </w:p>
    <w:p w14:paraId="30CCDC28" w14:textId="787DCEF0" w:rsidR="00B040BA" w:rsidRPr="008E610D" w:rsidRDefault="00B040BA" w:rsidP="007D0D10">
      <w:pPr>
        <w:pStyle w:val="Nagwek2"/>
        <w:numPr>
          <w:ilvl w:val="1"/>
          <w:numId w:val="1"/>
        </w:numPr>
        <w:spacing w:line="360" w:lineRule="auto"/>
        <w:rPr>
          <w:rFonts w:asciiTheme="minorHAnsi" w:hAnsiTheme="minorHAnsi" w:cstheme="minorHAnsi"/>
          <w:b/>
          <w:bCs/>
          <w:color w:val="auto"/>
          <w:sz w:val="24"/>
          <w:szCs w:val="24"/>
        </w:rPr>
      </w:pPr>
      <w:bookmarkStart w:id="16" w:name="_Toc145626479"/>
      <w:r w:rsidRPr="008E610D">
        <w:rPr>
          <w:rFonts w:asciiTheme="minorHAnsi" w:hAnsiTheme="minorHAnsi" w:cstheme="minorHAnsi"/>
          <w:b/>
          <w:bCs/>
          <w:color w:val="auto"/>
          <w:sz w:val="24"/>
          <w:szCs w:val="24"/>
        </w:rPr>
        <w:t>Wykresy</w:t>
      </w:r>
      <w:bookmarkEnd w:id="16"/>
    </w:p>
    <w:sectPr w:rsidR="00B040BA" w:rsidRPr="008E61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E4061"/>
    <w:multiLevelType w:val="multilevel"/>
    <w:tmpl w:val="E856D5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886328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0BA"/>
    <w:rsid w:val="00006BAC"/>
    <w:rsid w:val="000A7166"/>
    <w:rsid w:val="00165560"/>
    <w:rsid w:val="00350D0D"/>
    <w:rsid w:val="00495A57"/>
    <w:rsid w:val="0054359F"/>
    <w:rsid w:val="00657E2A"/>
    <w:rsid w:val="00712E2F"/>
    <w:rsid w:val="007D0D10"/>
    <w:rsid w:val="008E610D"/>
    <w:rsid w:val="009D5D47"/>
    <w:rsid w:val="00A31C55"/>
    <w:rsid w:val="00B040BA"/>
    <w:rsid w:val="00C36C2D"/>
    <w:rsid w:val="00E6695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78668"/>
  <w15:chartTrackingRefBased/>
  <w15:docId w15:val="{14DE8EB9-5E8D-420B-86B3-CCED8608D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B040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B040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040BA"/>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B040BA"/>
    <w:pPr>
      <w:ind w:left="720"/>
      <w:contextualSpacing/>
    </w:pPr>
  </w:style>
  <w:style w:type="character" w:customStyle="1" w:styleId="Nagwek2Znak">
    <w:name w:val="Nagłówek 2 Znak"/>
    <w:basedOn w:val="Domylnaczcionkaakapitu"/>
    <w:link w:val="Nagwek2"/>
    <w:uiPriority w:val="9"/>
    <w:rsid w:val="00B040BA"/>
    <w:rPr>
      <w:rFonts w:asciiTheme="majorHAnsi" w:eastAsiaTheme="majorEastAsia" w:hAnsiTheme="majorHAnsi" w:cstheme="majorBidi"/>
      <w:color w:val="2F5496" w:themeColor="accent1" w:themeShade="BF"/>
      <w:sz w:val="26"/>
      <w:szCs w:val="26"/>
    </w:rPr>
  </w:style>
  <w:style w:type="paragraph" w:styleId="Nagwekspisutreci">
    <w:name w:val="TOC Heading"/>
    <w:basedOn w:val="Nagwek1"/>
    <w:next w:val="Normalny"/>
    <w:uiPriority w:val="39"/>
    <w:unhideWhenUsed/>
    <w:qFormat/>
    <w:rsid w:val="00B040BA"/>
    <w:pPr>
      <w:outlineLvl w:val="9"/>
    </w:pPr>
    <w:rPr>
      <w:lang w:eastAsia="pl-PL"/>
    </w:rPr>
  </w:style>
  <w:style w:type="paragraph" w:styleId="Spistreci1">
    <w:name w:val="toc 1"/>
    <w:basedOn w:val="Normalny"/>
    <w:next w:val="Normalny"/>
    <w:autoRedefine/>
    <w:uiPriority w:val="39"/>
    <w:unhideWhenUsed/>
    <w:rsid w:val="007D0D10"/>
    <w:pPr>
      <w:tabs>
        <w:tab w:val="left" w:pos="440"/>
        <w:tab w:val="right" w:leader="dot" w:pos="9062"/>
      </w:tabs>
      <w:spacing w:after="100" w:line="360" w:lineRule="auto"/>
    </w:pPr>
    <w:rPr>
      <w:noProof/>
    </w:rPr>
  </w:style>
  <w:style w:type="paragraph" w:styleId="Spistreci2">
    <w:name w:val="toc 2"/>
    <w:basedOn w:val="Normalny"/>
    <w:next w:val="Normalny"/>
    <w:autoRedefine/>
    <w:uiPriority w:val="39"/>
    <w:unhideWhenUsed/>
    <w:rsid w:val="00B040BA"/>
    <w:pPr>
      <w:spacing w:after="100"/>
      <w:ind w:left="220"/>
    </w:pPr>
  </w:style>
  <w:style w:type="character" w:styleId="Hipercze">
    <w:name w:val="Hyperlink"/>
    <w:basedOn w:val="Domylnaczcionkaakapitu"/>
    <w:uiPriority w:val="99"/>
    <w:unhideWhenUsed/>
    <w:rsid w:val="00B040BA"/>
    <w:rPr>
      <w:color w:val="0563C1" w:themeColor="hyperlink"/>
      <w:u w:val="single"/>
    </w:rPr>
  </w:style>
  <w:style w:type="character" w:styleId="Tekstzastpczy">
    <w:name w:val="Placeholder Text"/>
    <w:basedOn w:val="Domylnaczcionkaakapitu"/>
    <w:uiPriority w:val="99"/>
    <w:semiHidden/>
    <w:rsid w:val="008E61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026124">
      <w:bodyDiv w:val="1"/>
      <w:marLeft w:val="0"/>
      <w:marRight w:val="0"/>
      <w:marTop w:val="0"/>
      <w:marBottom w:val="0"/>
      <w:divBdr>
        <w:top w:val="none" w:sz="0" w:space="0" w:color="auto"/>
        <w:left w:val="none" w:sz="0" w:space="0" w:color="auto"/>
        <w:bottom w:val="none" w:sz="0" w:space="0" w:color="auto"/>
        <w:right w:val="none" w:sz="0" w:space="0" w:color="auto"/>
      </w:divBdr>
    </w:div>
    <w:div w:id="244072380">
      <w:bodyDiv w:val="1"/>
      <w:marLeft w:val="0"/>
      <w:marRight w:val="0"/>
      <w:marTop w:val="0"/>
      <w:marBottom w:val="0"/>
      <w:divBdr>
        <w:top w:val="none" w:sz="0" w:space="0" w:color="auto"/>
        <w:left w:val="none" w:sz="0" w:space="0" w:color="auto"/>
        <w:bottom w:val="none" w:sz="0" w:space="0" w:color="auto"/>
        <w:right w:val="none" w:sz="0" w:space="0" w:color="auto"/>
      </w:divBdr>
    </w:div>
    <w:div w:id="872499293">
      <w:bodyDiv w:val="1"/>
      <w:marLeft w:val="0"/>
      <w:marRight w:val="0"/>
      <w:marTop w:val="0"/>
      <w:marBottom w:val="0"/>
      <w:divBdr>
        <w:top w:val="none" w:sz="0" w:space="0" w:color="auto"/>
        <w:left w:val="none" w:sz="0" w:space="0" w:color="auto"/>
        <w:bottom w:val="none" w:sz="0" w:space="0" w:color="auto"/>
        <w:right w:val="none" w:sz="0" w:space="0" w:color="auto"/>
      </w:divBdr>
    </w:div>
    <w:div w:id="1376419473">
      <w:bodyDiv w:val="1"/>
      <w:marLeft w:val="0"/>
      <w:marRight w:val="0"/>
      <w:marTop w:val="0"/>
      <w:marBottom w:val="0"/>
      <w:divBdr>
        <w:top w:val="none" w:sz="0" w:space="0" w:color="auto"/>
        <w:left w:val="none" w:sz="0" w:space="0" w:color="auto"/>
        <w:bottom w:val="none" w:sz="0" w:space="0" w:color="auto"/>
        <w:right w:val="none" w:sz="0" w:space="0" w:color="auto"/>
      </w:divBdr>
      <w:divsChild>
        <w:div w:id="1311516739">
          <w:marLeft w:val="480"/>
          <w:marRight w:val="0"/>
          <w:marTop w:val="0"/>
          <w:marBottom w:val="0"/>
          <w:divBdr>
            <w:top w:val="none" w:sz="0" w:space="0" w:color="auto"/>
            <w:left w:val="none" w:sz="0" w:space="0" w:color="auto"/>
            <w:bottom w:val="none" w:sz="0" w:space="0" w:color="auto"/>
            <w:right w:val="none" w:sz="0" w:space="0" w:color="auto"/>
          </w:divBdr>
        </w:div>
        <w:div w:id="854618429">
          <w:marLeft w:val="480"/>
          <w:marRight w:val="0"/>
          <w:marTop w:val="0"/>
          <w:marBottom w:val="0"/>
          <w:divBdr>
            <w:top w:val="none" w:sz="0" w:space="0" w:color="auto"/>
            <w:left w:val="none" w:sz="0" w:space="0" w:color="auto"/>
            <w:bottom w:val="none" w:sz="0" w:space="0" w:color="auto"/>
            <w:right w:val="none" w:sz="0" w:space="0" w:color="auto"/>
          </w:divBdr>
        </w:div>
        <w:div w:id="1320353883">
          <w:marLeft w:val="480"/>
          <w:marRight w:val="0"/>
          <w:marTop w:val="0"/>
          <w:marBottom w:val="0"/>
          <w:divBdr>
            <w:top w:val="none" w:sz="0" w:space="0" w:color="auto"/>
            <w:left w:val="none" w:sz="0" w:space="0" w:color="auto"/>
            <w:bottom w:val="none" w:sz="0" w:space="0" w:color="auto"/>
            <w:right w:val="none" w:sz="0" w:space="0" w:color="auto"/>
          </w:divBdr>
        </w:div>
        <w:div w:id="1004820120">
          <w:marLeft w:val="480"/>
          <w:marRight w:val="0"/>
          <w:marTop w:val="0"/>
          <w:marBottom w:val="0"/>
          <w:divBdr>
            <w:top w:val="none" w:sz="0" w:space="0" w:color="auto"/>
            <w:left w:val="none" w:sz="0" w:space="0" w:color="auto"/>
            <w:bottom w:val="none" w:sz="0" w:space="0" w:color="auto"/>
            <w:right w:val="none" w:sz="0" w:space="0" w:color="auto"/>
          </w:divBdr>
        </w:div>
        <w:div w:id="596913670">
          <w:marLeft w:val="480"/>
          <w:marRight w:val="0"/>
          <w:marTop w:val="0"/>
          <w:marBottom w:val="0"/>
          <w:divBdr>
            <w:top w:val="none" w:sz="0" w:space="0" w:color="auto"/>
            <w:left w:val="none" w:sz="0" w:space="0" w:color="auto"/>
            <w:bottom w:val="none" w:sz="0" w:space="0" w:color="auto"/>
            <w:right w:val="none" w:sz="0" w:space="0" w:color="auto"/>
          </w:divBdr>
        </w:div>
        <w:div w:id="920724431">
          <w:marLeft w:val="480"/>
          <w:marRight w:val="0"/>
          <w:marTop w:val="0"/>
          <w:marBottom w:val="0"/>
          <w:divBdr>
            <w:top w:val="none" w:sz="0" w:space="0" w:color="auto"/>
            <w:left w:val="none" w:sz="0" w:space="0" w:color="auto"/>
            <w:bottom w:val="none" w:sz="0" w:space="0" w:color="auto"/>
            <w:right w:val="none" w:sz="0" w:space="0" w:color="auto"/>
          </w:divBdr>
        </w:div>
        <w:div w:id="1323506796">
          <w:marLeft w:val="480"/>
          <w:marRight w:val="0"/>
          <w:marTop w:val="0"/>
          <w:marBottom w:val="0"/>
          <w:divBdr>
            <w:top w:val="none" w:sz="0" w:space="0" w:color="auto"/>
            <w:left w:val="none" w:sz="0" w:space="0" w:color="auto"/>
            <w:bottom w:val="none" w:sz="0" w:space="0" w:color="auto"/>
            <w:right w:val="none" w:sz="0" w:space="0" w:color="auto"/>
          </w:divBdr>
        </w:div>
        <w:div w:id="2044553561">
          <w:marLeft w:val="480"/>
          <w:marRight w:val="0"/>
          <w:marTop w:val="0"/>
          <w:marBottom w:val="0"/>
          <w:divBdr>
            <w:top w:val="none" w:sz="0" w:space="0" w:color="auto"/>
            <w:left w:val="none" w:sz="0" w:space="0" w:color="auto"/>
            <w:bottom w:val="none" w:sz="0" w:space="0" w:color="auto"/>
            <w:right w:val="none" w:sz="0" w:space="0" w:color="auto"/>
          </w:divBdr>
        </w:div>
        <w:div w:id="743066452">
          <w:marLeft w:val="480"/>
          <w:marRight w:val="0"/>
          <w:marTop w:val="0"/>
          <w:marBottom w:val="0"/>
          <w:divBdr>
            <w:top w:val="none" w:sz="0" w:space="0" w:color="auto"/>
            <w:left w:val="none" w:sz="0" w:space="0" w:color="auto"/>
            <w:bottom w:val="none" w:sz="0" w:space="0" w:color="auto"/>
            <w:right w:val="none" w:sz="0" w:space="0" w:color="auto"/>
          </w:divBdr>
        </w:div>
        <w:div w:id="1990591368">
          <w:marLeft w:val="480"/>
          <w:marRight w:val="0"/>
          <w:marTop w:val="0"/>
          <w:marBottom w:val="0"/>
          <w:divBdr>
            <w:top w:val="none" w:sz="0" w:space="0" w:color="auto"/>
            <w:left w:val="none" w:sz="0" w:space="0" w:color="auto"/>
            <w:bottom w:val="none" w:sz="0" w:space="0" w:color="auto"/>
            <w:right w:val="none" w:sz="0" w:space="0" w:color="auto"/>
          </w:divBdr>
        </w:div>
        <w:div w:id="2049529647">
          <w:marLeft w:val="480"/>
          <w:marRight w:val="0"/>
          <w:marTop w:val="0"/>
          <w:marBottom w:val="0"/>
          <w:divBdr>
            <w:top w:val="none" w:sz="0" w:space="0" w:color="auto"/>
            <w:left w:val="none" w:sz="0" w:space="0" w:color="auto"/>
            <w:bottom w:val="none" w:sz="0" w:space="0" w:color="auto"/>
            <w:right w:val="none" w:sz="0" w:space="0" w:color="auto"/>
          </w:divBdr>
        </w:div>
        <w:div w:id="1442265758">
          <w:marLeft w:val="480"/>
          <w:marRight w:val="0"/>
          <w:marTop w:val="0"/>
          <w:marBottom w:val="0"/>
          <w:divBdr>
            <w:top w:val="none" w:sz="0" w:space="0" w:color="auto"/>
            <w:left w:val="none" w:sz="0" w:space="0" w:color="auto"/>
            <w:bottom w:val="none" w:sz="0" w:space="0" w:color="auto"/>
            <w:right w:val="none" w:sz="0" w:space="0" w:color="auto"/>
          </w:divBdr>
        </w:div>
      </w:divsChild>
    </w:div>
    <w:div w:id="1786387598">
      <w:bodyDiv w:val="1"/>
      <w:marLeft w:val="0"/>
      <w:marRight w:val="0"/>
      <w:marTop w:val="0"/>
      <w:marBottom w:val="0"/>
      <w:divBdr>
        <w:top w:val="none" w:sz="0" w:space="0" w:color="auto"/>
        <w:left w:val="none" w:sz="0" w:space="0" w:color="auto"/>
        <w:bottom w:val="none" w:sz="0" w:space="0" w:color="auto"/>
        <w:right w:val="none" w:sz="0" w:space="0" w:color="auto"/>
      </w:divBdr>
    </w:div>
    <w:div w:id="2014454090">
      <w:bodyDiv w:val="1"/>
      <w:marLeft w:val="0"/>
      <w:marRight w:val="0"/>
      <w:marTop w:val="0"/>
      <w:marBottom w:val="0"/>
      <w:divBdr>
        <w:top w:val="none" w:sz="0" w:space="0" w:color="auto"/>
        <w:left w:val="none" w:sz="0" w:space="0" w:color="auto"/>
        <w:bottom w:val="none" w:sz="0" w:space="0" w:color="auto"/>
        <w:right w:val="none" w:sz="0" w:space="0" w:color="auto"/>
      </w:divBdr>
    </w:div>
    <w:div w:id="211251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Ogólne"/>
          <w:gallery w:val="placeholder"/>
        </w:category>
        <w:types>
          <w:type w:val="bbPlcHdr"/>
        </w:types>
        <w:behaviors>
          <w:behavior w:val="content"/>
        </w:behaviors>
        <w:guid w:val="{9A9C0089-3F52-4A4A-9CF9-6A489E123D1D}"/>
      </w:docPartPr>
      <w:docPartBody>
        <w:p w:rsidR="00000000" w:rsidRDefault="004E30DB">
          <w:r w:rsidRPr="004412D3">
            <w:rPr>
              <w:rStyle w:val="Tekstzastpczy"/>
            </w:rPr>
            <w:t>Kliknij lub naciśnij tutaj, aby wprowadzić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0DB"/>
    <w:rsid w:val="004E30DB"/>
    <w:rsid w:val="005C172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pl-P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4E30D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D617D4-E155-4219-9C31-844A8959F740}">
  <we:reference id="wa104382081" version="1.55.1.0" store="pl-PL" storeType="OMEX"/>
  <we:alternateReferences>
    <we:reference id="wa104382081" version="1.55.1.0" store="pl-PL" storeType="OMEX"/>
  </we:alternateReferences>
  <we:properties>
    <we:property name="MENDELEY_CITATIONS" value="[{&quot;citationID&quot;:&quot;MENDELEY_CITATION_cb3fc808-1503-46cc-ae70-80e3e7492c41&quot;,&quot;properties&quot;:{&quot;noteIndex&quot;:0},&quot;isEdited&quot;:false,&quot;manualOverride&quot;:{&quot;isManuallyOverridden&quot;:true,&quot;citeprocText&quot;:&quot;(Adam Smith, 2015)&quot;,&quot;manualOverrideText&quot;:&quot;(2015)&quot;},&quot;citationTag&quot;:&quot;MENDELEY_CITATION_v3_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&quot;,&quot;citationItems&quot;:[{&quot;id&quot;:&quot;b7bec129-ba7a-3eb6-81f8-0c1bdfc3bdde&quot;,&quot;itemData&quot;:{&quot;type&quot;:&quot;book&quot;,&quot;id&quot;:&quot;b7bec129-ba7a-3eb6-81f8-0c1bdfc3bdde&quot;,&quot;title&quot;:&quot;Bogactwo narodów&quot;,&quot;author&quot;:[{&quot;family&quot;:&quot;Adam Smith&quot;,&quot;given&quot;:&quot;&quot;,&quot;parse-names&quot;:false,&quot;dropping-particle&quot;:&quot;&quot;,&quot;non-dropping-particle&quot;:&quot;&quot;}],&quot;issued&quot;:{&quot;date-parts&quot;:[[2015]]},&quot;publisher&quot;:&quot;Studio EMKA&quot;,&quot;container-title-short&quot;:&quot;&quot;},&quot;isTemporary&quot;:false}]},{&quot;citationID&quot;:&quot;MENDELEY_CITATION_ad67658a-a174-49f3-b4de-c3eaa61d303a&quot;,&quot;properties&quot;:{&quot;noteIndex&quot;:0},&quot;isEdited&quot;:false,&quot;manualOverride&quot;:{&quot;isManuallyOverridden&quot;:true,&quot;citeprocText&quot;:&quot;(Beckerman &amp;#38; Denison, 1962)&quot;,&quot;manualOverrideText&quot;:&quot;(Beckerman i Denison, 1962)&quot;},&quot;citationTag&quot;:&quot;MENDELEY_CITATION_v3_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&quot;,&quot;citationItems&quot;:[{&quot;id&quot;:&quot;bf3ac9e8-059e-3e89-9a7b-c4ee65f3c095&quot;,&quot;itemData&quot;:{&quot;type&quot;:&quot;article-journal&quot;,&quot;id&quot;:&quot;bf3ac9e8-059e-3e89-9a7b-c4ee65f3c095&quot;,&quot;title&quot;:&quot;The Sources of Economic Growth in the United States and the Alternatives Before Us.&quot;,&quot;author&quot;:[{&quot;family&quot;:&quot;Beckerman&quot;,&quot;given&quot;:&quot;W.&quot;,&quot;parse-names&quot;:false,&quot;dropping-particle&quot;:&quot;&quot;,&quot;non-dropping-particle&quot;:&quot;&quot;},{&quot;family&quot;:&quot;Denison&quot;,&quot;given&quot;:&quot;E. F.&quot;,&quot;parse-names&quot;:false,&quot;dropping-particle&quot;:&quot;&quot;,&quot;non-dropping-particle&quot;:&quot;&quot;}],&quot;container-title&quot;:&quot;The Economic Journal&quot;,&quot;DOI&quot;:&quot;10.2307/2228363&quot;,&quot;ISSN&quot;:&quot;00130133&quot;,&quot;issued&quot;:{&quot;date-parts&quot;:[[1962,12]]},&quot;page&quot;:&quot;935&quot;,&quot;issue&quot;:&quot;288&quot;,&quot;volume&quot;:&quot;72&quot;,&quot;container-title-short&quot;:&quot;&quot;},&quot;isTemporary&quot;:false}]},{&quot;citationID&quot;:&quot;MENDELEY_CITATION_476cca9e-2213-4eaf-bf82-9d55b909b83d&quot;,&quot;properties&quot;:{&quot;noteIndex&quot;:0},&quot;isEdited&quot;:false,&quot;manualOverride&quot;:{&quot;isManuallyOverridden&quot;:false,&quot;citeprocText&quot;:&quot;(Popiel, 2015)&quot;,&quot;manualOverrideText&quot;:&quot;&quot;},&quot;citationTag&quot;:&quot;MENDELEY_CITATION_v3_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&quot;,&quot;citationItems&quot;:[{&quot;id&quot;:&quot;8c669c62-220c-36fe-ba40-81d189182ace&quot;,&quot;itemData&quot;:{&quot;type&quot;:&quot;article-journal&quot;,&quot;id&quot;:&quot;8c669c62-220c-36fe-ba40-81d189182ace&quot;,&quot;title&quot;:&quot;Aspekty pojęciowe kapitału ludzkiego i jego znaczenie.&quot;,&quot;author&quot;:[{&quot;family&quot;:&quot;Popiel&quot;,&quot;given&quot;:&quot;I.&quot;,&quot;parse-names&quot;:false,&quot;dropping-particle&quot;:&quot;&quot;,&quot;non-dropping-particle&quot;:&quot;&quot;}],&quot;container-title&quot;:&quot;Studia prawno-ekonomiczne&quot;,&quot;issued&quot;:{&quot;date-parts&quot;:[[2015]]},&quot;issue&quot;:&quot;95&quot;,&quot;container-title-short&quot;:&quot;&quot;},&quot;isTemporary&quot;:false}]},{&quot;citationID&quot;:&quot;MENDELEY_CITATION_a93eae69-cf58-45e7-a1ad-f74724cbbe30&quot;,&quot;properties&quot;:{&quot;noteIndex&quot;:0},&quot;isEdited&quot;:false,&quot;manualOverride&quot;:{&quot;isManuallyOverridden&quot;:true,&quot;citeprocText&quot;:&quot;(Becker, 1962)&quot;,&quot;manualOverrideText&quot;:&quot;(1962)&quot;},&quot;citationTag&quot;:&quot;MENDELEY_CITATION_v3_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&quot;,&quot;citationItems&quot;:[{&quot;id&quot;:&quot;59d78e01-3694-36b8-9967-375042f7f77d&quot;,&quot;itemData&quot;:{&quot;type&quot;:&quot;article-journal&quot;,&quot;id&quot;:&quot;59d78e01-3694-36b8-9967-375042f7f77d&quot;,&quot;title&quot;:&quot;Investment in Human Capital: A Theoretical Analysis&quot;,&quot;author&quot;:[{&quot;family&quot;:&quot;Becker&quot;,&quot;given&quot;:&quot;Gary S.&quot;,&quot;parse-names&quot;:false,&quot;dropping-particle&quot;:&quot;&quot;,&quot;non-dropping-particle&quot;:&quot;&quot;}],&quot;container-title&quot;:&quot;Journal of Political Economy&quot;,&quot;DOI&quot;:&quot;10.1086/258724&quot;,&quot;ISSN&quot;:&quot;0022-3808&quot;,&quot;issued&quot;:{&quot;date-parts&quot;:[[1962,10]]},&quot;page&quot;:&quot;9-49&quot;,&quot;issue&quot;:&quot;5, Part 2&quot;,&quot;volume&quot;:&quot;70&quot;,&quot;container-title-short&quot;:&quot;&quot;},&quot;isTemporary&quot;:false}]},{&quot;citationID&quot;:&quot;MENDELEY_CITATION_2683e171-958e-4554-a792-55e3b36fdaac&quot;,&quot;properties&quot;:{&quot;noteIndex&quot;:0},&quot;isEdited&quot;:false,&quot;manualOverride&quot;:{&quot;isManuallyOverridden&quot;:false,&quot;citeprocText&quot;:&quot;(Mincer, 1974)&quot;,&quot;manualOverrideText&quot;:&quot;&quot;},&quot;citationTag&quot;:&quot;MENDELEY_CITATION_v3_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&quot;,&quot;citationItems&quot;:[{&quot;id&quot;:&quot;2434a136-ccee-39cf-9343-6fa6c0fc4b45&quot;,&quot;itemData&quot;:{&quot;type&quot;:&quot;article-journal&quot;,&quot;id&quot;:&quot;2434a136-ccee-39cf-9343-6fa6c0fc4b45&quot;,&quot;title&quot;:&quot;Schooling Experience and Earnings&quot;,&quot;author&quot;:[{&quot;family&quot;:&quot;Mincer&quot;,&quot;given&quot;:&quot;J.&quot;,&quot;parse-names&quot;:false,&quot;dropping-particle&quot;:&quot;&quot;,&quot;non-dropping-particle&quot;:&quot;&quot;}],&quot;container-title&quot;:&quot;National Bureau of Economic Research&quot;,&quot;issued&quot;:{&quot;date-parts&quot;:[[1974]]},&quot;container-title-short&quot;:&quot;&quot;},&quot;isTemporary&quot;:false}]},{&quot;citationID&quot;:&quot;MENDELEY_CITATION_8773fa92-19fe-407f-a95b-555795e3fbb5&quot;,&quot;properties&quot;:{&quot;noteIndex&quot;:0},&quot;isEdited&quot;:false,&quot;manualOverride&quot;:{&quot;isManuallyOverridden&quot;:false,&quot;citeprocText&quot;:&quot;(Becker, 1964)&quot;,&quot;manualOverrideText&quot;:&quot;&quot;},&quot;citationTag&quot;:&quot;MENDELEY_CITATION_v3_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&quot;,&quot;citationItems&quot;:[{&quot;id&quot;:&quot;e2209839-657c-3fa0-b83a-079420984ce4&quot;,&quot;itemData&quot;:{&quot;type&quot;:&quot;book&quot;,&quot;id&quot;:&quot;e2209839-657c-3fa0-b83a-079420984ce4&quot;,&quot;title&quot;:&quot;Human Capital: A Theoretical and Empirical Analysis with Special Reference to Education&quot;,&quot;author&quot;:[{&quot;family&quot;:&quot;Becker&quot;,&quot;given&quot;:&quot;G. S.&quot;,&quot;parse-names&quot;:false,&quot;dropping-particle&quot;:&quot;&quot;,&quot;non-dropping-particle&quot;:&quot;&quot;}],&quot;issued&quot;:{&quot;date-parts&quot;:[[1964]]},&quot;publisher&quot;:&quot;National Bureau of Economic Research&quot;,&quot;container-title-short&quot;:&quot;&quot;},&quot;isTemporary&quot;:false}]},{&quot;citationID&quot;:&quot;MENDELEY_CITATION_93ce2e19-68a2-48f5-ac32-337d29930303&quot;,&quot;properties&quot;:{&quot;noteIndex&quot;:0},&quot;isEdited&quot;:false,&quot;manualOverride&quot;:{&quot;isManuallyOverridden&quot;:false,&quot;citeprocText&quot;:&quot;(Spence, 1973)&quot;,&quot;manualOverrideText&quot;:&quot;&quot;},&quot;citationTag&quot;:&quot;MENDELEY_CITATION_v3_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&quot;,&quot;citationItems&quot;:[{&quot;id&quot;:&quot;fe96b105-f3e9-3b2a-aedf-1a09e63bfc4f&quot;,&quot;itemData&quot;:{&quot;type&quot;:&quot;article-journal&quot;,&quot;id&quot;:&quot;fe96b105-f3e9-3b2a-aedf-1a09e63bfc4f&quot;,&quot;title&quot;:&quot;Job Market Signaling&quot;,&quot;author&quot;:[{&quot;family&quot;:&quot;Spence&quot;,&quot;given&quot;:&quot;Michael&quot;,&quot;parse-names&quot;:false,&quot;dropping-particle&quot;:&quot;&quot;,&quot;non-dropping-particle&quot;:&quot;&quot;}],&quot;container-title&quot;:&quot;The Quarterly Journal of Economics&quot;,&quot;container-title-short&quot;:&quot;Q J Econ&quot;,&quot;DOI&quot;:&quot;10.2307/1882010&quot;,&quot;ISSN&quot;:&quot;00335533&quot;,&quot;issued&quot;:{&quot;date-parts&quot;:[[1973,8]]},&quot;page&quot;:&quot;355&quot;,&quot;issue&quot;:&quot;3&quot;,&quot;volume&quot;:&quot;87&quot;},&quot;isTemporary&quot;:false}]},{&quot;citationID&quot;:&quot;MENDELEY_CITATION_2ad795bf-952f-4568-8006-73d1076e1c7d&quot;,&quot;properties&quot;:{&quot;noteIndex&quot;:0},&quot;isEdited&quot;:false,&quot;manualOverride&quot;:{&quot;isManuallyOverridden&quot;:false,&quot;citeprocText&quot;:&quot;(Stiglitz, 1975)&quot;,&quot;manualOverrideText&quot;:&quot;&quot;},&quot;citationTag&quot;:&quot;MENDELEY_CITATION_v3_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&quot;,&quot;citationItems&quot;:[{&quot;id&quot;:&quot;18157f63-cf5c-3fd7-80de-d122c929254f&quot;,&quot;itemData&quot;:{&quot;type&quot;:&quot;article-journal&quot;,&quot;id&quot;:&quot;18157f63-cf5c-3fd7-80de-d122c929254f&quot;,&quot;title&quot;:&quot;The Theory of \&quot;Screening,\&quot; Education, and the Distribution of Income&quot;,&quot;author&quot;:[{&quot;family&quot;:&quot;Stiglitz&quot;,&quot;given&quot;:&quot;J. E.&quot;,&quot;parse-names&quot;:false,&quot;dropping-particle&quot;:&quot;&quot;,&quot;non-dropping-particle&quot;:&quot;&quot;}],&quot;container-title&quot;:&quot;The American Economic Review&quot;,&quot;container-title-short&quot;:&quot;Am Econ Rev&quot;,&quot;issued&quot;:{&quot;date-parts&quot;:[[1975]]},&quot;page&quot;:&quot;283-300&quot;,&quot;issue&quot;:&quot;3&quot;,&quot;volume&quot;:&quot;65&quot;},&quot;isTemporary&quot;:false}]},{&quot;citationID&quot;:&quot;MENDELEY_CITATION_3d299076-562e-48c7-88cc-abe7e39fcf2d&quot;,&quot;properties&quot;:{&quot;noteIndex&quot;:0},&quot;isEdited&quot;:false,&quot;manualOverride&quot;:{&quot;isManuallyOverridden&quot;:false,&quot;citeprocText&quot;:&quot;(Weiss, 1995)&quot;,&quot;manualOverrideText&quot;:&quot;&quot;},&quot;citationTag&quot;:&quot;MENDELEY_CITATION_v3_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&quot;,&quot;citationItems&quot;:[{&quot;id&quot;:&quot;316d173a-c85e-3eff-bbad-1f44b22a234c&quot;,&quot;itemData&quot;:{&quot;type&quot;:&quot;article-journal&quot;,&quot;id&quot;:&quot;316d173a-c85e-3eff-bbad-1f44b22a234c&quot;,&quot;title&quot;:&quot;Human Capital vs. Signalling Explanations of Wages&quot;,&quot;author&quot;:[{&quot;family&quot;:&quot;Weiss&quot;,&quot;given&quot;:&quot;Andrew&quot;,&quot;parse-names&quot;:false,&quot;dropping-particle&quot;:&quot;&quot;,&quot;non-dropping-particle&quot;:&quot;&quot;}],&quot;container-title&quot;:&quot;Journal of Economic Perspectives&quot;,&quot;DOI&quot;:&quot;10.1257/jep.9.4.133&quot;,&quot;ISSN&quot;:&quot;0895-3309&quot;,&quot;issued&quot;:{&quot;date-parts&quot;:[[1995,11,1]]},&quot;page&quot;:&quot;133-154&quot;,&quot;abstract&quot;:&quot;&lt;p&gt;The key difference between signalling and human capital models is that signalling models allow firms to draw inferences about unobserved characteristics of workers. Those inferences can be based on the schooling or work experience of workers, or on direct measures of some aspects of job performance. Many recent empirical findings can be better explained by signalling models than by human capital theory. Given the explanatory power of signalling models, standard estimates of the social return to secondary schooling are in large part capturing differences in affective traits, such as perseverance, which were acquired either in primary school or at home.&lt;/p&gt;&quot;,&quot;issue&quot;:&quot;4&quot;,&quot;volume&quot;:&quot;9&quot;,&quot;container-title-short&quot;:&quot;&quot;},&quot;isTemporary&quot;:false}]},{&quot;citationID&quot;:&quot;MENDELEY_CITATION_5460e9ca-4e04-4101-9ade-bab7c8a7f845&quot;,&quot;properties&quot;:{&quot;noteIndex&quot;:0},&quot;isEdited&quot;:false,&quot;manualOverride&quot;:{&quot;isManuallyOverridden&quot;:false,&quot;citeprocText&quot;:&quot;(Strawiński, 2008; Strawiński P., 2006)&quot;,&quot;manualOverrideText&quot;:&quot;&quot;},&quot;citationTag&quot;:&quot;MENDELEY_CITATION_v3_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&quot;,&quot;citationItems&quot;:[{&quot;id&quot;:&quot;b079a98d-91b4-3787-a426-52759fc2be13&quot;,&quot;itemData&quot;:{&quot;type&quot;:&quot;article-journal&quot;,&quot;id&quot;:&quot;b079a98d-91b4-3787-a426-52759fc2be13&quot;,&quot;title&quot;:&quot;Zwrot z inwestowania w wykształcenie wyższe&quot;,&quot;author&quot;:[{&quot;family&quot;:&quot;Strawiński P.&quot;,&quot;given&quot;:&quot;&quot;,&quot;parse-names&quot;:false,&quot;dropping-particle&quot;:&quot;&quot;,&quot;non-dropping-particle&quot;:&quot;&quot;}],&quot;container-title&quot;:&quot;Ekonomista&quot;,&quot;container-title-short&quot;:&quot;Ekonomista&quot;,&quot;issued&quot;:{&quot;date-parts&quot;:[[2006]]},&quot;page&quot;:&quot;805-821&quot;,&quot;issue&quot;:&quot;6&quot;},&quot;isTemporary&quot;:false},{&quot;id&quot;:&quot;e25d60b0-bb52-3b16-95d5-8750635b6e05&quot;,&quot;itemData&quot;:{&quot;type&quot;:&quot;article-journal&quot;,&quot;id&quot;:&quot;e25d60b0-bb52-3b16-95d5-8750635b6e05&quot;,&quot;title&quot;:&quot;Czy opłaca się studiować. Wyniki modelu inwestycyjnego&quot;,&quot;author&quot;:[{&quot;family&quot;:&quot;Strawiński&quot;,&quot;given&quot;:&quot;P.&quot;,&quot;parse-names&quot;:false,&quot;dropping-particle&quot;:&quot;&quot;,&quot;non-dropping-particle&quot;:&quot;&quot;}],&quot;container-title&quot;:&quot;Ekonomista&quot;,&quot;container-title-short&quot;:&quot;Ekonomista&quot;,&quot;issued&quot;:{&quot;date-parts&quot;:[[2008]]},&quot;page&quot;:&quot;535-553&quot;,&quot;issue&quot;:&quot;4&quot;},&quot;isTemporary&quot;:false}]},{&quot;citationID&quot;:&quot;MENDELEY_CITATION_5ef7798f-e355-433e-ad55-eacd431ac357&quot;,&quot;properties&quot;:{&quot;noteIndex&quot;:0},&quot;isEdited&quot;:false,&quot;manualOverride&quot;:{&quot;isManuallyOverridden&quot;:true,&quot;citeprocText&quot;:&quot;(Strawiński P.; Majchrowska A., 2018)&quot;,&quot;manualOverrideText&quot;:&quot;(Strawiński i inni, 2018)&quot;},&quot;citationTag&quot;:&quot;MENDELEY_CITATION_v3_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&quot;,&quot;citationItems&quot;:[{&quot;id&quot;:&quot;4920a0aa-4c0d-342a-bb14-ca39d4311264&quot;,&quot;itemData&quot;:{&quot;type&quot;:&quot;article-journal&quot;,&quot;id&quot;:&quot;4920a0aa-4c0d-342a-bb14-ca39d4311264&quot;,&quot;title&quot;:&quot;Wage Returns to Different Education Levels. Evidence from Poland&quot;,&quot;author&quot;:[{&quot;family&quot;:&quot;Strawiński P.; Majchrowska A.&quot;,&quot;given&quot;:&quot;Broniatowska P.&quot;,&quot;parse-names&quot;:false,&quot;dropping-particle&quot;:&quot;&quot;,&quot;non-dropping-particle&quot;:&quot;&quot;}],&quot;container-title&quot;:&quot;Ekonomista&quot;,&quot;container-title-short&quot;:&quot;Ekonomista&quot;,&quot;issued&quot;:{&quot;date-parts&quot;:[[2018]]},&quot;page&quot;:&quot;25-48&quot;,&quot;issue&quot;:&quot;1&quot;},&quot;isTemporary&quot;:false}]},{&quot;citationID&quot;:&quot;MENDELEY_CITATION_8a0b549d-9269-42e0-9b3e-585014ae5ffe&quot;,&quot;properties&quot;:{&quot;noteIndex&quot;:0},&quot;isEdited&quot;:false,&quot;manualOverride&quot;:{&quot;isManuallyOverridden&quot;:false,&quot;citeprocText&quot;:&quot;(Becker, 1962)&quot;,&quot;manualOverrideText&quot;:&quot;&quot;},&quot;citationTag&quot;:&quot;MENDELEY_CITATION_v3_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&quot;,&quot;citationItems&quot;:[{&quot;id&quot;:&quot;59d78e01-3694-36b8-9967-375042f7f77d&quot;,&quot;itemData&quot;:{&quot;type&quot;:&quot;article-journal&quot;,&quot;id&quot;:&quot;59d78e01-3694-36b8-9967-375042f7f77d&quot;,&quot;title&quot;:&quot;Investment in Human Capital: A Theoretical Analysis&quot;,&quot;author&quot;:[{&quot;family&quot;:&quot;Becker&quot;,&quot;given&quot;:&quot;Gary S.&quot;,&quot;parse-names&quot;:false,&quot;dropping-particle&quot;:&quot;&quot;,&quot;non-dropping-particle&quot;:&quot;&quot;}],&quot;container-title&quot;:&quot;Journal of Political Economy&quot;,&quot;DOI&quot;:&quot;10.1086/258724&quot;,&quot;ISSN&quot;:&quot;0022-3808&quot;,&quot;issued&quot;:{&quot;date-parts&quot;:[[1962,10]]},&quot;page&quot;:&quot;9-49&quot;,&quot;issue&quot;:&quot;5, Part 2&quot;,&quot;volume&quot;:&quot;70&quot;,&quot;container-title-short&quot;:&quot;&quot;},&quot;isTemporary&quot;:false}]}]"/>
    <we:property name="MENDELEY_CITATIONS_LOCALE_CODE" value="&quot;pl-PL&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2BFEA-083C-4DB3-AADD-0472C999B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9</Pages>
  <Words>2263</Words>
  <Characters>13584</Characters>
  <Application>Microsoft Office Word</Application>
  <DocSecurity>0</DocSecurity>
  <Lines>113</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Podyma</dc:creator>
  <cp:keywords/>
  <dc:description/>
  <cp:lastModifiedBy>Tomasz Podyma</cp:lastModifiedBy>
  <cp:revision>3</cp:revision>
  <dcterms:created xsi:type="dcterms:W3CDTF">2023-09-14T21:16:00Z</dcterms:created>
  <dcterms:modified xsi:type="dcterms:W3CDTF">2023-09-14T23:37:00Z</dcterms:modified>
</cp:coreProperties>
</file>