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E3B" w:rsidRDefault="00C37E3B" w:rsidP="00C37E3B">
      <w:pPr>
        <w:rPr>
          <w:rFonts w:ascii="Calibri" w:eastAsia="Segoe UI Emoji" w:hAnsi="Calibri" w:cs="Calibri"/>
        </w:rPr>
      </w:pPr>
      <w:proofErr w:type="spellStart"/>
      <w:r w:rsidRPr="00193BEB">
        <w:rPr>
          <w:rFonts w:ascii="Calibri" w:eastAsia="Segoe UI Emoji" w:hAnsi="Calibri" w:cs="Calibri"/>
          <w:b/>
        </w:rPr>
        <w:t>Autodysocjacja</w:t>
      </w:r>
      <w:proofErr w:type="spellEnd"/>
      <w:r w:rsidRPr="00193BEB">
        <w:rPr>
          <w:rFonts w:ascii="Calibri" w:eastAsia="Segoe UI Emoji" w:hAnsi="Calibri" w:cs="Calibri"/>
          <w:b/>
        </w:rPr>
        <w:t xml:space="preserve"> i obliczenia z nią związane</w:t>
      </w:r>
      <w:r>
        <w:rPr>
          <w:rFonts w:ascii="Calibri" w:eastAsia="Segoe UI Emoji" w:hAnsi="Calibri" w:cs="Calibri"/>
        </w:rPr>
        <w:t>:</w:t>
      </w:r>
    </w:p>
    <w:p w:rsidR="00F933F0" w:rsidRDefault="00F933F0" w:rsidP="00F933F0">
      <w:pPr>
        <w:rPr>
          <w:rFonts w:eastAsiaTheme="minorEastAsia"/>
        </w:rPr>
      </w:pPr>
      <w:proofErr w:type="spellStart"/>
      <w:r w:rsidRPr="00193BEB">
        <w:rPr>
          <w:rFonts w:eastAsiaTheme="minorEastAsia"/>
          <w:b/>
        </w:rPr>
        <w:t>A</w:t>
      </w:r>
      <w:r w:rsidR="00193BEB">
        <w:rPr>
          <w:rFonts w:eastAsiaTheme="minorEastAsia"/>
          <w:b/>
        </w:rPr>
        <w:t>uto</w:t>
      </w:r>
      <w:r w:rsidRPr="00193BEB">
        <w:rPr>
          <w:rFonts w:eastAsiaTheme="minorEastAsia"/>
          <w:b/>
        </w:rPr>
        <w:t>dysocjacja</w:t>
      </w:r>
      <w:proofErr w:type="spellEnd"/>
      <w:r>
        <w:rPr>
          <w:rFonts w:eastAsiaTheme="minorEastAsia"/>
        </w:rPr>
        <w:t xml:space="preserve"> (to nie jest dysocjacja, to inne pojęcie dotyczące tylko i wyłącznie rozpuszczalników) jest to proces, w którym jedna cząsteczka rozpuszczalnika zachowuje się jak kwas w </w:t>
      </w:r>
      <w:proofErr w:type="spellStart"/>
      <w:r>
        <w:rPr>
          <w:rFonts w:eastAsiaTheme="minorEastAsia"/>
        </w:rPr>
        <w:t>Broenstedzie</w:t>
      </w:r>
      <w:proofErr w:type="spellEnd"/>
      <w:r>
        <w:rPr>
          <w:rFonts w:eastAsiaTheme="minorEastAsia"/>
        </w:rPr>
        <w:t xml:space="preserve"> (oddaje</w:t>
      </w:r>
      <w:r w:rsidRPr="00FB7430">
        <w:rPr>
          <w:rFonts w:eastAsiaTheme="minorEastAsia"/>
          <w:b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), natomiast druga jak zasada w teorii </w:t>
      </w:r>
      <w:proofErr w:type="spellStart"/>
      <w:r>
        <w:rPr>
          <w:rFonts w:eastAsiaTheme="minorEastAsia"/>
        </w:rPr>
        <w:t>Broesteada</w:t>
      </w:r>
      <w:proofErr w:type="spellEnd"/>
      <w:r>
        <w:rPr>
          <w:rFonts w:eastAsiaTheme="minorEastAsia"/>
        </w:rPr>
        <w:t xml:space="preserve"> (przyjmuje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oczywiście od tej drugiej cząsteczki), inaczej jeden rozpuszczalnik drugiemu takiemu samemu rozpuszczalnikowi oddaje proton. Dla wody reakcja ta wygląda następująco:</w:t>
      </w:r>
    </w:p>
    <w:p w:rsidR="00F933F0" w:rsidRDefault="00F933F0" w:rsidP="00F933F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C37E3B" w:rsidRDefault="00C37E3B" w:rsidP="00C37E3B">
      <w:pPr>
        <w:rPr>
          <w:rFonts w:ascii="Calibri" w:eastAsia="Segoe UI Emoji" w:hAnsi="Calibri" w:cs="Calibri"/>
        </w:rPr>
      </w:pPr>
      <w:r>
        <w:rPr>
          <w:rFonts w:ascii="Calibri" w:eastAsia="Segoe UI Emoji" w:hAnsi="Calibri" w:cs="Calibri"/>
        </w:rPr>
        <w:t>Z reakcji autodysocjacji – odwracalnej reakcji zachodzącej w roztworach wodnych wynikają zależności między stężeniem jonów</w:t>
      </w:r>
      <m:oMath>
        <m:r>
          <w:rPr>
            <w:rFonts w:ascii="Cambria Math" w:eastAsia="Segoe UI Emoji" w:hAnsi="Cambria Math" w:cs="Calibri"/>
          </w:rPr>
          <m:t xml:space="preserve"> </m:t>
        </m:r>
        <m:sSub>
          <m:sSubPr>
            <m:ctrlPr>
              <w:rPr>
                <w:rFonts w:ascii="Cambria Math" w:eastAsia="Segoe UI Emoji" w:hAnsi="Cambria Math" w:cs="Calibri"/>
                <w:i/>
              </w:rPr>
            </m:ctrlPr>
          </m:sSubPr>
          <m:e>
            <m:r>
              <w:rPr>
                <w:rFonts w:ascii="Cambria Math" w:eastAsia="Segoe UI Emoji" w:hAnsi="Cambria Math" w:cs="Calibri"/>
              </w:rPr>
              <m:t>H</m:t>
            </m:r>
          </m:e>
          <m:sub>
            <m:r>
              <w:rPr>
                <w:rFonts w:ascii="Cambria Math" w:eastAsia="Segoe UI Emoji" w:hAnsi="Cambria Math" w:cs="Calibri"/>
              </w:rPr>
              <m:t>3</m:t>
            </m:r>
          </m:sub>
        </m:sSub>
        <m:sSup>
          <m:sSupPr>
            <m:ctrlPr>
              <w:rPr>
                <w:rFonts w:ascii="Cambria Math" w:eastAsia="Segoe UI Emoji" w:hAnsi="Cambria Math" w:cs="Calibri"/>
                <w:i/>
              </w:rPr>
            </m:ctrlPr>
          </m:sSupPr>
          <m:e>
            <m:r>
              <w:rPr>
                <w:rFonts w:ascii="Cambria Math" w:eastAsia="Segoe UI Emoji" w:hAnsi="Cambria Math" w:cs="Calibri"/>
              </w:rPr>
              <m:t>O</m:t>
            </m:r>
          </m:e>
          <m:sup>
            <m:r>
              <w:rPr>
                <w:rFonts w:ascii="Cambria Math" w:eastAsia="Segoe UI Emoji" w:hAnsi="Cambria Math" w:cs="Calibri"/>
              </w:rPr>
              <m:t>+</m:t>
            </m:r>
          </m:sup>
        </m:sSup>
      </m:oMath>
      <w:r>
        <w:rPr>
          <w:rFonts w:ascii="Calibri" w:eastAsia="Segoe UI Emoji" w:hAnsi="Calibri" w:cs="Calibri"/>
        </w:rPr>
        <w:t xml:space="preserve"> i </w:t>
      </w:r>
      <m:oMath>
        <m:r>
          <w:rPr>
            <w:rFonts w:ascii="Cambria Math" w:eastAsia="Segoe UI Emoji" w:hAnsi="Cambria Math" w:cs="Calibri"/>
          </w:rPr>
          <m:t>O</m:t>
        </m:r>
        <m:sSup>
          <m:sSupPr>
            <m:ctrlPr>
              <w:rPr>
                <w:rFonts w:ascii="Cambria Math" w:eastAsia="Segoe UI Emoji" w:hAnsi="Cambria Math" w:cs="Calibri"/>
                <w:i/>
              </w:rPr>
            </m:ctrlPr>
          </m:sSupPr>
          <m:e>
            <m:r>
              <w:rPr>
                <w:rFonts w:ascii="Cambria Math" w:eastAsia="Segoe UI Emoji" w:hAnsi="Cambria Math" w:cs="Calibri"/>
              </w:rPr>
              <m:t>H</m:t>
            </m:r>
          </m:e>
          <m:sup>
            <m:r>
              <w:rPr>
                <w:rFonts w:ascii="Cambria Math" w:eastAsia="Segoe UI Emoji" w:hAnsi="Cambria Math" w:cs="Calibri"/>
              </w:rPr>
              <m:t>-</m:t>
            </m:r>
          </m:sup>
        </m:sSup>
      </m:oMath>
      <w:r>
        <w:rPr>
          <w:rFonts w:ascii="Calibri" w:eastAsia="Segoe UI Emoji" w:hAnsi="Calibri" w:cs="Calibri"/>
        </w:rPr>
        <w:t xml:space="preserve"> oraz dodatkowo to, że odczyn obojętny wody - w temp. 25</w:t>
      </w:r>
      <w:r>
        <w:rPr>
          <w:rFonts w:ascii="Calibri" w:eastAsia="Segoe UI Emoji" w:hAnsi="Calibri" w:cs="Calibri"/>
        </w:rPr>
        <w:sym w:font="Symbol" w:char="F0B0"/>
      </w:r>
      <w:r>
        <w:rPr>
          <w:rFonts w:ascii="Calibri" w:eastAsia="Segoe UI Emoji" w:hAnsi="Calibri" w:cs="Calibri"/>
        </w:rPr>
        <w:t xml:space="preserve">C jest równy 7. 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W temperaturze 25</w:t>
      </w:r>
      <w:r>
        <w:rPr>
          <w:rFonts w:ascii="Calibri" w:eastAsia="Segoe UI Emoji" w:hAnsi="Calibri" w:cs="Calibri"/>
        </w:rPr>
        <w:sym w:font="Symbol" w:char="F0B0"/>
      </w:r>
      <w:r>
        <w:rPr>
          <w:rFonts w:eastAsiaTheme="minorEastAsia"/>
        </w:rPr>
        <w:t xml:space="preserve">C stałą autodysocjacji dla wody możemy </w:t>
      </w:r>
      <w:proofErr w:type="gramStart"/>
      <w:r>
        <w:rPr>
          <w:rFonts w:eastAsiaTheme="minorEastAsia"/>
        </w:rPr>
        <w:t>zapisać jako</w:t>
      </w:r>
      <w:proofErr w:type="gramEnd"/>
      <w:r>
        <w:rPr>
          <w:rFonts w:eastAsiaTheme="minorEastAsia"/>
        </w:rPr>
        <w:t>:</w:t>
      </w:r>
    </w:p>
    <w:p w:rsidR="00C37E3B" w:rsidRPr="00C025ED" w:rsidRDefault="00C37E3B" w:rsidP="00C37E3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  <m:sup>
              <m:r>
                <w:rPr>
                  <w:rFonts w:ascii="Cambria Math" w:eastAsiaTheme="minorEastAsia" w:hAnsi="Cambria Math"/>
                </w:rPr>
                <m:t>25</m:t>
              </m:r>
              <m:r>
                <m:rPr>
                  <m:sty m:val="p"/>
                </m:rPr>
                <w:rPr>
                  <w:rFonts w:ascii="Cambria Math" w:eastAsia="Segoe UI Emoji" w:hAnsi="Cambria Math" w:cs="Calibri"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W innej temperaturze wartość stałej jest inna, wodę natomiast zawsze pomijamy, bo jest rozpuszczalnikiem (tzn. stężenie wody w wodzie jest stałe)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TO JUŻ PRZEGINKA NA POZIOM MATURY, ALE JEST TU </w:t>
      </w:r>
      <w:proofErr w:type="gramStart"/>
      <w:r>
        <w:rPr>
          <w:rFonts w:eastAsiaTheme="minorEastAsia"/>
        </w:rPr>
        <w:t>WYTŁUMACZENIE CO</w:t>
      </w:r>
      <w:proofErr w:type="gramEnd"/>
      <w:r>
        <w:rPr>
          <w:rFonts w:eastAsiaTheme="minorEastAsia"/>
        </w:rPr>
        <w:t xml:space="preserve"> SIĘ DZIEJE Z STĘŻENIEM WODY (LUB DOWOLNEGO ROZPUSZCZALNIKA) W REAKCJI AUTODYSOCJACJI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Stał ogólna (termodynamiczna) tej reakcji to ma postać</w:t>
      </w:r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Ale </w:t>
      </w:r>
      <w:proofErr w:type="spellStart"/>
      <w:r>
        <w:rPr>
          <w:rFonts w:eastAsiaTheme="minorEastAsia"/>
        </w:rPr>
        <w:t>stęzęnie</w:t>
      </w:r>
      <w:proofErr w:type="spellEnd"/>
      <w:r>
        <w:rPr>
          <w:rFonts w:eastAsiaTheme="minorEastAsia"/>
        </w:rPr>
        <w:t xml:space="preserve"> molowe wody w wodzie (czy w roztworze wodnym jest mniej więcej stałe)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Dla 1kg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d=1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1000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=55.56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reakcji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Dla uproszczenia rachunków </w:t>
      </w:r>
    </w:p>
    <w:p w:rsidR="00C37E3B" w:rsidRPr="004D3461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reakcji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Dla innych np.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C37E3B" w:rsidRPr="004D3461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 HS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Stała AUTODYSOCJACJI ( a nie do końca reakcji)</w:t>
      </w:r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auto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[ HS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Więc dla uproszczenia rachunków po prostu pomija się 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so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stężenie wody czy innego rozpuszczalnika (a w praktyce siedzi ono w stałej autodysocjacji czy innych stałych). </w:t>
      </w:r>
      <w:r w:rsidRPr="00D535D5">
        <w:rPr>
          <w:rFonts w:eastAsiaTheme="minorEastAsia"/>
          <w:highlight w:val="green"/>
        </w:rPr>
        <w:t>SUMA SUMARUM NA POZIOM MATURY NAJLEPIEJ O WODZIE</w:t>
      </w:r>
      <w:r>
        <w:rPr>
          <w:rFonts w:eastAsiaTheme="minorEastAsia"/>
          <w:highlight w:val="green"/>
        </w:rPr>
        <w:t xml:space="preserve"> W ROZTWORACH WODNYCH</w:t>
      </w:r>
      <w:r w:rsidRPr="00D535D5">
        <w:rPr>
          <w:rFonts w:eastAsiaTheme="minorEastAsia"/>
          <w:highlight w:val="green"/>
        </w:rPr>
        <w:t xml:space="preserve"> ZAPOMNIEĆ</w:t>
      </w:r>
      <w:r>
        <w:rPr>
          <w:rFonts w:eastAsiaTheme="minorEastAsia"/>
        </w:rPr>
        <w:t>.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Ogólnie, jeżeli mamy ogólną stałą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(nieopisaną), dotyczącą równowagi w roztworze niewodnym to stężenie wody zapisujemy, czyli np. postać stałej reakcji estryfikacji:</w:t>
      </w:r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Ester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Kwas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Alkohol</m:t>
                  </m:r>
                </m:e>
              </m:d>
            </m:den>
          </m:f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Ale w przypadku roztworów wodnych wodę się pomija, więc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W</m:t>
            </m: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jest zdefiniowana </w:t>
      </w:r>
      <w:proofErr w:type="gramStart"/>
      <w:r>
        <w:rPr>
          <w:rFonts w:eastAsiaTheme="minorEastAsia"/>
        </w:rPr>
        <w:t>jest jako</w:t>
      </w:r>
      <w:proofErr w:type="gramEnd"/>
      <w:r>
        <w:rPr>
          <w:rFonts w:eastAsiaTheme="minorEastAsia"/>
        </w:rPr>
        <w:t xml:space="preserve"> iloczyn stężeń produktów </w:t>
      </w:r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Odczyn obojętny roztwór możemy zdefiniować, jako, w którym mamy tyle samo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jonów, </w:t>
      </w:r>
      <w:r w:rsidRPr="000F7A6E">
        <w:rPr>
          <w:rFonts w:eastAsiaTheme="minorEastAsia"/>
        </w:rPr>
        <w:t xml:space="preserve">co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Pr="003C753F">
        <w:rPr>
          <w:rFonts w:eastAsiaTheme="minorEastAsia"/>
        </w:rPr>
        <w:t>w</w:t>
      </w:r>
      <w:proofErr w:type="spellStart"/>
      <w:r>
        <w:rPr>
          <w:rFonts w:eastAsiaTheme="minorEastAsia"/>
        </w:rPr>
        <w:t>ięc</w:t>
      </w:r>
      <w:proofErr w:type="spellEnd"/>
      <w:r>
        <w:rPr>
          <w:rFonts w:eastAsiaTheme="minorEastAsia"/>
        </w:rPr>
        <w:t xml:space="preserve"> ich stężenia też muszą być sobie równe, co możemy </w:t>
      </w:r>
      <w:proofErr w:type="gramStart"/>
      <w:r>
        <w:rPr>
          <w:rFonts w:eastAsiaTheme="minorEastAsia"/>
        </w:rPr>
        <w:t>zapisać jako</w:t>
      </w:r>
      <w:proofErr w:type="gramEnd"/>
      <w:r w:rsidRPr="003C753F">
        <w:rPr>
          <w:rFonts w:eastAsiaTheme="minorEastAsia"/>
          <w:b/>
          <w:i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=[O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W temperaturze 25</w:t>
      </w:r>
      <w:r>
        <w:rPr>
          <w:rFonts w:ascii="Calibri" w:eastAsia="Segoe UI Emoji" w:hAnsi="Calibri" w:cs="Calibri"/>
        </w:rPr>
        <w:sym w:font="Symbol" w:char="F0B0"/>
      </w:r>
      <w:r>
        <w:rPr>
          <w:rFonts w:eastAsiaTheme="minorEastAsia"/>
        </w:rPr>
        <w:t xml:space="preserve">C możemy zapisać, że iloczyn stężeń tych jonów jest równy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-14</m:t>
            </m:r>
          </m:sup>
        </m:sSup>
      </m:oMath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eastAsia="Segoe UI Emoji" w:hAnsi="Cambria Math" w:cs="Calibri"/>
                    </w:rPr>
                    <w:sym w:font="Symbol" w:char="F0B0"/>
                  </m:r>
                  <m:r>
                    <m:rPr>
                      <m:sty m:val="p"/>
                    </m:rPr>
                    <w:rPr>
                      <w:rFonts w:ascii="Cambria Math" w:eastAsia="Segoe UI Emoji" w:hAnsi="Calibri" w:cs="Calibri"/>
                    </w:rPr>
                    <m:t>C</m:t>
                  </m:r>
                  <m:ctrlPr>
                    <w:rPr>
                      <w:rFonts w:ascii="Cambria Math" w:eastAsia="Segoe UI Emoji" w:hAnsi="Calibri" w:cs="Calibri"/>
                    </w:rPr>
                  </m:ctrlPr>
                </m:sup>
              </m:sSubSup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C37E3B" w:rsidRPr="00C025ED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Wstawiając za jony </w:t>
      </w:r>
      <m:oMath>
        <m:r>
          <w:rPr>
            <w:rFonts w:ascii="Cambria Math" w:eastAsiaTheme="minorEastAsia" w:hAnsi="Cambria Math"/>
          </w:rPr>
          <m:t>[O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jony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dostajemy:</w:t>
      </w:r>
    </w:p>
    <w:p w:rsidR="00C37E3B" w:rsidRPr="00C025ED" w:rsidRDefault="00C37E3B" w:rsidP="00C37E3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=[O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:rsidR="00C37E3B" w:rsidRPr="00C44E3D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w:proofErr w:type="gramStart"/>
      <w:r>
        <w:rPr>
          <w:rFonts w:eastAsiaTheme="minorEastAsia"/>
        </w:rPr>
        <w:t>związku z czym</w:t>
      </w:r>
      <w:proofErr w:type="gramEnd"/>
      <w:r>
        <w:rPr>
          <w:rFonts w:eastAsiaTheme="minorEastAsia"/>
        </w:rPr>
        <w:t xml:space="preserve"> w obojętnym roztworze stężenie jonów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muszą być równe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-7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>.</m:t>
        </m:r>
      </m:oMath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W chemii roztworów zapis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c</w:t>
      </w:r>
      <w:proofErr w:type="spellStart"/>
      <w:r>
        <w:rPr>
          <w:rFonts w:eastAsiaTheme="minorEastAsia"/>
        </w:rPr>
        <w:t>zegoś</w:t>
      </w:r>
      <w:proofErr w:type="spellEnd"/>
      <w:r>
        <w:rPr>
          <w:rFonts w:eastAsiaTheme="minorEastAsia"/>
        </w:rPr>
        <w:t xml:space="preserve"> definiujemy, jako ujemny logarytm z stężenia tego czegoś lub logarytm ze stężenia odpowiedniej stałej:</w:t>
      </w:r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green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czegos</m:t>
              </m:r>
            </m:e>
          </m:d>
          <m:r>
            <w:rPr>
              <w:rFonts w:ascii="Cambria Math" w:eastAsiaTheme="minorEastAsia" w:hAnsi="Cambria Math"/>
              <w:highlight w:val="green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green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highlight w:val="gree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green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  <w:highlight w:val="green"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  <w:highlight w:val="green"/>
                </w:rPr>
                <m:t>(czegos)</m:t>
              </m:r>
            </m:e>
          </m:func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Więc odpowiednio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czy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 możemy </w:t>
      </w:r>
      <w:proofErr w:type="gramStart"/>
      <w:r>
        <w:rPr>
          <w:rFonts w:eastAsiaTheme="minorEastAsia"/>
        </w:rPr>
        <w:t>zdefiniować jako</w:t>
      </w:r>
      <w:proofErr w:type="gramEnd"/>
      <w:r>
        <w:rPr>
          <w:rFonts w:eastAsiaTheme="minorEastAsia"/>
        </w:rPr>
        <w:t>:</w:t>
      </w:r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C37E3B" w:rsidRPr="00BE7BC9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C37E3B" w:rsidRPr="00BE7BC9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pCl=-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</m:oMath>
      </m:oMathPara>
    </w:p>
    <w:p w:rsidR="00C37E3B" w:rsidRPr="00BE7BC9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so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</m:t>
                  </m:r>
                </m:sub>
              </m:sSub>
            </m:e>
          </m:func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Tylko dochodzimy do sprzeczności. Jakie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104FFD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Brønstead</w:t>
      </w:r>
      <w:proofErr w:type="spellEnd"/>
      <w:r>
        <w:rPr>
          <w:rFonts w:eastAsiaTheme="minorEastAsia"/>
        </w:rPr>
        <w:t xml:space="preserve"> przed momentem mówił, że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nie </w:t>
      </w:r>
      <w:proofErr w:type="gramStart"/>
      <w:r>
        <w:rPr>
          <w:rFonts w:eastAsiaTheme="minorEastAsia"/>
        </w:rPr>
        <w:t>istnieją.</w:t>
      </w:r>
    </w:p>
    <w:p w:rsidR="00C37E3B" w:rsidRDefault="00C37E3B" w:rsidP="00C37E3B">
      <w:pPr>
        <w:rPr>
          <w:rFonts w:eastAsiaTheme="minorEastAsia"/>
        </w:rPr>
      </w:pPr>
      <w:proofErr w:type="gramEnd"/>
      <w:r>
        <w:rPr>
          <w:rFonts w:eastAsiaTheme="minorEastAsia"/>
        </w:rPr>
        <w:t xml:space="preserve">Człowiek jest leniwy i nie </w:t>
      </w:r>
      <w:proofErr w:type="gramStart"/>
      <w:r>
        <w:rPr>
          <w:rFonts w:eastAsiaTheme="minorEastAsia"/>
        </w:rPr>
        <w:t>lubi</w:t>
      </w:r>
      <w:proofErr w:type="gramEnd"/>
      <w:r>
        <w:rPr>
          <w:rFonts w:eastAsiaTheme="minorEastAsia"/>
        </w:rPr>
        <w:t xml:space="preserve"> pisać za dużo. </w:t>
      </w:r>
      <m:oMath>
        <m:r>
          <w:rPr>
            <w:rFonts w:ascii="Cambria Math" w:eastAsiaTheme="minorEastAsia" w:hAnsi="Cambria Math"/>
          </w:rPr>
          <m:t>[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b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</w:t>
      </w:r>
      <w:proofErr w:type="gramStart"/>
      <w:r w:rsidRPr="004E32DE">
        <w:rPr>
          <w:rFonts w:eastAsiaTheme="minorEastAsia"/>
          <w:b/>
        </w:rPr>
        <w:t>to</w:t>
      </w:r>
      <w:proofErr w:type="gramEnd"/>
      <w:r w:rsidRPr="004E32DE">
        <w:rPr>
          <w:rFonts w:eastAsiaTheme="minorEastAsia"/>
          <w:b/>
        </w:rPr>
        <w:t xml:space="preserve"> uproszczona forma </w:t>
      </w:r>
      <m:oMath>
        <m:r>
          <w:rPr>
            <w:rFonts w:ascii="Cambria Math" w:eastAsiaTheme="minorEastAsia" w:hAnsi="Cambria Math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bardzo przydatna do zapisu w zadaniach obliczeniowych. Ale niepoprawna z punktu </w:t>
      </w:r>
      <w:proofErr w:type="gramStart"/>
      <w:r>
        <w:rPr>
          <w:rFonts w:eastAsiaTheme="minorEastAsia"/>
        </w:rPr>
        <w:t>widzenia Brønsteada. Ale</w:t>
      </w:r>
      <w:proofErr w:type="gramEnd"/>
      <w:r>
        <w:rPr>
          <w:rFonts w:eastAsiaTheme="minorEastAsia"/>
        </w:rPr>
        <w:t xml:space="preserve"> wygodna. Czyli stoimy jak ten kot.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 jonach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myślimy dokładnie w wodzie tak jak o jonach</w:t>
      </w:r>
      <w:proofErr w:type="gramStart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,o</w:t>
      </w:r>
      <w:proofErr w:type="gramEnd"/>
      <w:r>
        <w:rPr>
          <w:rFonts w:eastAsiaTheme="minorEastAsia"/>
        </w:rPr>
        <w:t xml:space="preserve"> ile oczywiście rozpuszczalnikiem jest woda, jakby był to roztwór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to mówilibyśmy o stężeniu </w:t>
      </w:r>
      <w:proofErr w:type="spellStart"/>
      <w:r>
        <w:rPr>
          <w:rFonts w:eastAsiaTheme="minorEastAsia"/>
        </w:rPr>
        <w:t>protonowanego</w:t>
      </w:r>
      <w:proofErr w:type="spellEnd"/>
      <w:r>
        <w:rPr>
          <w:rFonts w:eastAsiaTheme="minorEastAsia"/>
        </w:rPr>
        <w:t xml:space="preserve"> rozpuszczalnika, a więc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</m:oMath>
      <w:r w:rsidR="00F933F0">
        <w:rPr>
          <w:rFonts w:eastAsiaTheme="minorEastAsia"/>
        </w:rPr>
        <w:t xml:space="preserve"> </w:t>
      </w:r>
      <w:r>
        <w:rPr>
          <w:rFonts w:eastAsiaTheme="minorEastAsia"/>
        </w:rPr>
        <w:t>tzn. ze jest uproszczony, zapis, ale stężenia , mole i cała reszta generalnie się zgadzają i są tożsame.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Pozostaje pytanie gdzie stosujemy</w:t>
      </w:r>
      <w:r w:rsidR="00F933F0">
        <w:rPr>
          <w:rFonts w:eastAsiaTheme="minorEastAsia"/>
        </w:rPr>
        <w:t>,</w:t>
      </w:r>
      <w:r>
        <w:rPr>
          <w:rFonts w:eastAsiaTheme="minorEastAsia"/>
        </w:rPr>
        <w:t xml:space="preserve"> którą z form zapisu.</w:t>
      </w:r>
    </w:p>
    <w:p w:rsidR="00C37E3B" w:rsidRPr="00A00FB3" w:rsidRDefault="00F933F0" w:rsidP="00C37E3B">
      <w:pPr>
        <w:rPr>
          <w:rFonts w:eastAsiaTheme="minorEastAsia"/>
          <w:b/>
        </w:rPr>
      </w:pPr>
      <w:proofErr w:type="gramStart"/>
      <w:r>
        <w:rPr>
          <w:rFonts w:ascii="Cambria" w:eastAsiaTheme="minorEastAsia" w:hAnsi="Cambria"/>
        </w:rPr>
        <w:t xml:space="preserve">→ </w:t>
      </w:r>
      <w:r w:rsidR="00C37E3B">
        <w:rPr>
          <w:rFonts w:eastAsiaTheme="minorEastAsia"/>
        </w:rPr>
        <w:t>Jeżeli</w:t>
      </w:r>
      <w:proofErr w:type="gramEnd"/>
      <w:r w:rsidR="00C37E3B">
        <w:rPr>
          <w:rFonts w:eastAsiaTheme="minorEastAsia"/>
        </w:rPr>
        <w:t xml:space="preserve"> zadanie z Brønsteada musimy kategorycznie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C37E3B" w:rsidRPr="00A00FB3" w:rsidRDefault="00F933F0" w:rsidP="00C37E3B">
      <w:pPr>
        <w:rPr>
          <w:rFonts w:eastAsiaTheme="minorEastAsia"/>
        </w:rPr>
      </w:pPr>
      <w:proofErr w:type="gramStart"/>
      <w:r>
        <w:rPr>
          <w:rFonts w:ascii="Cambria" w:eastAsiaTheme="minorEastAsia" w:hAnsi="Cambria"/>
        </w:rPr>
        <w:t xml:space="preserve">→ </w:t>
      </w:r>
      <w:r w:rsidR="00C37E3B">
        <w:rPr>
          <w:rFonts w:eastAsiaTheme="minorEastAsia"/>
        </w:rPr>
        <w:t>Jeżeli</w:t>
      </w:r>
      <w:proofErr w:type="gramEnd"/>
      <w:r w:rsidR="00C37E3B">
        <w:rPr>
          <w:rFonts w:eastAsiaTheme="minorEastAsia"/>
        </w:rPr>
        <w:t xml:space="preserve"> obliczenia lub nie Brønsteada to możemy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C37E3B" w:rsidRDefault="00F933F0" w:rsidP="00C37E3B">
      <w:pPr>
        <w:rPr>
          <w:rFonts w:eastAsiaTheme="minorEastAsia"/>
        </w:rPr>
      </w:pPr>
      <w:proofErr w:type="gramStart"/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</w:t>
      </w:r>
      <w:r w:rsidR="00C37E3B">
        <w:rPr>
          <w:rFonts w:eastAsiaTheme="minorEastAsia"/>
        </w:rPr>
        <w:t xml:space="preserve"> jeżeli</w:t>
      </w:r>
      <w:proofErr w:type="gramEnd"/>
      <w:r w:rsidR="00C37E3B">
        <w:rPr>
          <w:rFonts w:eastAsiaTheme="minorEastAsia"/>
        </w:rPr>
        <w:t xml:space="preserve"> nie wiemy to musimy zawsze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C37E3B" w:rsidRPr="00A00FB3">
        <w:rPr>
          <w:rFonts w:eastAsiaTheme="minorEastAsia"/>
        </w:rPr>
        <w:t>,</w:t>
      </w:r>
      <w:r w:rsidR="00C37E3B">
        <w:rPr>
          <w:rFonts w:eastAsiaTheme="minorEastAsia"/>
        </w:rPr>
        <w:t xml:space="preserve"> bo może jest nieprzyjemne w zapisie, ale będzie na pewno poprawne.</w:t>
      </w:r>
    </w:p>
    <w:p w:rsidR="00C37E3B" w:rsidRPr="00383BC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C37E3B" w:rsidRPr="00383BC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I ustaliśmy, iż w 25 C wodzie obojętnej mamy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-7</m:t>
            </m:r>
          </m:sup>
        </m:sSup>
      </m:oMath>
    </w:p>
    <w:p w:rsidR="00C37E3B" w:rsidRPr="00383BC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Wniosek </w:t>
      </w:r>
      <m:oMath>
        <m:r>
          <w:rPr>
            <w:rFonts w:ascii="Cambria Math" w:eastAsiaTheme="minorEastAsia" w:hAnsi="Cambria Math"/>
          </w:rPr>
          <m:t>pH=-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10</m:t>
                </m:r>
              </m:sub>
            </m:sSub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-7</m:t>
                </m:r>
              </m:sup>
            </m:sSup>
          </m:e>
        </m:func>
        <m:r>
          <w:rPr>
            <w:rFonts w:ascii="Cambria Math" w:eastAsiaTheme="minorEastAsia" w:hAnsi="Cambria Math"/>
          </w:rPr>
          <m:t>=7</m:t>
        </m:r>
      </m:oMath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Natomiast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obojętnej wody zależy od temperatury, gdyż zmiana temperatury powoduje zmianę wartości stałej równowagi (autodysocjacji też) i tym samym zmianę stężeń równowagowych. Rozważmy przykład: wodę (obojętną) zagotowano do temperatury 80</w:t>
      </w:r>
      <w:r>
        <w:rPr>
          <w:rFonts w:eastAsiaTheme="minorEastAsia" w:cstheme="minorHAnsi"/>
        </w:rPr>
        <w:sym w:font="Symbol" w:char="F0B0"/>
      </w:r>
      <w:proofErr w:type="gramStart"/>
      <w:r>
        <w:rPr>
          <w:rFonts w:eastAsiaTheme="minorEastAsia"/>
        </w:rPr>
        <w:t xml:space="preserve">C , </w:t>
      </w:r>
      <w:proofErr w:type="gramEnd"/>
      <w:r>
        <w:rPr>
          <w:rFonts w:eastAsiaTheme="minorEastAsia"/>
        </w:rPr>
        <w:t xml:space="preserve">wiadomo, że w tej temperaturze wartość stałej równowagi autodysocjacji wynosi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  <m:sup>
            <m:r>
              <w:rPr>
                <w:rFonts w:ascii="Cambria Math" w:eastAsiaTheme="minorEastAsia" w:hAnsi="Cambria Math"/>
              </w:rPr>
              <m:t>80</m:t>
            </m:r>
            <m:r>
              <m:rPr>
                <m:sty m:val="p"/>
              </m:rPr>
              <w:rPr>
                <w:rFonts w:ascii="Cambria Math" w:eastAsia="Segoe UI Emoji" w:hAnsi="Cambria Math" w:cs="Calibri"/>
              </w:rPr>
              <w:sym w:font="Symbol" w:char="F0B0"/>
            </m:r>
            <m:r>
              <w:rPr>
                <w:rFonts w:ascii="Cambria Math" w:eastAsiaTheme="minorEastAsia" w:hAnsi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>=5*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-13</m:t>
            </m:r>
          </m:sup>
        </m:sSup>
      </m:oMath>
      <w:r>
        <w:rPr>
          <w:rFonts w:eastAsiaTheme="minorEastAsia"/>
        </w:rPr>
        <w:t xml:space="preserve"> Jakie będzie pH tej wody (obojętnej)?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TO NIE JEST 7, bo zmieniła się wartość stałej równowagi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  <m:sup>
            <m:r>
              <w:rPr>
                <w:rFonts w:ascii="Cambria Math" w:eastAsiaTheme="minorEastAsia" w:hAnsi="Cambria Math"/>
              </w:rPr>
              <m:t>80</m:t>
            </m:r>
            <m:r>
              <m:rPr>
                <m:sty m:val="p"/>
              </m:rPr>
              <w:rPr>
                <w:rFonts w:ascii="Cambria Math" w:eastAsia="Segoe UI Emoji" w:hAnsi="Cambria Math" w:cs="Calibri"/>
              </w:rPr>
              <w:sym w:font="Symbol" w:char="F0B0"/>
            </m:r>
            <m:r>
              <w:rPr>
                <w:rFonts w:ascii="Cambria Math" w:eastAsiaTheme="minorEastAsia" w:hAnsi="Cambria Math"/>
              </w:rPr>
              <m:t>C</m:t>
            </m:r>
          </m:sup>
        </m:sSubSup>
      </m:oMath>
      <w:r>
        <w:rPr>
          <w:rFonts w:eastAsiaTheme="minorEastAsia"/>
        </w:rPr>
        <w:t>. Należy wówczas wykonać wszystkie obliczenia powyższe dla nowej temperatury i tym samym nowej wartości stałej równowagi.</w:t>
      </w:r>
    </w:p>
    <w:p w:rsidR="00C37E3B" w:rsidRPr="00C025ED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=0.707*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0.707*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5.849</m:t>
          </m:r>
        </m:oMath>
      </m:oMathPara>
    </w:p>
    <w:p w:rsidR="00C37E3B" w:rsidRPr="00BE7BC9" w:rsidRDefault="00C37E3B" w:rsidP="00C37E3B">
      <w:pPr>
        <w:rPr>
          <w:rFonts w:eastAsiaTheme="minorEastAsia"/>
          <w:bCs/>
        </w:rPr>
      </w:pPr>
      <w:r>
        <w:rPr>
          <w:rFonts w:eastAsiaTheme="minorEastAsia"/>
        </w:rPr>
        <w:t xml:space="preserve">Z przedstawionych obliczeń możemy wyciągnąć wniosek, iż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wody, która jest obojętna, zależy od temperatury.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Z zależności</w:t>
      </w:r>
      <w:proofErr w:type="gramStart"/>
      <w:r>
        <w:rPr>
          <w:rFonts w:eastAsiaTheme="minorEastAsia"/>
        </w:rPr>
        <w:t>: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eastAsiaTheme="minorEastAsia"/>
        </w:rPr>
        <w:t xml:space="preserve"> możemy</w:t>
      </w:r>
      <w:proofErr w:type="gramEnd"/>
      <w:r>
        <w:rPr>
          <w:rFonts w:eastAsiaTheme="minorEastAsia"/>
        </w:rPr>
        <w:t xml:space="preserve"> wyprowadzić bardzo ważne zależności między </w:t>
      </w:r>
      <m:oMath>
        <m:r>
          <m:rPr>
            <m:sty m:val="bi"/>
          </m:rP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i </w:t>
      </w:r>
      <m:oMath>
        <m:r>
          <m:rPr>
            <m:sty m:val="bi"/>
          </m:rPr>
          <w:rPr>
            <w:rFonts w:ascii="Cambria Math" w:eastAsiaTheme="minorEastAsia" w:hAnsi="Cambria Math"/>
          </w:rPr>
          <m:t>pOH</m:t>
        </m:r>
      </m:oMath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C37E3B" w:rsidRPr="00301BE1" w:rsidRDefault="00C37E3B" w:rsidP="00C37E3B">
      <w:pPr>
        <w:rPr>
          <w:rFonts w:eastAsiaTheme="minorEastAsia"/>
        </w:rPr>
      </w:pPr>
      <w:r>
        <w:rPr>
          <w:rFonts w:eastAsiaTheme="minorEastAsia"/>
        </w:rPr>
        <w:t>Wykorzystują prawa działań na logarytmach</w:t>
      </w:r>
    </w:p>
    <w:p w:rsidR="00C37E3B" w:rsidRDefault="00C37E3B" w:rsidP="00C37E3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C37E3B" w:rsidRPr="00301BE1" w:rsidRDefault="00C37E3B" w:rsidP="00C37E3B">
      <w:pPr>
        <w:rPr>
          <w:rFonts w:eastAsiaTheme="minorEastAsia"/>
        </w:rPr>
      </w:pPr>
      <w:r>
        <w:rPr>
          <w:rFonts w:eastAsiaTheme="minorEastAsia"/>
        </w:rPr>
        <w:t>Wymnażając obie strony razy minus jeden</w:t>
      </w:r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+-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</m:t>
                  </m:r>
                </m:sub>
              </m:sSub>
            </m:e>
          </m:func>
        </m:oMath>
      </m:oMathPara>
    </w:p>
    <w:p w:rsidR="00C37E3B" w:rsidRPr="00C024F3" w:rsidRDefault="00C37E3B" w:rsidP="00C37E3B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pH+pOH=p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C37E3B" w:rsidRPr="00301BE1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</m:t>
              </m:r>
            </m:e>
            <m:sup>
              <m:r>
                <w:rPr>
                  <w:rFonts w:ascii="Cambria Math" w:eastAsiaTheme="minorEastAsia" w:hAnsi="Cambria Math"/>
                </w:rPr>
                <m:t>25C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e>
          </m:func>
          <m:r>
            <w:rPr>
              <w:rFonts w:ascii="Cambria Math" w:eastAsiaTheme="minorEastAsia" w:hAnsi="Cambria Math"/>
            </w:rPr>
            <m:t>=14</m:t>
          </m:r>
        </m:oMath>
      </m:oMathPara>
    </w:p>
    <w:p w:rsidR="00C37E3B" w:rsidRPr="00CB0F5C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W takim razie znając wartość jednego z </w:t>
      </w:r>
      <m:oMath>
        <m:r>
          <w:rPr>
            <w:rFonts w:ascii="Cambria Math" w:eastAsiaTheme="minorEastAsia" w:hAnsi="Cambria Math"/>
          </w:rPr>
          <m:t xml:space="preserve">pH, pOH,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  <m:r>
          <w:rPr>
            <w:rFonts w:ascii="Cambria Math" w:eastAsiaTheme="minorEastAsia" w:hAnsi="Cambria Math"/>
          </w:rPr>
          <m:t>, [O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 w:rsidR="00F933F0">
        <w:rPr>
          <w:rFonts w:eastAsiaTheme="minorEastAsia"/>
        </w:rPr>
        <w:t xml:space="preserve"> </w:t>
      </w:r>
      <w:r>
        <w:rPr>
          <w:rFonts w:eastAsiaTheme="minorEastAsia"/>
        </w:rPr>
        <w:t>możemy obliczyć wartość</w:t>
      </w:r>
      <w:r w:rsidR="00F933F0">
        <w:rPr>
          <w:rFonts w:eastAsiaTheme="minorEastAsia"/>
        </w:rPr>
        <w:t xml:space="preserve"> pozostałych parametrów</w:t>
      </w:r>
      <w:r>
        <w:rPr>
          <w:rFonts w:eastAsiaTheme="minorEastAsia"/>
        </w:rPr>
        <w:t>, oczywiście musimy posiadać</w:t>
      </w:r>
      <w:r w:rsidR="00F933F0">
        <w:rPr>
          <w:rFonts w:eastAsiaTheme="minorEastAsia"/>
        </w:rPr>
        <w:t xml:space="preserve"> wartość stałej autodysocjacji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 w:rsidR="00F933F0">
        <w:rPr>
          <w:rFonts w:eastAsiaTheme="minorEastAsia"/>
        </w:rPr>
        <w:t xml:space="preserve"> w danej temperaturze</w:t>
      </w:r>
      <w:r>
        <w:rPr>
          <w:rFonts w:eastAsiaTheme="minorEastAsia"/>
        </w:rPr>
        <w:t>, lub wiedzieć, że temperatura wynosi 25</w:t>
      </w:r>
      <w:r w:rsidRPr="00CB0F5C">
        <w:rPr>
          <w:rFonts w:eastAsiaTheme="minorEastAsia"/>
          <w:vertAlign w:val="superscript"/>
        </w:rPr>
        <w:t>O</w:t>
      </w:r>
      <w:r w:rsidR="00F933F0">
        <w:rPr>
          <w:rFonts w:eastAsiaTheme="minorEastAsia"/>
        </w:rPr>
        <w:t xml:space="preserve">C – wówczas wynosi ona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-14</m:t>
            </m:r>
          </m:sup>
        </m:sSup>
      </m:oMath>
    </w:p>
    <w:p w:rsidR="00C37E3B" w:rsidRPr="00C024F3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=pOH→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=-pOH</m:t>
          </m:r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Z prawa działań na logarytmach wynika</w:t>
      </w:r>
    </w:p>
    <w:p w:rsidR="00C37E3B" w:rsidRDefault="00C37E3B" w:rsidP="00C37E3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a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  <w:highlight w:val="yellow"/>
                </w:rPr>
                <m:t>b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c</m:t>
          </m:r>
          <m:r>
            <w:rPr>
              <w:rFonts w:ascii="Cambria Math" w:eastAsiaTheme="minorEastAsia" w:hAnsi="Cambria Math"/>
            </w:rPr>
            <m:t>&lt;=&gt;</m:t>
          </m:r>
          <m:r>
            <w:rPr>
              <w:rFonts w:ascii="Cambria Math" w:eastAsiaTheme="minorEastAsia" w:hAnsi="Cambria Math"/>
              <w:highlight w:val="yellow"/>
            </w:rPr>
            <m:t>b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green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c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 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[O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:rsidR="00C37E3B" w:rsidRPr="00F13F26" w:rsidRDefault="00C37E3B" w:rsidP="00C37E3B">
      <w:pPr>
        <w:rPr>
          <w:rFonts w:eastAsiaTheme="minorEastAsia"/>
        </w:rPr>
      </w:pPr>
      <w:proofErr w:type="gramStart"/>
      <w:r>
        <w:rPr>
          <w:rFonts w:eastAsiaTheme="minorEastAsia"/>
        </w:rPr>
        <w:t>Znając więc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pOH</w:t>
      </w:r>
      <w:proofErr w:type="spellEnd"/>
      <w:r>
        <w:rPr>
          <w:rFonts w:eastAsiaTheme="minorEastAsia"/>
        </w:rPr>
        <w:t xml:space="preserve"> możemy obliczyć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>wedle wzoru:</w:t>
      </w:r>
    </w:p>
    <w:p w:rsidR="00C37E3B" w:rsidRPr="00C024F3" w:rsidRDefault="00C37E3B" w:rsidP="00C37E3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highlight w:val="green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-pOH</m:t>
          </m:r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green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cyan"/>
                </w:rPr>
                <m:t>-pOH</m:t>
              </m:r>
            </m:sup>
          </m:sSup>
        </m:oMath>
      </m:oMathPara>
    </w:p>
    <w:p w:rsidR="00C37E3B" w:rsidRPr="00C024F3" w:rsidRDefault="00C37E3B" w:rsidP="00C37E3B">
      <w:pPr>
        <w:rPr>
          <w:rFonts w:eastAsiaTheme="minorEastAsia"/>
        </w:rPr>
      </w:pPr>
      <w:r>
        <w:rPr>
          <w:rFonts w:eastAsiaTheme="minorEastAsia"/>
        </w:rPr>
        <w:t>Przedstawione zależności można przedstawić na grafie: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151008" cy="2611616"/>
            <wp:effectExtent l="19050" t="0" r="0" b="0"/>
            <wp:docPr id="416743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378" cy="2613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Z uwagi na niedokładnie napisane treści zadań, jeżeli nie podadzą temperatury w zadaniach (i nie </w:t>
      </w:r>
      <w:r w:rsidR="00F933F0">
        <w:rPr>
          <w:rFonts w:eastAsiaTheme="minorEastAsia"/>
        </w:rPr>
        <w:t>mamy</w:t>
      </w:r>
      <w:r>
        <w:rPr>
          <w:rFonts w:eastAsiaTheme="minorEastAsia"/>
        </w:rPr>
        <w:t xml:space="preserve"> określenia</w:t>
      </w:r>
      <w:r w:rsidR="00F933F0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F933F0">
        <w:rPr>
          <w:rFonts w:eastAsiaTheme="minorEastAsia"/>
        </w:rPr>
        <w:t xml:space="preserve">że reakcja przebiega </w:t>
      </w:r>
      <w:r>
        <w:rPr>
          <w:rFonts w:eastAsiaTheme="minorEastAsia"/>
        </w:rPr>
        <w:t xml:space="preserve">w jakiejś temperaturze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) to spokojnie należy założyć, że temperatura jest równa </w:t>
      </w:r>
      <m:oMath>
        <m:r>
          <w:rPr>
            <w:rFonts w:ascii="Cambria Math" w:eastAsiaTheme="minorEastAsia" w:hAnsi="Cambria Math"/>
          </w:rPr>
          <m:t>25C</m:t>
        </m:r>
      </m:oMath>
      <w:r w:rsidR="00F933F0">
        <w:rPr>
          <w:rFonts w:eastAsiaTheme="minorEastAsia"/>
        </w:rPr>
        <w:t xml:space="preserve">, a wówczas </w:t>
      </w:r>
      <w:r>
        <w:rPr>
          <w:rFonts w:eastAsiaTheme="minorEastAsia"/>
        </w:rPr>
        <w:t>wartość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-14</m:t>
            </m:r>
          </m:sup>
        </m:sSup>
      </m:oMath>
      <w:r>
        <w:rPr>
          <w:rFonts w:eastAsiaTheme="minorEastAsia"/>
        </w:rPr>
        <w:t>, ale znaczy tyle, że autor zadania był niedouczony.</w:t>
      </w:r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>Podział kwasów i zasad na słabe i mocne.</w:t>
      </w:r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Mocne kwasy to takie, o których możemy powiedzieć, dysocjują (prawie) całkowicie, to znaczy rozpadają się na jony całkowicie, więc ilość moli jonów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będzie taka jak użytego kwasu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HCl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Oczywiście  jest</w:t>
      </w:r>
      <w:proofErr w:type="gramEnd"/>
      <w:r>
        <w:rPr>
          <w:rFonts w:eastAsiaTheme="minorEastAsia"/>
        </w:rPr>
        <w:t xml:space="preserve"> kwas </w:t>
      </w:r>
      <w:proofErr w:type="spellStart"/>
      <w:r>
        <w:rPr>
          <w:rFonts w:eastAsiaTheme="minorEastAsia"/>
        </w:rPr>
        <w:t>dwuprotonowy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ub>
        </m:sSub>
        <m:r>
          <m:rPr>
            <m:sty m:val="bi"/>
          </m:rP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 ilość moli jonów 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>będzie dwukrotnością użytego kwasu:</w:t>
      </w:r>
    </w:p>
    <w:p w:rsidR="00DE6733" w:rsidRDefault="00DE6733" w:rsidP="00DE67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</m:oMath>
      </m:oMathPara>
    </w:p>
    <w:p w:rsidR="00DE6733" w:rsidRPr="006F3E0F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Stała dysocjacji kwasowej silnych kwasów musi być większa od jednego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ub>
        </m:sSub>
        <m:r>
          <m:rPr>
            <m:sty m:val="bi"/>
          </m:rPr>
          <w:rPr>
            <w:rFonts w:ascii="Cambria Math" w:eastAsiaTheme="minorEastAsia" w:hAnsi="Cambria Math"/>
          </w:rPr>
          <m:t>&gt;1</m:t>
        </m:r>
      </m:oMath>
    </w:p>
    <w:p w:rsidR="00DE6733" w:rsidRPr="00445C19" w:rsidRDefault="00DE6733" w:rsidP="00DE6733">
      <w:pPr>
        <w:rPr>
          <w:rFonts w:eastAsiaTheme="minorEastAsia"/>
          <w:b/>
        </w:rPr>
      </w:pPr>
      <w:r>
        <w:rPr>
          <w:rFonts w:eastAsiaTheme="minorEastAsia"/>
        </w:rPr>
        <w:t xml:space="preserve">Kwas słaby ma stałą dysocjacji w zakresie: </w:t>
      </w:r>
      <m:oMath>
        <m:r>
          <m:rPr>
            <m:sty m:val="bi"/>
          </m:rPr>
          <w:rPr>
            <w:rFonts w:ascii="Cambria Math" w:eastAsiaTheme="minorEastAsia" w:hAnsi="Cambria Math"/>
          </w:rPr>
          <m:t>1&gt;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ub>
        </m:sSub>
        <m:r>
          <m:rPr>
            <m:sty m:val="bi"/>
          </m:rPr>
          <w:rPr>
            <w:rFonts w:ascii="Cambria Math" w:eastAsiaTheme="minorEastAsia" w:hAnsi="Cambria Math"/>
          </w:rPr>
          <m:t>&gt;1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vertAlign w:val="superscript"/>
              </w:rPr>
              <m:t>-14</m:t>
            </m:r>
            <m:ctrlPr>
              <w:rPr>
                <w:rFonts w:ascii="Cambria Math" w:eastAsiaTheme="minorEastAsia" w:hAnsi="Cambria Math"/>
                <w:b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>.K</w:t>
      </w:r>
      <w:proofErr w:type="spellStart"/>
      <w:r>
        <w:rPr>
          <w:rFonts w:eastAsiaTheme="minorEastAsia"/>
        </w:rPr>
        <w:t>wasy</w:t>
      </w:r>
      <w:proofErr w:type="spellEnd"/>
      <w:r>
        <w:rPr>
          <w:rFonts w:eastAsiaTheme="minorEastAsia"/>
        </w:rPr>
        <w:t xml:space="preserve"> słabe dysocjują odwracalnie, ustala się stan równowagi pomiędzy formą niezdysocjowaną – wyjściowym kwasem, a </w:t>
      </w:r>
      <w:proofErr w:type="gramStart"/>
      <w:r>
        <w:rPr>
          <w:rFonts w:eastAsiaTheme="minorEastAsia"/>
        </w:rPr>
        <w:t>formą  zdysocjowaną</w:t>
      </w:r>
      <w:proofErr w:type="gramEnd"/>
      <w:r>
        <w:rPr>
          <w:rFonts w:eastAsiaTheme="minorEastAsia"/>
        </w:rPr>
        <w:t xml:space="preserve"> kwasu czyli pozbawioną protonu oraz jonami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(lub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w teorii Broensteada. Na przykład dla reakcji</w:t>
      </w:r>
      <w:r>
        <w:rPr>
          <w:rFonts w:eastAsiaTheme="minorEastAsia"/>
          <w:b/>
        </w:rPr>
        <w:t xml:space="preserve"> </w:t>
      </w:r>
    </w:p>
    <w:p w:rsidR="00DE6733" w:rsidRDefault="00DE6733" w:rsidP="00DE67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HF⇄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Lub w teorii </w:t>
      </w:r>
      <w:proofErr w:type="spellStart"/>
      <w:r>
        <w:rPr>
          <w:rFonts w:eastAsiaTheme="minorEastAsia"/>
        </w:rPr>
        <w:t>Broensteada</w:t>
      </w:r>
      <w:proofErr w:type="spellEnd"/>
    </w:p>
    <w:p w:rsidR="00DE6733" w:rsidRDefault="00DE6733" w:rsidP="00DE67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HF+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>Stała równowagi dysocjacji kwasowej ma postać:</w:t>
      </w:r>
    </w:p>
    <w:p w:rsidR="00DE6733" w:rsidRDefault="00DE6733" w:rsidP="00DE6733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HF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HF</m:t>
                  </m:r>
                </m:e>
              </m:d>
            </m:den>
          </m:f>
        </m:oMath>
      </m:oMathPara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Dalsze obliczenia wykorzystujące tę stałą równowagi możemy traktować jak obliczenia z wyrażenia na ogólną stałą równowagi, wykorzystując tabelki, niezależność od wszystkiego poza temperaturą czy regułę przekory. Dla typowych układów tego typu można wyprowadzić wzory uzależniające stężenie jonów </w:t>
      </w:r>
      <w:r w:rsidRPr="005B4A4E">
        <w:rPr>
          <w:rFonts w:eastAsiaTheme="minorEastAsia"/>
          <w:b/>
          <w:i/>
        </w:rPr>
        <w:t>H</w:t>
      </w:r>
      <w:r w:rsidRPr="005B4A4E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 w zależności od stężenia początkowego, ale o tym dalej.</w:t>
      </w:r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Jeżeli stała dysocjacji kwasowej danego związku jest mniejsza </w:t>
      </w:r>
      <w:proofErr w:type="gramStart"/>
      <w:r>
        <w:rPr>
          <w:rFonts w:eastAsiaTheme="minorEastAsia"/>
        </w:rPr>
        <w:t xml:space="preserve">od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-14</m:t>
            </m:r>
          </m:sup>
        </m:sSup>
        <m:r>
          <w:rPr>
            <w:rFonts w:ascii="Cambria Math" w:eastAsiaTheme="minorEastAsia" w:hAnsi="Cambria Math"/>
          </w:rPr>
          <m:t xml:space="preserve">;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-14</m:t>
            </m:r>
          </m:sup>
        </m:sSup>
      </m:oMath>
      <w:r>
        <w:rPr>
          <w:rFonts w:eastAsiaTheme="minorEastAsia"/>
        </w:rPr>
        <w:t xml:space="preserve"> to</w:t>
      </w:r>
      <w:proofErr w:type="gramEnd"/>
      <w:r>
        <w:rPr>
          <w:rFonts w:eastAsiaTheme="minorEastAsia"/>
        </w:rPr>
        <w:t xml:space="preserve"> związek ten nie zachowuje się jak kwas w roztworze wodnym, nie dysocjuje. Przykładem jest etanol. Czysta wódka kwaśna w smaku nie jest (o ile nie jest to jakiś wynalazek typu cytrynówka), gdyż stała dysocjacji kwasowej </w:t>
      </w:r>
      <w:proofErr w:type="gramStart"/>
      <w:r>
        <w:rPr>
          <w:rFonts w:eastAsiaTheme="minorEastAsia"/>
        </w:rPr>
        <w:t xml:space="preserve">etanolu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OH</m:t>
            </m:r>
          </m:sup>
        </m:sSub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1.81</m:t>
        </m:r>
        <m:r>
          <w:rPr>
            <w:rFonts w:ascii="Cambria Math" w:eastAsiaTheme="minorEastAsia" w:hAnsi="Cambria Math"/>
            <w:i/>
          </w:rPr>
          <w:sym w:font="Symbol" w:char="F0D7"/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-16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 xml:space="preserve">  ,</m:t>
        </m:r>
      </m:oMath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więc jest mniejsza od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-16</m:t>
            </m:r>
          </m:sup>
        </m:sSup>
      </m:oMath>
      <w:r>
        <w:rPr>
          <w:rFonts w:eastAsiaTheme="minorEastAsia"/>
        </w:rPr>
        <w:t>. Analogicznie rozpatrujemy moc zasad, w tym wypadku zasady dysocjują lub hydrolizują (reagują z wodą) z utworzeniem jonów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. Jedyna różnica polega na tym, że porównujemy natomiast stałą dysocjacji zasadowej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>Z mocnych zasad nieorganicznych należy wymienić wodorotlenki pierwszej grupy oraz</w:t>
      </w:r>
      <w:r w:rsidRPr="00E21C0F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  <w:b/>
          <w:i/>
          <w:vertAlign w:val="subscript"/>
        </w:rPr>
        <w:t>.</w:t>
      </w:r>
      <w:r>
        <w:rPr>
          <w:rFonts w:eastAsiaTheme="minorEastAsia"/>
        </w:rPr>
        <w:t xml:space="preserve"> Reszta wodorotlenków metali drugiej grupy drugiej jest średnio rozpuszczalna, co powoduje komplikacje w obliczeniach, jeżeli wodorotlenek taki ma stężenie, iż rozpuścił się w całości można uznać go za mocną zasadę (wyjątkiem jest </w:t>
      </w:r>
      <m:oMath>
        <m:r>
          <w:rPr>
            <w:rFonts w:ascii="Cambria Math" w:eastAsiaTheme="minorEastAsia" w:hAnsi="Cambria Math"/>
          </w:rPr>
          <m:t>Be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>
        <w:rPr>
          <w:rFonts w:eastAsiaTheme="minorEastAsia"/>
        </w:rPr>
        <w:t xml:space="preserve">, który jest wodorotlenkiem amfoterycznym). </w:t>
      </w:r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Oczywiście mocne zasady mają ogólnie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&gt;1</m:t>
        </m:r>
      </m:oMath>
    </w:p>
    <w:p w:rsidR="00DE6733" w:rsidRPr="00D247A8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Słabe zasady, to </w:t>
      </w:r>
      <w:proofErr w:type="gramStart"/>
      <w:r>
        <w:rPr>
          <w:rFonts w:eastAsiaTheme="minorEastAsia"/>
        </w:rPr>
        <w:t>te które</w:t>
      </w:r>
      <w:proofErr w:type="gramEnd"/>
      <w:r>
        <w:rPr>
          <w:rFonts w:eastAsiaTheme="minorEastAsia"/>
        </w:rPr>
        <w:t xml:space="preserve"> mają stałą dysocjacji zasadowej w zakresie </w:t>
      </w:r>
      <m:oMath>
        <m:r>
          <m:rPr>
            <m:sty m:val="bi"/>
          </m:rPr>
          <w:rPr>
            <w:rFonts w:ascii="Cambria Math" w:eastAsiaTheme="minorEastAsia" w:hAnsi="Cambria Math"/>
          </w:rPr>
          <m:t>1&gt;K</m:t>
        </m:r>
        <m:r>
          <m:rPr>
            <m:sty m:val="bi"/>
          </m:rPr>
          <w:rPr>
            <w:rFonts w:ascii="Cambria Math" w:eastAsiaTheme="minorEastAsia" w:hAnsi="Cambria Math"/>
            <w:vertAlign w:val="subscript"/>
          </w:rPr>
          <m:t>b</m:t>
        </m:r>
        <m:r>
          <m:rPr>
            <m:sty m:val="bi"/>
          </m:rPr>
          <w:rPr>
            <w:rFonts w:ascii="Cambria Math" w:eastAsiaTheme="minorEastAsia" w:hAnsi="Cambria Math"/>
          </w:rPr>
          <m:t>&gt;1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vertAlign w:val="superscript"/>
              </w:rPr>
              <m:t>-14</m:t>
            </m:r>
            <m:ctrlPr>
              <w:rPr>
                <w:rFonts w:ascii="Cambria Math" w:eastAsiaTheme="minorEastAsia" w:hAnsi="Cambria Math"/>
                <w:b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>, np. amoniak ustala stan równowagi:</w:t>
      </w:r>
    </w:p>
    <w:p w:rsidR="00DE6733" w:rsidRPr="00E04D0B" w:rsidRDefault="00DE6733" w:rsidP="00DE67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DE6733" w:rsidRPr="00D247A8" w:rsidRDefault="00DE6733" w:rsidP="00DE6733">
      <w:pPr>
        <w:rPr>
          <w:rFonts w:eastAsiaTheme="minorEastAsia"/>
        </w:rPr>
      </w:pPr>
      <w:r>
        <w:rPr>
          <w:rFonts w:eastAsiaTheme="minorEastAsia"/>
        </w:rPr>
        <w:t xml:space="preserve">Tę równowagę opisuje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:rsidR="00DE6733" w:rsidRDefault="00DE6733" w:rsidP="00DE673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den>
          </m:f>
        </m:oMath>
      </m:oMathPara>
    </w:p>
    <w:p w:rsidR="00DE6733" w:rsidRDefault="00DE6733" w:rsidP="00DE673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 analogicznie związki o stałej dysocjacji mniejszej </w:t>
      </w:r>
      <w:proofErr w:type="gramStart"/>
      <w:r>
        <w:rPr>
          <w:rFonts w:eastAsiaTheme="minorEastAsia"/>
        </w:rPr>
        <w:t xml:space="preserve">niż </w:t>
      </w:r>
      <m:oMath>
        <m:r>
          <m:rPr>
            <m:sty m:val="bi"/>
          </m:rPr>
          <w:rPr>
            <w:rFonts w:ascii="Cambria Math" w:eastAsiaTheme="minorEastAsia" w:hAnsi="Cambria Math"/>
          </w:rPr>
          <m:t>1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vertAlign w:val="superscript"/>
              </w:rPr>
              <m:t>-14</m:t>
            </m:r>
            <m:ctrlPr>
              <w:rPr>
                <w:rFonts w:ascii="Cambria Math" w:eastAsiaTheme="minorEastAsia" w:hAnsi="Cambria Math"/>
                <w:b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-14</m:t>
            </m:r>
          </m:sup>
        </m:sSup>
      </m:oMath>
      <w:r>
        <w:rPr>
          <w:rFonts w:eastAsiaTheme="minorEastAsia"/>
        </w:rPr>
        <w:t xml:space="preserve"> nie</w:t>
      </w:r>
      <w:proofErr w:type="gramEnd"/>
      <w:r>
        <w:rPr>
          <w:rFonts w:eastAsiaTheme="minorEastAsia"/>
        </w:rPr>
        <w:t xml:space="preserve"> są zasadami w wodzie.</w:t>
      </w:r>
    </w:p>
    <w:p w:rsidR="00C37E3B" w:rsidRPr="00876471" w:rsidRDefault="00C37E3B" w:rsidP="00C37E3B">
      <w:pPr>
        <w:rPr>
          <w:rFonts w:eastAsiaTheme="minorEastAsia"/>
          <w:b/>
        </w:rPr>
      </w:pPr>
      <w:r w:rsidRPr="00876471">
        <w:rPr>
          <w:rFonts w:eastAsiaTheme="minorEastAsia"/>
          <w:b/>
        </w:rPr>
        <w:t xml:space="preserve">Obliczenia związane z silnymi kwasami/ zasadami </w:t>
      </w:r>
    </w:p>
    <w:p w:rsidR="001B36DF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Silne kwasy oraz silne zasady dysocjują całkowicie na jony. Warunkiem, że kwas jest silny jest to, że posiada on tzw. stałą dysocjacji kwasowej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większą niż 1; natomiast zasada posiada stałą dysocjacji zasadowej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="00F933F0">
        <w:rPr>
          <w:rFonts w:eastAsiaTheme="minorEastAsia"/>
        </w:rPr>
        <w:t xml:space="preserve"> </w:t>
      </w:r>
      <w:r>
        <w:rPr>
          <w:rFonts w:eastAsiaTheme="minorEastAsia"/>
        </w:rPr>
        <w:t xml:space="preserve">również większą niż 1. Z zasad nieorganicznych należy wymienić wodorotlenki pierwszej grupy </w:t>
      </w:r>
      <w:proofErr w:type="gramStart"/>
      <w:r>
        <w:rPr>
          <w:rFonts w:eastAsiaTheme="minorEastAsia"/>
        </w:rPr>
        <w:t>oraz</w:t>
      </w:r>
      <w:r w:rsidRPr="00E21C0F">
        <w:rPr>
          <w:rFonts w:eastAsiaTheme="minorEastAsia"/>
          <w:b/>
          <w:i/>
        </w:rPr>
        <w:t xml:space="preserve">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vertAlign w:val="subscript"/>
          </w:rPr>
          <m:t xml:space="preserve"> </m:t>
        </m:r>
      </m:oMath>
      <w:r>
        <w:rPr>
          <w:rFonts w:eastAsiaTheme="minorEastAsia"/>
          <w:b/>
          <w:i/>
          <w:vertAlign w:val="subscript"/>
        </w:rPr>
        <w:t>.</w:t>
      </w:r>
      <w:r>
        <w:rPr>
          <w:rFonts w:eastAsiaTheme="minorEastAsia"/>
        </w:rPr>
        <w:t xml:space="preserve"> </w:t>
      </w:r>
      <w:proofErr w:type="gramEnd"/>
      <w:r>
        <w:rPr>
          <w:rFonts w:eastAsiaTheme="minorEastAsia"/>
        </w:rPr>
        <w:t xml:space="preserve">Reszta wodorotlenków metali drugiej grupy drugiej jest średnio rozpuszczalna, co powoduje komplikacje w obliczeniach, jeżeli wodorotlenek taki ma stężenie, iż rozpuścił się w całości można uznać go za mocną zasadę (wyjątkiem jest </w:t>
      </w:r>
      <m:oMath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e</m:t>
        </m:r>
        <m:sSub>
          <m:sSub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</m:sub>
        </m:sSub>
      </m:oMath>
      <w:r w:rsidR="001B36DF">
        <w:rPr>
          <w:rFonts w:eastAsiaTheme="minorEastAsia"/>
        </w:rPr>
        <w:t xml:space="preserve">, </w:t>
      </w:r>
      <w:r>
        <w:rPr>
          <w:rFonts w:eastAsiaTheme="minorEastAsia"/>
        </w:rPr>
        <w:t xml:space="preserve">który jest wodorotlenkiem amfoterycznym). Na potrzeby starej matury kwas siarkowy (VI) </w:t>
      </w:r>
      <w:proofErr w:type="gramStart"/>
      <w:r>
        <w:rPr>
          <w:rFonts w:eastAsiaTheme="minorEastAsia"/>
        </w:rPr>
        <w:t>traktujemy (jeżeli</w:t>
      </w:r>
      <w:proofErr w:type="gramEnd"/>
      <w:r>
        <w:rPr>
          <w:rFonts w:eastAsiaTheme="minorEastAsia"/>
        </w:rPr>
        <w:t xml:space="preserve"> nie podali inaczej) jako silny kwas </w:t>
      </w:r>
      <w:proofErr w:type="spellStart"/>
      <w:r>
        <w:rPr>
          <w:rFonts w:eastAsiaTheme="minorEastAsia"/>
        </w:rPr>
        <w:t>dwuprotonowy</w:t>
      </w:r>
      <w:proofErr w:type="spellEnd"/>
      <w:r>
        <w:rPr>
          <w:rFonts w:eastAsiaTheme="minorEastAsia"/>
        </w:rPr>
        <w:t xml:space="preserve"> tzn. dysocjuje całkowicie z odszczepieniem obu wodorów. Na potrzeby nowej matury może być różnie, ale również można go uznać za silny, </w:t>
      </w:r>
      <w:proofErr w:type="gramStart"/>
      <w:r>
        <w:rPr>
          <w:rFonts w:eastAsiaTheme="minorEastAsia"/>
        </w:rPr>
        <w:t>szczególnie jeżeli</w:t>
      </w:r>
      <w:proofErr w:type="gramEnd"/>
      <w:r>
        <w:rPr>
          <w:rFonts w:eastAsiaTheme="minorEastAsia"/>
        </w:rPr>
        <w:t xml:space="preserve"> jego stężenie molowe jest mniejsze niż 0.01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1B36DF">
        <w:rPr>
          <w:rFonts w:eastAsiaTheme="minorEastAsia"/>
        </w:rPr>
        <w:t>.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>Rozważmy</w:t>
      </w:r>
      <w:r w:rsidR="001B36DF">
        <w:rPr>
          <w:rFonts w:eastAsiaTheme="minorEastAsia"/>
        </w:rPr>
        <w:t xml:space="preserve"> kilka przykładów: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Do kolby wsypano 1g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</m:sub>
        </m:sSub>
      </m:oMath>
      <w:r w:rsidR="001B36DF">
        <w:rPr>
          <w:rFonts w:eastAsiaTheme="minorEastAsia"/>
        </w:rPr>
        <w:t xml:space="preserve"> z</w:t>
      </w:r>
      <w:r>
        <w:rPr>
          <w:rFonts w:eastAsiaTheme="minorEastAsia"/>
        </w:rPr>
        <w:t>alano wodą do objętości =</w:t>
      </w:r>
      <w:r w:rsidR="00DE6733">
        <w:rPr>
          <w:rFonts w:eastAsiaTheme="minorEastAsia"/>
        </w:rPr>
        <w:t xml:space="preserve"> </w:t>
      </w:r>
      <w:r w:rsidRPr="008C1B69">
        <w:rPr>
          <w:rFonts w:eastAsiaTheme="minorEastAsia"/>
          <w:highlight w:val="green"/>
        </w:rPr>
        <w:t>250ml.</w:t>
      </w:r>
      <w:r>
        <w:rPr>
          <w:rFonts w:eastAsiaTheme="minorEastAsia"/>
        </w:rPr>
        <w:t xml:space="preserve"> Jakie jest </w:t>
      </w:r>
      <w:proofErr w:type="spellStart"/>
      <w:r>
        <w:rPr>
          <w:rFonts w:eastAsiaTheme="minorEastAsia"/>
        </w:rPr>
        <w:t>pH</w:t>
      </w:r>
      <w:proofErr w:type="spellEnd"/>
      <w:r w:rsidR="001B36DF">
        <w:rPr>
          <w:rFonts w:eastAsiaTheme="minorEastAsia"/>
        </w:rPr>
        <w:t xml:space="preserve"> uzyskanego roztworu</w:t>
      </w:r>
      <w:r>
        <w:rPr>
          <w:rFonts w:eastAsiaTheme="minorEastAsia"/>
        </w:rPr>
        <w:t>??</w:t>
      </w:r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Rozpatrujemy najpierw </w:t>
      </w:r>
      <w:r w:rsidR="001B36DF">
        <w:rPr>
          <w:rFonts w:eastAsiaTheme="minorEastAsia"/>
        </w:rPr>
        <w:t>dysocjację</w:t>
      </w:r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B36DF" w:rsidRDefault="001B36DF" w:rsidP="00C37E3B">
      <w:pPr>
        <w:rPr>
          <w:rFonts w:eastAsiaTheme="minorEastAsia"/>
        </w:rPr>
      </w:pPr>
      <w:r>
        <w:rPr>
          <w:rFonts w:eastAsiaTheme="minorEastAsia"/>
        </w:rPr>
        <w:t>Zadanie rozpoczynamy od obliczenia moli</w:t>
      </w:r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137+2*17</m:t>
              </m:r>
            </m:den>
          </m:f>
          <m:r>
            <w:rPr>
              <w:rFonts w:ascii="Cambria Math" w:eastAsiaTheme="minorEastAsia" w:hAnsi="Cambria Math"/>
            </w:rPr>
            <m:t>=0.00585</m:t>
          </m:r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V=250ml=250c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=0.25d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C37E3B" w:rsidRPr="00DE6733" w:rsidRDefault="00C37E3B" w:rsidP="00C37E3B">
      <w:pPr>
        <w:rPr>
          <w:oMath/>
          <w:rFonts w:ascii="Cambria Math" w:eastAsiaTheme="minorEastAsia" w:hAnsi="Cambria Math"/>
          <w:vertAlign w:val="subscript"/>
        </w:rPr>
      </w:pPr>
      <w:r>
        <w:rPr>
          <w:rFonts w:eastAsiaTheme="minorEastAsia"/>
        </w:rPr>
        <w:t xml:space="preserve">Obliczamy stężenie molowe rozpuszczonego </w:t>
      </w:r>
      <m:oMath>
        <m:r>
          <m:rPr>
            <m:sty m:val="bi"/>
          </m:rP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OH</m:t>
                </m:r>
              </m:e>
            </m:d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b/>
                <w:i/>
                <w:vertAlign w:val="subscript"/>
              </w:rPr>
            </m:ctrlPr>
          </m:sub>
        </m:sSub>
      </m:oMath>
    </w:p>
    <w:p w:rsidR="001B36DF" w:rsidRDefault="001B36DF" w:rsidP="001B36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V=250ml=250c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=0.25d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0.00585</m:t>
              </m:r>
            </m:num>
            <m:den>
              <m:r>
                <w:rPr>
                  <w:rFonts w:ascii="Cambria Math" w:eastAsiaTheme="minorEastAsia" w:hAnsi="Cambria Math"/>
                  <w:highlight w:val="green"/>
                </w:rPr>
                <m:t>0.25</m:t>
              </m:r>
            </m:den>
          </m:f>
          <m:r>
            <w:rPr>
              <w:rFonts w:ascii="Cambria Math" w:eastAsiaTheme="minorEastAsia" w:hAnsi="Cambria Math"/>
            </w:rPr>
            <m:t>=0.0234</m:t>
          </m:r>
        </m:oMath>
      </m:oMathPara>
    </w:p>
    <w:p w:rsidR="00C37E3B" w:rsidRPr="00DE6733" w:rsidRDefault="00C37E3B" w:rsidP="00C37E3B">
      <w:pPr>
        <w:rPr>
          <w:oMath/>
          <w:rFonts w:ascii="Cambria Math" w:eastAsiaTheme="minorEastAsia" w:hAnsi="Cambria Math"/>
          <w:vertAlign w:val="superscript"/>
        </w:rPr>
      </w:pPr>
      <w:r>
        <w:rPr>
          <w:rFonts w:eastAsiaTheme="minorEastAsia"/>
        </w:rPr>
        <w:t xml:space="preserve">I stężenie molowe uzyskanych jonów </w:t>
      </w:r>
      <m:oMath>
        <m:r>
          <m:rPr>
            <m:sty m:val="bi"/>
          </m:rP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b/>
                <w:i/>
                <w:vertAlign w:val="superscript"/>
              </w:rPr>
            </m:ctrlPr>
          </m:sup>
        </m:sSup>
      </m:oMath>
    </w:p>
    <w:p w:rsidR="00C37E3B" w:rsidRPr="008C1B69" w:rsidRDefault="00C37E3B" w:rsidP="00C37E3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--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</m:oMath>
      </m:oMathPara>
    </w:p>
    <w:p w:rsidR="00C37E3B" w:rsidRPr="008C1B69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--</m:t>
          </m:r>
          <m:r>
            <w:rPr>
              <w:rFonts w:ascii="Cambria Math" w:eastAsiaTheme="minorEastAsia" w:hAnsi="Cambria Math"/>
            </w:rPr>
            <m:t>-2</m:t>
          </m:r>
        </m:oMath>
      </m:oMathPara>
    </w:p>
    <w:p w:rsidR="00C37E3B" w:rsidRPr="008C1B69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0.0234</m:t>
          </m:r>
          <m:r>
            <w:rPr>
              <w:rFonts w:ascii="Cambria Math" w:eastAsiaTheme="minorEastAsia" w:hAnsi="Cambria Math"/>
            </w:rPr>
            <m:t>--</m:t>
          </m:r>
          <m:r>
            <w:rPr>
              <w:rFonts w:ascii="Cambria Math" w:eastAsiaTheme="minorEastAsia" w:hAnsi="Cambria Math"/>
            </w:rPr>
            <m:t>-[O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]</m:t>
          </m:r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=0.0468</m:t>
          </m:r>
        </m:oMath>
      </m:oMathPara>
    </w:p>
    <w:p w:rsidR="00DE6733" w:rsidRPr="00DE6733" w:rsidRDefault="00C37E3B" w:rsidP="00C37E3B">
      <w:pPr>
        <w:rPr>
          <w:rFonts w:eastAsiaTheme="minorEastAsia"/>
          <w:b/>
          <w:i/>
        </w:rPr>
      </w:pPr>
      <w:r>
        <w:rPr>
          <w:rFonts w:eastAsiaTheme="minorEastAsia"/>
        </w:rPr>
        <w:t xml:space="preserve">Możemy powiązać uzyskane stężenie jonów </w:t>
      </w:r>
      <m:oMath>
        <m:r>
          <m:rPr>
            <m:sty m:val="bi"/>
          </m:rP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b/>
                <w:i/>
                <w:vertAlign w:val="superscript"/>
              </w:rPr>
            </m:ctrlPr>
          </m:sup>
        </m:sSup>
      </m:oMath>
      <w:r w:rsidR="00DE6733">
        <w:rPr>
          <w:rFonts w:eastAsiaTheme="minorEastAsia"/>
        </w:rPr>
        <w:t xml:space="preserve"> z</w:t>
      </w:r>
      <w:r w:rsidRPr="00983A8D">
        <w:rPr>
          <w:rFonts w:eastAsiaTheme="minorEastAsia"/>
        </w:rPr>
        <w:t xml:space="preserve"> stężeniem jonów</w:t>
      </w:r>
      <w:r>
        <w:rPr>
          <w:rFonts w:eastAsiaTheme="minorEastAsia"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C37E3B" w:rsidRPr="0094424F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0.0468</m:t>
              </m:r>
            </m:den>
          </m:f>
          <m:r>
            <w:rPr>
              <w:rFonts w:ascii="Cambria Math" w:eastAsiaTheme="minorEastAsia" w:hAnsi="Cambria Math"/>
            </w:rPr>
            <m:t>=2.14*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C37E3B" w:rsidRPr="005910E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I logarytmując dostajemy wartość </w:t>
      </w:r>
      <m:oMath>
        <m:r>
          <w:rPr>
            <w:rFonts w:ascii="Cambria Math" w:eastAsiaTheme="minorEastAsia" w:hAnsi="Cambria Math"/>
          </w:rPr>
          <m:t>pH</m:t>
        </m:r>
      </m:oMath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2.14*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=12.67</m:t>
              </m:r>
            </m:e>
          </m:func>
        </m:oMath>
      </m:oMathPara>
    </w:p>
    <w:p w:rsidR="00C37E3B" w:rsidRDefault="00C37E3B" w:rsidP="00C37E3B">
      <w:pPr>
        <w:rPr>
          <w:rFonts w:eastAsiaTheme="minorEastAsia"/>
        </w:rPr>
      </w:pPr>
      <w:r>
        <w:rPr>
          <w:rFonts w:eastAsiaTheme="minorEastAsia"/>
        </w:rPr>
        <w:t xml:space="preserve">Ile gramów stałego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należy użyć do przygotowania </w:t>
      </w:r>
      <m:oMath>
        <m:r>
          <w:rPr>
            <w:rFonts w:ascii="Cambria Math" w:eastAsiaTheme="minorEastAsia" w:hAnsi="Cambria Math"/>
          </w:rPr>
          <m:t>5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roztworu o </w:t>
      </w:r>
      <m:oMath>
        <m:r>
          <w:rPr>
            <w:rFonts w:ascii="Cambria Math" w:eastAsiaTheme="minorEastAsia" w:hAnsi="Cambria Math"/>
          </w:rPr>
          <m:t>pH =11</m:t>
        </m:r>
      </m:oMath>
      <w:r>
        <w:rPr>
          <w:rFonts w:eastAsiaTheme="minorEastAsia"/>
        </w:rPr>
        <w:t>?</w:t>
      </w:r>
    </w:p>
    <w:p w:rsidR="001B36DF" w:rsidRDefault="001B36DF" w:rsidP="00C37E3B">
      <w:pPr>
        <w:rPr>
          <w:rFonts w:eastAsiaTheme="minorEastAsia"/>
        </w:rPr>
      </w:pPr>
      <w:r>
        <w:rPr>
          <w:rFonts w:eastAsiaTheme="minorEastAsia"/>
        </w:rPr>
        <w:t xml:space="preserve">Dysocjacja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zachodzi wedle równania:</w:t>
      </w:r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NaOH→N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1B36DF" w:rsidRDefault="001B36DF" w:rsidP="00C37E3B">
      <w:pPr>
        <w:rPr>
          <w:rFonts w:eastAsiaTheme="minorEastAsia"/>
        </w:rPr>
      </w:pPr>
      <w:proofErr w:type="gramStart"/>
      <w:r>
        <w:rPr>
          <w:rFonts w:eastAsiaTheme="minorEastAsia"/>
        </w:rPr>
        <w:t xml:space="preserve">Znając </w:t>
      </w:r>
      <m:oMath>
        <m:r>
          <w:rPr>
            <w:rFonts w:ascii="Cambria Math" w:eastAsiaTheme="minorEastAsia" w:hAnsi="Cambria Math"/>
          </w:rPr>
          <m:t xml:space="preserve">pH </m:t>
        </m:r>
      </m:oMath>
      <w:r>
        <w:rPr>
          <w:rFonts w:eastAsiaTheme="minorEastAsia"/>
        </w:rPr>
        <w:t xml:space="preserve"> możemy</w:t>
      </w:r>
      <w:proofErr w:type="gramEnd"/>
      <w:r>
        <w:rPr>
          <w:rFonts w:eastAsiaTheme="minorEastAsia"/>
        </w:rPr>
        <w:t xml:space="preserve"> obliczyć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C37E3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=11</m:t>
          </m:r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-11</m:t>
              </m:r>
            </m:sup>
          </m:sSup>
        </m:oMath>
      </m:oMathPara>
    </w:p>
    <w:p w:rsidR="001B36DF" w:rsidRPr="00B804CF" w:rsidRDefault="001B36DF" w:rsidP="00C37E3B">
      <w:pPr>
        <w:rPr>
          <w:rFonts w:eastAsiaTheme="minorEastAsia"/>
        </w:rPr>
      </w:pPr>
      <w:r>
        <w:rPr>
          <w:rFonts w:eastAsiaTheme="minorEastAsia"/>
        </w:rPr>
        <w:t xml:space="preserve">A zależności stałej autodysocjacji </w:t>
      </w:r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1B36DF" w:rsidRDefault="00C37E3B" w:rsidP="00C37E3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-11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=[NaOH]</m:t>
          </m:r>
        </m:oMath>
      </m:oMathPara>
    </w:p>
    <w:p w:rsidR="00163197" w:rsidRPr="00163197" w:rsidRDefault="00163197" w:rsidP="00C37E3B">
      <w:pPr>
        <w:rPr>
          <w:rFonts w:eastAsiaTheme="minorEastAsia"/>
        </w:rPr>
      </w:pPr>
      <w:r>
        <w:rPr>
          <w:rFonts w:eastAsiaTheme="minorEastAsia"/>
        </w:rPr>
        <w:t xml:space="preserve">Stężenie to jest równe stężeniu </w:t>
      </w:r>
      <m:oMath>
        <m:r>
          <w:rPr>
            <w:rFonts w:ascii="Cambria Math" w:eastAsiaTheme="minorEastAsia" w:hAnsi="Cambria Math"/>
          </w:rPr>
          <m:t>NaOH</m:t>
        </m:r>
      </m:oMath>
    </w:p>
    <w:p w:rsidR="00163197" w:rsidRDefault="00163197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NaOH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163197" w:rsidRDefault="00163197" w:rsidP="00C37E3B">
      <w:pPr>
        <w:rPr>
          <w:rFonts w:eastAsiaTheme="minorEastAsia"/>
        </w:rPr>
      </w:pPr>
      <w:r>
        <w:rPr>
          <w:rFonts w:eastAsiaTheme="minorEastAsia"/>
        </w:rPr>
        <w:t xml:space="preserve">Co dalej łatwo można przeliczyć na mole i </w:t>
      </w:r>
      <w:r w:rsidR="00DE6733">
        <w:rPr>
          <w:rFonts w:eastAsiaTheme="minorEastAsia"/>
        </w:rPr>
        <w:t>kolejno</w:t>
      </w:r>
      <w:r>
        <w:rPr>
          <w:rFonts w:eastAsiaTheme="minorEastAsia"/>
        </w:rPr>
        <w:t xml:space="preserve"> na </w:t>
      </w:r>
      <w:proofErr w:type="gramStart"/>
      <w:r>
        <w:rPr>
          <w:rFonts w:eastAsiaTheme="minorEastAsia"/>
        </w:rPr>
        <w:t>masę</w:t>
      </w:r>
      <w:proofErr w:type="gramEnd"/>
    </w:p>
    <w:p w:rsidR="00163197" w:rsidRPr="00163197" w:rsidRDefault="00163197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=cV=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*5=5*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163197" w:rsidRPr="00163197" w:rsidRDefault="00163197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=nM=5*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*40=0.2g=200mg</m:t>
          </m:r>
        </m:oMath>
      </m:oMathPara>
    </w:p>
    <w:p w:rsidR="00C37E3B" w:rsidRDefault="00C37E3B" w:rsidP="00C37E3B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jaką</w:t>
      </w:r>
      <w:proofErr w:type="gramEnd"/>
      <w:r>
        <w:rPr>
          <w:rFonts w:eastAsiaTheme="minorEastAsia"/>
        </w:rPr>
        <w:t xml:space="preserve"> objętość gazowego </w:t>
      </w:r>
      <w:proofErr w:type="spellStart"/>
      <w:r>
        <w:rPr>
          <w:rFonts w:eastAsiaTheme="minorEastAsia"/>
        </w:rPr>
        <w:t>HCl</w:t>
      </w:r>
      <w:proofErr w:type="spellEnd"/>
      <w:r>
        <w:rPr>
          <w:rFonts w:eastAsiaTheme="minorEastAsia"/>
        </w:rPr>
        <w:t xml:space="preserve"> (warunki normalnych) musisz zaabsorbować w 250ml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="00DE6733">
        <w:rPr>
          <w:rFonts w:eastAsiaTheme="minorEastAsia"/>
        </w:rPr>
        <w:t xml:space="preserve"> </w:t>
      </w:r>
      <w:r>
        <w:rPr>
          <w:rFonts w:eastAsiaTheme="minorEastAsia"/>
        </w:rPr>
        <w:t xml:space="preserve">aby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 tegoż roztworu wynosiło 13.2</w:t>
      </w:r>
      <w:r w:rsidR="00163197">
        <w:rPr>
          <w:rFonts w:eastAsiaTheme="minorEastAsia"/>
        </w:rPr>
        <w:t xml:space="preserve">. </w:t>
      </w:r>
      <w:proofErr w:type="gramStart"/>
      <w:r w:rsidR="00163197">
        <w:rPr>
          <w:rFonts w:eastAsiaTheme="minorEastAsia"/>
        </w:rPr>
        <w:t>Z</w:t>
      </w:r>
      <w:r>
        <w:rPr>
          <w:rFonts w:eastAsiaTheme="minorEastAsia"/>
        </w:rPr>
        <w:t>ałóż że</w:t>
      </w:r>
      <w:proofErr w:type="gramEnd"/>
      <w:r>
        <w:rPr>
          <w:rFonts w:eastAsiaTheme="minorEastAsia"/>
        </w:rPr>
        <w:t xml:space="preserve"> objętość roztworu wodnego się nie zmienia. </w:t>
      </w:r>
      <m:oMath>
        <m:r>
          <w:rPr>
            <w:rFonts w:ascii="Cambria Math" w:eastAsiaTheme="minorEastAsia" w:hAnsi="Cambria Math"/>
          </w:rPr>
          <m:t>T=25</m:t>
        </m:r>
        <m:r>
          <w:rPr>
            <w:rFonts w:ascii="Cambria Math" w:eastAsiaTheme="minorEastAsia" w:hAnsi="Cambria Math"/>
            <w:i/>
          </w:rPr>
          <w:sym w:font="Symbol" w:char="F0B0"/>
        </m:r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</w:rPr>
          <m:t>.</m:t>
        </m:r>
      </m:oMath>
    </w:p>
    <w:p w:rsidR="00163197" w:rsidRDefault="00163197" w:rsidP="00C37E3B">
      <w:pPr>
        <w:rPr>
          <w:rFonts w:eastAsiaTheme="minorEastAsia"/>
        </w:rPr>
      </w:pPr>
      <w:r>
        <w:rPr>
          <w:rFonts w:eastAsiaTheme="minorEastAsia"/>
        </w:rPr>
        <w:t xml:space="preserve">Wpierw obliczamy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C37E3B" w:rsidRPr="005910E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=13.2</m:t>
              </m:r>
            </m:e>
          </m:func>
        </m:oMath>
      </m:oMathPara>
    </w:p>
    <w:p w:rsidR="00C37E3B" w:rsidRPr="005910E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-pOH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-13.2</m:t>
              </m:r>
            </m:sup>
          </m:sSup>
          <m:r>
            <w:rPr>
              <w:rFonts w:ascii="Cambria Math" w:eastAsiaTheme="minorEastAsia" w:hAnsi="Cambria Math"/>
            </w:rPr>
            <m:t>=6.3*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C37E3B" w:rsidRPr="005910E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6.3*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=0.159</m:t>
          </m:r>
        </m:oMath>
      </m:oMathPara>
    </w:p>
    <w:p w:rsidR="00163197" w:rsidRDefault="00163197" w:rsidP="00C37E3B">
      <w:pPr>
        <w:rPr>
          <w:rFonts w:eastAsiaTheme="minorEastAsia"/>
        </w:rPr>
      </w:pPr>
      <w:r>
        <w:rPr>
          <w:rFonts w:eastAsiaTheme="minorEastAsia"/>
        </w:rPr>
        <w:t xml:space="preserve">Rozważając dysocjację widzimy, iż ilość moli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jest równa molom </w:t>
      </w:r>
      <m:oMath>
        <m:r>
          <w:rPr>
            <w:rFonts w:ascii="Cambria Math" w:eastAsiaTheme="minorEastAsia" w:hAnsi="Cambria Math"/>
          </w:rPr>
          <m:t>HCl</m:t>
        </m:r>
      </m:oMath>
    </w:p>
    <w:p w:rsidR="00C37E3B" w:rsidRPr="005910EB" w:rsidRDefault="00C37E3B" w:rsidP="00C37E3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C37E3B" w:rsidRPr="005910E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cV=0.0398=</m:t>
          </m:r>
        </m:oMath>
      </m:oMathPara>
    </w:p>
    <w:p w:rsidR="00C37E3B" w:rsidRDefault="00C37E3B" w:rsidP="00C37E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=0.0398*22.4=0.892</m:t>
          </m:r>
        </m:oMath>
      </m:oMathPara>
    </w:p>
    <w:sectPr w:rsidR="00C37E3B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37E3B"/>
    <w:rsid w:val="001430E4"/>
    <w:rsid w:val="00163197"/>
    <w:rsid w:val="00193BEB"/>
    <w:rsid w:val="001B36DF"/>
    <w:rsid w:val="00296F1F"/>
    <w:rsid w:val="00307CF8"/>
    <w:rsid w:val="00400B30"/>
    <w:rsid w:val="00406F56"/>
    <w:rsid w:val="004B3AE5"/>
    <w:rsid w:val="005C132D"/>
    <w:rsid w:val="007412E4"/>
    <w:rsid w:val="00876471"/>
    <w:rsid w:val="00A02340"/>
    <w:rsid w:val="00B406D1"/>
    <w:rsid w:val="00BB3551"/>
    <w:rsid w:val="00BC4EE7"/>
    <w:rsid w:val="00BC5BC1"/>
    <w:rsid w:val="00BD3B12"/>
    <w:rsid w:val="00C37E3B"/>
    <w:rsid w:val="00CC7AB3"/>
    <w:rsid w:val="00D01804"/>
    <w:rsid w:val="00D27BD2"/>
    <w:rsid w:val="00D71EFA"/>
    <w:rsid w:val="00DE6733"/>
    <w:rsid w:val="00F933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37E3B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37E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E67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E67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7E3B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C37E3B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37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37E3B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C37E3B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C37E3B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C37E3B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C37E3B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C37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37E3B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C37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C37E3B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37E3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37E3B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37E3B"/>
    <w:rPr>
      <w:vertAlign w:val="superscript"/>
    </w:rPr>
  </w:style>
  <w:style w:type="character" w:customStyle="1" w:styleId="Nagwek2Znak">
    <w:name w:val="Nagłówek 2 Znak"/>
    <w:basedOn w:val="Domylnaczcionkaakapitu"/>
    <w:link w:val="Nagwek2"/>
    <w:uiPriority w:val="9"/>
    <w:rsid w:val="00DE67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DE6733"/>
    <w:rPr>
      <w:rFonts w:asciiTheme="majorHAnsi" w:eastAsiaTheme="majorEastAsia" w:hAnsiTheme="majorHAnsi" w:cstheme="majorBidi"/>
      <w:b/>
      <w:bCs/>
      <w:color w:val="4F81BD" w:themeColor="accent1"/>
      <w:kern w:val="0"/>
    </w:rPr>
  </w:style>
  <w:style w:type="paragraph" w:styleId="Lista">
    <w:name w:val="List"/>
    <w:basedOn w:val="Normalny"/>
    <w:uiPriority w:val="99"/>
    <w:unhideWhenUsed/>
    <w:rsid w:val="00DE6733"/>
    <w:pPr>
      <w:ind w:left="283" w:hanging="283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DE6733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DE6733"/>
    <w:rPr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3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1794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2024-12-25T15:32:00Z</dcterms:created>
  <dcterms:modified xsi:type="dcterms:W3CDTF">2024-12-25T16:55:00Z</dcterms:modified>
</cp:coreProperties>
</file>