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C5F" w:rsidRDefault="003A0C5F" w:rsidP="003A0C5F">
      <w:pPr>
        <w:pStyle w:val="Nagwek1"/>
        <w:rPr>
          <w:rFonts w:eastAsiaTheme="minorEastAsia"/>
        </w:rPr>
      </w:pPr>
      <w:r>
        <w:rPr>
          <w:rFonts w:eastAsiaTheme="minorEastAsia"/>
        </w:rPr>
        <w:t>Bilanse reakcji redoks – metoda elektronowo - jonowa</w:t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Reakcje redoks to reakcje, w których zmienia się stopień utlenienia przynajmniej dwóch reagujących atomów. Z uwagi na </w:t>
      </w:r>
      <w:proofErr w:type="gramStart"/>
      <w:r>
        <w:rPr>
          <w:rFonts w:eastAsiaTheme="minorEastAsia"/>
        </w:rPr>
        <w:t>to że</w:t>
      </w:r>
      <w:proofErr w:type="gramEnd"/>
      <w:r>
        <w:rPr>
          <w:rFonts w:eastAsiaTheme="minorEastAsia"/>
        </w:rPr>
        <w:t xml:space="preserve"> za stopień utlenienia odpowiadają elektrony reakcje redoks są reakcjami z przeniesieniem elektronów pomiędzy atomami. Można wysnuć analogię do przepływu pieniędzy w procesie kradzieży. Podczas procesu kradzieży jeden człowiek – złodziej zwany czasem politykiem zabiera pieniądze drugiemu człowiekowi – okradzionemu albo podatnikowi. W procesie tym następuje przeniesienie pieniędzy, aby on wystąpił musi być zarówno kradnący jak i okradziony; brak jednego z tych ludzi uniemożliwia w ogóle zajście </w:t>
      </w:r>
      <w:proofErr w:type="gramStart"/>
      <w:r>
        <w:rPr>
          <w:rFonts w:eastAsiaTheme="minorEastAsia"/>
        </w:rPr>
        <w:t>proces – tzn</w:t>
      </w:r>
      <w:proofErr w:type="gramEnd"/>
      <w:r>
        <w:rPr>
          <w:rFonts w:eastAsiaTheme="minorEastAsia"/>
        </w:rPr>
        <w:t xml:space="preserve">. jeżeli nie ma złodzieja lub okradzionego to proces kradzieży jest w ogóle niemożliwy. Analogicznie nie jest możliwy jest proces reakcji redoks, jeżeli nie mamy zarówno utleniacza jak i reduktora. </w:t>
      </w:r>
    </w:p>
    <w:p w:rsidR="003A0C5F" w:rsidRDefault="003A0C5F" w:rsidP="003A0C5F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Procedura, bilans w środowisku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Rozważmy bilans reakcji redoks:</w:t>
      </w:r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NaCr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+NaClO→N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+NaCl</m:t>
          </m:r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Polecana metoda bilansu redoks opiera się na bilansie atomów, a następnie ładunku oraz zamianie środowiska na właściwe. Należy podkreślić, iż procedura ta nie jest oparta na stopniach utlenienia, których określenie może być problematyczne również w przypadku niektórych zadań maturalnych. </w:t>
      </w:r>
    </w:p>
    <w:p w:rsidR="003A0C5F" w:rsidRDefault="003A0C5F" w:rsidP="003A0C5F">
      <w:pPr>
        <w:pStyle w:val="Akapitzlist"/>
        <w:numPr>
          <w:ilvl w:val="0"/>
          <w:numId w:val="2"/>
        </w:numPr>
        <w:spacing w:after="200" w:line="276" w:lineRule="auto"/>
        <w:rPr>
          <w:rFonts w:eastAsiaTheme="minorEastAsia"/>
        </w:rPr>
      </w:pPr>
      <w:r w:rsidRPr="00001A33">
        <w:rPr>
          <w:rFonts w:eastAsiaTheme="minorEastAsia"/>
          <w:b/>
        </w:rPr>
        <w:t>Rozpisz dobrze rozpuszczalne rzeczy na jony</w:t>
      </w:r>
      <w:r w:rsidRPr="001318A4">
        <w:rPr>
          <w:rFonts w:eastAsiaTheme="minorEastAsia"/>
        </w:rPr>
        <w:t>, nic nie skracaj</w:t>
      </w:r>
      <w:r>
        <w:rPr>
          <w:rFonts w:eastAsiaTheme="minorEastAsia"/>
        </w:rPr>
        <w:t xml:space="preserve"> oraz nie przejmuj się współczynnikami przed jonami</w:t>
      </w:r>
    </w:p>
    <w:p w:rsidR="003A0C5F" w:rsidRPr="001318A4" w:rsidRDefault="003A0C5F" w:rsidP="003A0C5F">
      <w:pPr>
        <w:pStyle w:val="Akapitzlist"/>
        <w:spacing w:after="200" w:line="276" w:lineRule="auto"/>
        <w:ind w:left="78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→2N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pStyle w:val="Akapitzlist"/>
        <w:numPr>
          <w:ilvl w:val="0"/>
          <w:numId w:val="2"/>
        </w:numPr>
        <w:spacing w:after="200" w:line="276" w:lineRule="auto"/>
        <w:rPr>
          <w:rFonts w:eastAsiaTheme="minorEastAsia"/>
        </w:rPr>
      </w:pPr>
      <w:r w:rsidRPr="00001A33">
        <w:rPr>
          <w:rFonts w:eastAsiaTheme="minorEastAsia"/>
          <w:b/>
        </w:rPr>
        <w:t>Rozdziel reagenty wedle uznania</w:t>
      </w:r>
      <w:r>
        <w:rPr>
          <w:rFonts w:eastAsiaTheme="minorEastAsia"/>
        </w:rPr>
        <w:t xml:space="preserve"> </w:t>
      </w:r>
      <w:r w:rsidRPr="00001A33">
        <w:rPr>
          <w:rFonts w:eastAsiaTheme="minorEastAsia"/>
          <w:b/>
        </w:rPr>
        <w:t>na te, które zmieniają stopnie utlenienia</w:t>
      </w:r>
      <w:r>
        <w:rPr>
          <w:rFonts w:eastAsiaTheme="minorEastAsia"/>
        </w:rPr>
        <w:t xml:space="preserve">. W kroku tym potrzebujemy minimalnie </w:t>
      </w:r>
      <w:proofErr w:type="gramStart"/>
      <w:r>
        <w:rPr>
          <w:rFonts w:eastAsiaTheme="minorEastAsia"/>
        </w:rPr>
        <w:t>dwóch półrównań</w:t>
      </w:r>
      <w:proofErr w:type="gramEnd"/>
      <w:r>
        <w:rPr>
          <w:rFonts w:eastAsiaTheme="minorEastAsia"/>
        </w:rPr>
        <w:t xml:space="preserve">, jednak mogą się zdarzyć reakcje redoks, w których półrównań jest więcej (są to tak zwane reakcje z stopniem swobody). Wykracza to jednak znacznie po za poziom matury. W tym kroku nie musimy ustalać stopnia utleniania, a jedynie </w:t>
      </w:r>
      <w:proofErr w:type="gramStart"/>
      <w:r>
        <w:rPr>
          <w:rFonts w:eastAsiaTheme="minorEastAsia"/>
        </w:rPr>
        <w:t>stwierdzić co</w:t>
      </w:r>
      <w:proofErr w:type="gramEnd"/>
      <w:r>
        <w:rPr>
          <w:rFonts w:eastAsiaTheme="minorEastAsia"/>
        </w:rPr>
        <w:t xml:space="preserve"> go zmienia. Możemy nawet ustalać to na zasadzie podejrzeń. W tym wypadku nie mamy tego problemu, widzimy, że mamy dwa reagenty odpowiednio po lewej i prawej stronie równania.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pStyle w:val="Akapitzlist"/>
        <w:numPr>
          <w:ilvl w:val="0"/>
          <w:numId w:val="2"/>
        </w:numPr>
        <w:spacing w:after="200" w:line="276" w:lineRule="auto"/>
        <w:rPr>
          <w:rFonts w:eastAsiaTheme="minorEastAsia"/>
        </w:rPr>
      </w:pPr>
      <w:r w:rsidRPr="00001A33">
        <w:rPr>
          <w:rFonts w:eastAsiaTheme="minorEastAsia"/>
          <w:b/>
        </w:rPr>
        <w:t>Zbilansuj heteroatomy</w:t>
      </w:r>
      <w:r>
        <w:rPr>
          <w:rFonts w:eastAsiaTheme="minorEastAsia"/>
        </w:rPr>
        <w:t xml:space="preserve"> (atomy inne niż H i O). W tym przypadku bilansujemy atomy chromu i chloru, nie musimy jednak zmieniać żadnego z współczynników, gdyż ich ilości są sobie równe.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pStyle w:val="Akapitzlist"/>
        <w:numPr>
          <w:ilvl w:val="0"/>
          <w:numId w:val="2"/>
        </w:numPr>
        <w:spacing w:after="200" w:line="276" w:lineRule="auto"/>
        <w:rPr>
          <w:rFonts w:eastAsiaTheme="minorEastAsia"/>
        </w:rPr>
      </w:pPr>
      <w:r w:rsidRPr="00001A33">
        <w:rPr>
          <w:rFonts w:eastAsiaTheme="minorEastAsia"/>
          <w:b/>
        </w:rPr>
        <w:t>Zbilansuj tlen wodą</w:t>
      </w:r>
      <w:r>
        <w:rPr>
          <w:rFonts w:eastAsiaTheme="minorEastAsia"/>
        </w:rPr>
        <w:t>. Do obu półreakcji dodajemy tyle wody, aby ilość tlenu była taka sama z obu stron półreakcji. Dla rozważanych półreakcji – w półreakcji z chlorem dodajemy jedną wodę po prawej stronie.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3A0C5F" w:rsidRPr="001318A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</m:t>
          </m:r>
        </m:oMath>
      </m:oMathPara>
    </w:p>
    <w:p w:rsidR="003A0C5F" w:rsidRDefault="003A0C5F" w:rsidP="003A0C5F">
      <w:pPr>
        <w:pStyle w:val="Akapitzlist"/>
        <w:numPr>
          <w:ilvl w:val="0"/>
          <w:numId w:val="2"/>
        </w:numPr>
        <w:spacing w:after="200" w:line="276" w:lineRule="auto"/>
        <w:rPr>
          <w:rFonts w:eastAsiaTheme="minorEastAsia"/>
        </w:rPr>
      </w:pPr>
      <w:r w:rsidRPr="00001A33">
        <w:rPr>
          <w:rFonts w:eastAsiaTheme="minorEastAsia"/>
          <w:b/>
        </w:rPr>
        <w:t xml:space="preserve">Zbilansuj wodór </w:t>
      </w:r>
      <w:r>
        <w:rPr>
          <w:rFonts w:eastAsiaTheme="minorEastAsia"/>
          <w:b/>
        </w:rPr>
        <w:t xml:space="preserve">jonami </w:t>
      </w:r>
      <w:r w:rsidRPr="00001A33">
        <w:rPr>
          <w:rFonts w:eastAsiaTheme="minorEastAsia"/>
          <w:b/>
          <w:i/>
        </w:rPr>
        <w:t>H</w:t>
      </w:r>
      <w:r w:rsidRPr="00001A33">
        <w:rPr>
          <w:rFonts w:eastAsiaTheme="minorEastAsia"/>
          <w:b/>
          <w:i/>
          <w:vertAlign w:val="superscript"/>
        </w:rPr>
        <w:t>+</w:t>
      </w:r>
      <w:r>
        <w:rPr>
          <w:rFonts w:eastAsiaTheme="minorEastAsia"/>
        </w:rPr>
        <w:t xml:space="preserve">, niezależnie od środowiska reakcji. W przypadku półreakcji z chromem widzimy, iż z lewej strony półrównania mamy cztery atomy wodoru, z prawej nie mamy żadnego, a więc dopisujemy cztery jony </w:t>
      </w:r>
      <w:r w:rsidRPr="001318A4">
        <w:rPr>
          <w:rFonts w:eastAsiaTheme="minorEastAsia"/>
          <w:b/>
          <w:i/>
        </w:rPr>
        <w:t>H</w:t>
      </w:r>
      <w:r w:rsidRPr="001318A4">
        <w:rPr>
          <w:rFonts w:eastAsiaTheme="minorEastAsia"/>
          <w:b/>
          <w:i/>
          <w:vertAlign w:val="superscript"/>
        </w:rPr>
        <w:t>+</w:t>
      </w:r>
      <w:r>
        <w:rPr>
          <w:rFonts w:eastAsiaTheme="minorEastAsia"/>
        </w:rPr>
        <w:t xml:space="preserve"> z prawej strony równania. Z kolei w </w:t>
      </w:r>
      <w:r>
        <w:rPr>
          <w:rFonts w:eastAsiaTheme="minorEastAsia"/>
        </w:rPr>
        <w:lastRenderedPageBreak/>
        <w:t xml:space="preserve">przypadku półreakcji z chlorem widzimy dwa atomy wodoru po lewej stronie (w cząsteczce wody), a więc musimy dopisać dwa jony </w:t>
      </w:r>
      <w:r w:rsidRPr="001318A4">
        <w:rPr>
          <w:rFonts w:eastAsiaTheme="minorEastAsia"/>
          <w:b/>
          <w:i/>
        </w:rPr>
        <w:t>H</w:t>
      </w:r>
      <w:r w:rsidRPr="001318A4">
        <w:rPr>
          <w:rFonts w:eastAsiaTheme="minorEastAsia"/>
          <w:b/>
          <w:i/>
          <w:vertAlign w:val="superscript"/>
        </w:rPr>
        <w:t>+</w:t>
      </w:r>
      <w:r>
        <w:rPr>
          <w:rFonts w:eastAsiaTheme="minorEastAsia"/>
        </w:rPr>
        <w:t xml:space="preserve"> z lewej strony równania.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</m:t>
          </m:r>
        </m:oMath>
      </m:oMathPara>
    </w:p>
    <w:p w:rsidR="003A0C5F" w:rsidRDefault="003A0C5F" w:rsidP="003A0C5F">
      <w:pPr>
        <w:pStyle w:val="Akapitzlist"/>
        <w:numPr>
          <w:ilvl w:val="0"/>
          <w:numId w:val="2"/>
        </w:numPr>
        <w:spacing w:after="200" w:line="276" w:lineRule="auto"/>
        <w:rPr>
          <w:rFonts w:eastAsiaTheme="minorEastAsia"/>
        </w:rPr>
      </w:pPr>
      <w:r w:rsidRPr="00001A33">
        <w:rPr>
          <w:rFonts w:eastAsiaTheme="minorEastAsia"/>
          <w:b/>
        </w:rPr>
        <w:t>Zbilansuj łączny ładunek sumaryczny elektronami</w:t>
      </w:r>
      <w:r>
        <w:rPr>
          <w:rFonts w:eastAsiaTheme="minorEastAsia"/>
        </w:rPr>
        <w:t>. W tym kroku ustalmy ilość przepływających elektronów na zasadzie różnicy ładunku pomiędzy stronami; należy pamiętać, iż elektrony są ujemne, a więc dopisujemy je po bardziej dodatniej stronie. Dla analizowanego przykładu widzimy, iż ładunek z lewej strony półrównania z chromem wynosi minus jeden, z prawej strony natomiast plus dwa. Różnica pomiędzy tymi ładunkami wynosi trzy i tyle elektronów dopisujemy z prawej, bardziej dodatniej strony. Analogicznie rozważamy półrównanie z chlorem. Sumaryczny ładunek z prawej strony tego półrównania wynosi minus jeden, z lewej wynosi plus jeden, a więc powinniśmy dopisać dwa elektrony lewej strony</w:t>
      </w:r>
    </w:p>
    <w:p w:rsidR="003A0C5F" w:rsidRPr="001318A4" w:rsidRDefault="003A0C5F" w:rsidP="003A0C5F">
      <w:pPr>
        <w:pStyle w:val="Akapitzlist"/>
        <w:spacing w:after="200" w:line="276" w:lineRule="auto"/>
        <w:ind w:left="78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 xml:space="preserve">     P(-2+4=+2)</m:t>
          </m:r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Pr="00E53984" w:rsidRDefault="003A0C5F" w:rsidP="003A0C5F">
      <w:pPr>
        <w:pStyle w:val="Akapitzlist"/>
        <w:rPr>
          <w:rFonts w:eastAsiaTheme="minorEastAsia"/>
        </w:rPr>
      </w:pPr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</m:t>
          </m:r>
        </m:oMath>
      </m:oMathPara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+1</m:t>
              </m:r>
            </m:e>
          </m:d>
          <m:r>
            <w:rPr>
              <w:rFonts w:ascii="Cambria Math" w:eastAsiaTheme="minorEastAsia" w:hAnsi="Cambria Math"/>
            </w:rPr>
            <m:t xml:space="preserve">     P(-1)</m:t>
          </m:r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</m:t>
          </m:r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</w:p>
    <w:p w:rsidR="003A0C5F" w:rsidRDefault="003A0C5F" w:rsidP="003A0C5F">
      <w:pPr>
        <w:pStyle w:val="Akapitzlist"/>
        <w:rPr>
          <w:rFonts w:eastAsiaTheme="minorEastAsia"/>
        </w:rPr>
      </w:pPr>
    </w:p>
    <w:p w:rsidR="003A0C5F" w:rsidRPr="006A7F35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</m:t>
          </m:r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w:r w:rsidRPr="008305E9">
        <w:rPr>
          <w:rFonts w:eastAsiaTheme="minorEastAsia"/>
          <w:highlight w:val="green"/>
        </w:rPr>
        <w:t xml:space="preserve">Na tym etapie w </w:t>
      </w:r>
      <w:r>
        <w:rPr>
          <w:rFonts w:eastAsiaTheme="minorEastAsia"/>
          <w:highlight w:val="green"/>
        </w:rPr>
        <w:t>omawianej metodzie możemy powiedzieć, która substancja</w:t>
      </w:r>
      <w:r w:rsidRPr="008305E9">
        <w:rPr>
          <w:rFonts w:eastAsiaTheme="minorEastAsia"/>
          <w:highlight w:val="green"/>
        </w:rPr>
        <w:t xml:space="preserve"> jest utleniaczem,</w:t>
      </w:r>
      <w:r>
        <w:rPr>
          <w:rFonts w:eastAsiaTheme="minorEastAsia"/>
          <w:highlight w:val="green"/>
        </w:rPr>
        <w:t xml:space="preserve"> a która</w:t>
      </w:r>
      <w:r w:rsidRPr="008305E9">
        <w:rPr>
          <w:rFonts w:eastAsiaTheme="minorEastAsia"/>
          <w:highlight w:val="green"/>
        </w:rPr>
        <w:t xml:space="preserve"> reduktorem, która </w:t>
      </w:r>
      <w:r>
        <w:rPr>
          <w:rFonts w:eastAsiaTheme="minorEastAsia"/>
          <w:highlight w:val="green"/>
        </w:rPr>
        <w:t xml:space="preserve">półreakcja </w:t>
      </w:r>
      <w:r w:rsidRPr="008305E9">
        <w:rPr>
          <w:rFonts w:eastAsiaTheme="minorEastAsia"/>
          <w:highlight w:val="green"/>
        </w:rPr>
        <w:t xml:space="preserve">jest utlenianiem, a która redukcją. </w:t>
      </w:r>
      <w:r>
        <w:rPr>
          <w:rFonts w:eastAsiaTheme="minorEastAsia"/>
          <w:highlight w:val="green"/>
        </w:rPr>
        <w:t xml:space="preserve">Należy zapamiętać, iż </w:t>
      </w:r>
      <w:r w:rsidRPr="001318A4">
        <w:rPr>
          <w:rFonts w:eastAsiaTheme="minorEastAsia"/>
          <w:b/>
          <w:highlight w:val="green"/>
        </w:rPr>
        <w:t>utleniacz</w:t>
      </w:r>
      <w:r w:rsidRPr="008305E9">
        <w:rPr>
          <w:rFonts w:eastAsiaTheme="minorEastAsia"/>
          <w:highlight w:val="green"/>
        </w:rPr>
        <w:t xml:space="preserve"> </w:t>
      </w:r>
      <w:r>
        <w:rPr>
          <w:rFonts w:eastAsiaTheme="minorEastAsia"/>
          <w:highlight w:val="green"/>
        </w:rPr>
        <w:t xml:space="preserve">oraz </w:t>
      </w:r>
      <w:r w:rsidRPr="001318A4">
        <w:rPr>
          <w:rFonts w:eastAsiaTheme="minorEastAsia"/>
          <w:b/>
          <w:highlight w:val="green"/>
        </w:rPr>
        <w:t>półreakcja redukcji</w:t>
      </w:r>
      <w:r w:rsidRPr="008305E9">
        <w:rPr>
          <w:rFonts w:eastAsiaTheme="minorEastAsia"/>
          <w:highlight w:val="green"/>
        </w:rPr>
        <w:t xml:space="preserve"> </w:t>
      </w:r>
      <w:r>
        <w:rPr>
          <w:rFonts w:eastAsiaTheme="minorEastAsia"/>
          <w:highlight w:val="green"/>
        </w:rPr>
        <w:t>jest tą półreakcją, w której</w:t>
      </w:r>
      <w:r w:rsidRPr="008305E9">
        <w:rPr>
          <w:rFonts w:eastAsiaTheme="minorEastAsia"/>
          <w:highlight w:val="green"/>
        </w:rPr>
        <w:t xml:space="preserve"> elektrony </w:t>
      </w:r>
      <w:r>
        <w:rPr>
          <w:rFonts w:eastAsiaTheme="minorEastAsia"/>
          <w:highlight w:val="green"/>
        </w:rPr>
        <w:t xml:space="preserve">są </w:t>
      </w:r>
      <w:r w:rsidRPr="008305E9">
        <w:rPr>
          <w:rFonts w:eastAsiaTheme="minorEastAsia"/>
          <w:highlight w:val="green"/>
        </w:rPr>
        <w:t xml:space="preserve">z </w:t>
      </w:r>
      <w:r w:rsidRPr="001318A4">
        <w:rPr>
          <w:rFonts w:eastAsiaTheme="minorEastAsia"/>
          <w:b/>
          <w:highlight w:val="green"/>
        </w:rPr>
        <w:t>lewej strony</w:t>
      </w:r>
      <w:r>
        <w:rPr>
          <w:rFonts w:eastAsiaTheme="minorEastAsia"/>
          <w:highlight w:val="green"/>
        </w:rPr>
        <w:t xml:space="preserve"> półrównania</w:t>
      </w:r>
      <w:r w:rsidRPr="008305E9">
        <w:rPr>
          <w:rFonts w:eastAsiaTheme="minorEastAsia"/>
          <w:highlight w:val="green"/>
        </w:rPr>
        <w:t xml:space="preserve">. </w:t>
      </w:r>
      <w:r>
        <w:rPr>
          <w:rFonts w:eastAsiaTheme="minorEastAsia"/>
          <w:highlight w:val="green"/>
        </w:rPr>
        <w:t>Z kolei r</w:t>
      </w:r>
      <w:r w:rsidRPr="008305E9">
        <w:rPr>
          <w:rFonts w:eastAsiaTheme="minorEastAsia"/>
          <w:highlight w:val="green"/>
        </w:rPr>
        <w:t>eduktor</w:t>
      </w:r>
      <w:r>
        <w:rPr>
          <w:rFonts w:eastAsiaTheme="minorEastAsia"/>
          <w:highlight w:val="green"/>
        </w:rPr>
        <w:t xml:space="preserve"> lub</w:t>
      </w:r>
      <w:r w:rsidRPr="008305E9">
        <w:rPr>
          <w:rFonts w:eastAsiaTheme="minorEastAsia"/>
          <w:highlight w:val="green"/>
        </w:rPr>
        <w:t xml:space="preserve"> półreakcja utlenienia </w:t>
      </w:r>
      <w:r>
        <w:rPr>
          <w:rFonts w:eastAsiaTheme="minorEastAsia"/>
          <w:highlight w:val="green"/>
        </w:rPr>
        <w:t xml:space="preserve">jest </w:t>
      </w:r>
      <w:proofErr w:type="gramStart"/>
      <w:r>
        <w:rPr>
          <w:rFonts w:eastAsiaTheme="minorEastAsia"/>
          <w:highlight w:val="green"/>
        </w:rPr>
        <w:t>tą półreakcją</w:t>
      </w:r>
      <w:proofErr w:type="gramEnd"/>
      <w:r>
        <w:rPr>
          <w:rFonts w:eastAsiaTheme="minorEastAsia"/>
          <w:highlight w:val="green"/>
        </w:rPr>
        <w:t>, w której elektrony są</w:t>
      </w:r>
      <w:r w:rsidRPr="008305E9">
        <w:rPr>
          <w:rFonts w:eastAsiaTheme="minorEastAsia"/>
          <w:highlight w:val="green"/>
        </w:rPr>
        <w:t xml:space="preserve"> </w:t>
      </w:r>
      <w:r>
        <w:rPr>
          <w:rFonts w:eastAsiaTheme="minorEastAsia"/>
          <w:highlight w:val="green"/>
        </w:rPr>
        <w:t>z prawej</w:t>
      </w:r>
      <w:r>
        <w:rPr>
          <w:rFonts w:eastAsiaTheme="minorEastAsia"/>
        </w:rPr>
        <w:t xml:space="preserve"> strony. </w:t>
      </w:r>
    </w:p>
    <w:p w:rsidR="0080027B" w:rsidRDefault="0080027B" w:rsidP="0080027B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Zamiana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na środowisko zasadowa</w:t>
      </w:r>
    </w:p>
    <w:p w:rsidR="003A0C5F" w:rsidRDefault="003A0C5F" w:rsidP="003A0C5F">
      <w:pPr>
        <w:pStyle w:val="Akapitzlist"/>
        <w:numPr>
          <w:ilvl w:val="0"/>
          <w:numId w:val="2"/>
        </w:numPr>
        <w:spacing w:after="200" w:line="276" w:lineRule="auto"/>
        <w:rPr>
          <w:rFonts w:eastAsiaTheme="minorEastAsia"/>
        </w:rPr>
      </w:pPr>
      <w:r w:rsidRPr="00001A33">
        <w:rPr>
          <w:rFonts w:eastAsiaTheme="minorEastAsia"/>
          <w:b/>
        </w:rPr>
        <w:t xml:space="preserve">Zamiana </w:t>
      </w:r>
      <w:proofErr w:type="spellStart"/>
      <w:r w:rsidRPr="00001A33">
        <w:rPr>
          <w:rFonts w:eastAsiaTheme="minorEastAsia"/>
          <w:b/>
        </w:rPr>
        <w:t>pH</w:t>
      </w:r>
      <w:proofErr w:type="spellEnd"/>
      <w:r>
        <w:rPr>
          <w:rFonts w:eastAsiaTheme="minorEastAsia"/>
          <w:b/>
        </w:rPr>
        <w:t>,</w:t>
      </w:r>
      <w:r w:rsidRPr="00001A33">
        <w:rPr>
          <w:rFonts w:eastAsiaTheme="minorEastAsia"/>
          <w:b/>
        </w:rPr>
        <w:t xml:space="preserve"> jeżeli potrzeba</w:t>
      </w:r>
      <w:r>
        <w:rPr>
          <w:rFonts w:eastAsiaTheme="minorEastAsia"/>
        </w:rPr>
        <w:t xml:space="preserve">. Półrównania, które otrzymujemy w kroku 5 to zbilansowane półreakcje w środowisku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W zadaniach z matur mamy bardzo często zbilansować reakcje używając jonów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zamiast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lub w środowisku zasadowym (używając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). W celu zamiany środowiska reakcji posługujemy się poniższą tabelką, jest ona tabelką związaną z sprzężonymi parami kwas – zasada:</w:t>
      </w:r>
    </w:p>
    <w:tbl>
      <w:tblPr>
        <w:tblStyle w:val="Tabela-Siatka"/>
        <w:tblW w:w="0" w:type="auto"/>
        <w:tblInd w:w="720" w:type="dxa"/>
        <w:tblLook w:val="04A0"/>
      </w:tblPr>
      <w:tblGrid>
        <w:gridCol w:w="2858"/>
        <w:gridCol w:w="2855"/>
        <w:gridCol w:w="2855"/>
      </w:tblGrid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f</w:t>
            </w:r>
            <w:proofErr w:type="gramEnd"/>
            <w:r>
              <w:rPr>
                <w:rFonts w:eastAsiaTheme="minorEastAsia"/>
              </w:rPr>
              <w:t xml:space="preserve">. </w:t>
            </w:r>
            <w:proofErr w:type="gramStart"/>
            <w:r>
              <w:rPr>
                <w:rFonts w:eastAsiaTheme="minorEastAsia"/>
              </w:rPr>
              <w:t>kwaśną</w:t>
            </w:r>
            <w:proofErr w:type="gramEnd"/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f</w:t>
            </w:r>
            <w:proofErr w:type="gramEnd"/>
            <w:r>
              <w:rPr>
                <w:rFonts w:eastAsiaTheme="minorEastAsia"/>
              </w:rPr>
              <w:t xml:space="preserve">. </w:t>
            </w:r>
            <w:proofErr w:type="gramStart"/>
            <w:r>
              <w:rPr>
                <w:rFonts w:eastAsiaTheme="minorEastAsia"/>
              </w:rPr>
              <w:t>zasadową</w:t>
            </w:r>
            <w:proofErr w:type="gramEnd"/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Pr="007367E6" w:rsidRDefault="003A0C5F" w:rsidP="003A0C5F">
            <w:pPr>
              <w:pStyle w:val="Akapitzlist"/>
              <w:ind w:left="0"/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nic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Kwaśne</w:t>
            </w:r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Pr="007367E6" w:rsidRDefault="003A0C5F" w:rsidP="003A0C5F">
            <w:pPr>
              <w:pStyle w:val="Akapitzlist"/>
              <w:ind w:left="0"/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Kwaśne </w:t>
            </w:r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zasadowe</w:t>
            </w:r>
            <w:proofErr w:type="gramEnd"/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HB</m:t>
              </m:r>
            </m:oMath>
            <w:r w:rsidRPr="007367E6">
              <w:rPr>
                <w:rFonts w:eastAsiaTheme="minorEastAsia"/>
              </w:rPr>
              <w:t>(forma kwaśna buforu)</w:t>
            </w:r>
          </w:p>
        </w:tc>
        <w:tc>
          <w:tcPr>
            <w:tcW w:w="3071" w:type="dxa"/>
          </w:tcPr>
          <w:p w:rsidR="003A0C5F" w:rsidRPr="001318A4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oMath>
            <w:r>
              <w:rPr>
                <w:rFonts w:eastAsiaTheme="minorEastAsia"/>
              </w:rPr>
              <w:t xml:space="preserve"> (forma zasadowa buforu)</w:t>
            </w:r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buforowe</w:t>
            </w:r>
            <w:proofErr w:type="gramEnd"/>
          </w:p>
        </w:tc>
      </w:tr>
    </w:tbl>
    <w:p w:rsidR="003A0C5F" w:rsidRDefault="003A0C5F" w:rsidP="003A0C5F">
      <w:pPr>
        <w:pStyle w:val="Akapitzlist"/>
        <w:rPr>
          <w:rFonts w:eastAsiaTheme="minorEastAsia"/>
        </w:rPr>
      </w:pPr>
      <w:r>
        <w:rPr>
          <w:rFonts w:eastAsiaTheme="minorEastAsia"/>
        </w:rPr>
        <w:t xml:space="preserve">Środowisko obojętne – zgodnie z warunkami zadania; woda powinna być ogólnie substratem, a więc robisz tak, aby w obu półrównaniach woda była po lewej stronie, natomiast po prawej </w:t>
      </w:r>
      <w:r>
        <w:rPr>
          <w:rFonts w:eastAsiaTheme="minorEastAsia"/>
        </w:rPr>
        <w:lastRenderedPageBreak/>
        <w:t xml:space="preserve">stronie mają być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lub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. Mogą w obu półrównaniach wystąp</w:t>
      </w:r>
      <w:proofErr w:type="spellStart"/>
      <w:r>
        <w:rPr>
          <w:rFonts w:eastAsiaTheme="minorEastAsia"/>
        </w:rPr>
        <w:t>ić</w:t>
      </w:r>
      <w:proofErr w:type="spellEnd"/>
      <w:r>
        <w:rPr>
          <w:rFonts w:eastAsiaTheme="minorEastAsia"/>
        </w:rPr>
        <w:t xml:space="preserve"> inne jony, a więc możemy mieć nijako różne </w:t>
      </w:r>
      <w:proofErr w:type="gramStart"/>
      <w:r>
        <w:rPr>
          <w:rFonts w:eastAsiaTheme="minorEastAsia"/>
        </w:rPr>
        <w:t>środowisko w półrównaniach</w:t>
      </w:r>
      <w:proofErr w:type="gramEnd"/>
      <w:r>
        <w:rPr>
          <w:rFonts w:eastAsiaTheme="minorEastAsia"/>
        </w:rPr>
        <w:t>, ważne jest to aby woda była po lewej stronie.</w:t>
      </w:r>
    </w:p>
    <w:p w:rsidR="003A0C5F" w:rsidRPr="001318A4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Ogólna procedura zamiany polega na wykreśleniu </w:t>
      </w:r>
      <w:proofErr w:type="gramStart"/>
      <w:r>
        <w:rPr>
          <w:rFonts w:eastAsiaTheme="minorEastAsia"/>
        </w:rPr>
        <w:t xml:space="preserve">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z półrównań</w:t>
      </w:r>
      <w:proofErr w:type="gramEnd"/>
      <w:r>
        <w:rPr>
          <w:rFonts w:eastAsiaTheme="minorEastAsia"/>
        </w:rPr>
        <w:t xml:space="preserve"> i napisania zamiast nich odpowiednich form kwaśnych odpowiednich dla środowiska reakcji, w którym prowadzona jest reakcja (lub oczekiwana jest odpowiedź) i dopisania z drugiej strony półrównań takiej ilości odpowiedniej dla środowiska reakcji formy zasadowej jak uprzednio wykreśliliśmy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3A0C5F" w:rsidRDefault="003A0C5F" w:rsidP="003A0C5F">
      <w:pPr>
        <w:rPr>
          <w:rFonts w:eastAsiaTheme="minorEastAsia"/>
        </w:rPr>
      </w:pPr>
      <w:r>
        <w:t>W przypadku analizowanego przykładu chce mieć środowisko zasadowe (jony występujące w środowisku reakcji trwałe są w środowisku zasadowym), a więc wykreślam</w:t>
      </w:r>
      <w:r>
        <w:rPr>
          <w:rFonts w:eastAsiaTheme="minorEastAsia"/>
        </w:rPr>
        <w:t xml:space="preserve">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i zamiast nich piszę odpowiednią formę kwaśną – przypadku analizowanego środowiska jest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.Z drugiej strony półrównań zapisuje jon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- jest on formą zasadową w analizowanym środowisku.</w:t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1915160" cy="603885"/>
            <wp:effectExtent l="19050" t="0" r="8890" b="0"/>
            <wp:docPr id="6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603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Kolejno skracając cząsteczkę wody powtarzające się z obu stron drugiej półreakcji dostajemy:</w:t>
      </w:r>
    </w:p>
    <w:p w:rsidR="003A0C5F" w:rsidRPr="00E53984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+4O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Pr="00E53984" w:rsidRDefault="003A0C5F" w:rsidP="003A0C5F">
      <w:pPr>
        <w:rPr>
          <w:rFonts w:eastAsiaTheme="minorEastAsia"/>
        </w:rPr>
      </w:pPr>
      <w:r>
        <w:rPr>
          <w:rFonts w:eastAsiaTheme="minorEastAsia"/>
        </w:rPr>
        <w:t>Uzyskane półrównania, dopiero po zmianie środowiska i skróceniu wody stanowią poprawną odpowiedź na pytanie o równanie utlenienia i redukcji i wpisujemy we właściwe miejsca na karcie odpowiedzi, rozpoznając reakcję redukcji po elektronach po lewej półrównania.</w:t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W celu uzyskania skróconego równania jonowego wymnażamy wszystkie reagenty w obu </w:t>
      </w:r>
      <w:proofErr w:type="spellStart"/>
      <w:r>
        <w:rPr>
          <w:rFonts w:eastAsiaTheme="minorEastAsia"/>
        </w:rPr>
        <w:t>półreakcjach</w:t>
      </w:r>
      <w:proofErr w:type="spellEnd"/>
      <w:r>
        <w:rPr>
          <w:rFonts w:eastAsiaTheme="minorEastAsia"/>
        </w:rPr>
        <w:t xml:space="preserve"> tak, aby elektrony po zsumowaniu tych półrównań skróciły się. W analizowanym przypadku górną półreakcję wymnażam razy dwa, natomiast dolną razy trzy. Uzyskuje wówczas:</w:t>
      </w:r>
    </w:p>
    <w:p w:rsidR="003A0C5F" w:rsidRPr="00E53984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+8O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→2Cr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→3C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+6O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Sumując te dwa półrównania otrzymujemy:</w:t>
      </w:r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+3Cl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+8O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→2Cr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O+3C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O+6O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Skracając reagenty powtarzające się po obu stronach (jony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oraz elektrony) dostajemy:</w:t>
      </w:r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+3Cl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→2Cr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O+3C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Patrzymy czy nie możemy skrócić współczynników stechiometrycznych – zdarza się to niezmiernie rzadko, ale zdarza się, jeżeli można je skrócić to oczywiście należy, gdyż zapisanie nieskróconych będzie </w:t>
      </w:r>
      <w:proofErr w:type="gramStart"/>
      <w:r>
        <w:rPr>
          <w:rFonts w:eastAsiaTheme="minorEastAsia"/>
        </w:rPr>
        <w:t>oceniane jako</w:t>
      </w:r>
      <w:proofErr w:type="gramEnd"/>
      <w:r>
        <w:rPr>
          <w:rFonts w:eastAsiaTheme="minorEastAsia"/>
        </w:rPr>
        <w:t xml:space="preserve"> błąd.</w:t>
      </w:r>
    </w:p>
    <w:p w:rsidR="003A0C5F" w:rsidRDefault="003A0C5F" w:rsidP="003A0C5F">
      <w:pPr>
        <w:pStyle w:val="Nagwek2"/>
        <w:rPr>
          <w:rFonts w:eastAsiaTheme="minorEastAsia"/>
        </w:rPr>
      </w:pPr>
      <w:r>
        <w:rPr>
          <w:rFonts w:eastAsiaTheme="minorEastAsia"/>
        </w:rPr>
        <w:t xml:space="preserve">Bilans w środowisku jonów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O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Kolejnym przykładem jest półreakcja:</w:t>
      </w:r>
    </w:p>
    <w:p w:rsidR="003A0C5F" w:rsidRPr="006847C7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+NO+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pStyle w:val="Akapitzlist"/>
        <w:numPr>
          <w:ilvl w:val="0"/>
          <w:numId w:val="3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>Rozpisz dobrze rozpuszczalne rzeczy na jony, nic nie skracaj!!</w:t>
      </w:r>
    </w:p>
    <w:p w:rsidR="003A0C5F" w:rsidRPr="006847C7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+NO+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pStyle w:val="Akapitzlis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Rozdziel reagenty wedle uznania na </w:t>
      </w:r>
      <w:proofErr w:type="gramStart"/>
      <w:r>
        <w:rPr>
          <w:rFonts w:eastAsiaTheme="minorEastAsia"/>
        </w:rPr>
        <w:t>te jakie</w:t>
      </w:r>
      <w:proofErr w:type="gramEnd"/>
      <w:r>
        <w:rPr>
          <w:rFonts w:eastAsiaTheme="minorEastAsia"/>
        </w:rPr>
        <w:t xml:space="preserve"> zmieniają stopnie utlenienia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→NO</m:t>
          </m:r>
        </m:oMath>
      </m:oMathPara>
    </w:p>
    <w:p w:rsidR="003A0C5F" w:rsidRDefault="003A0C5F" w:rsidP="003A0C5F">
      <w:pPr>
        <w:pStyle w:val="Akapitzlist"/>
        <w:numPr>
          <w:ilvl w:val="0"/>
          <w:numId w:val="3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>Zbilansuj heteroatomy (atomy inne niż H i O). W przypadku pierwszej półreakcji musimy uwzględnić bilans fosforu, a więc przed kwasem fosforowym (V) powinna znaleźć się czwórka: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:rsidR="003A0C5F" w:rsidRPr="005835E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→NO</m:t>
          </m:r>
        </m:oMath>
      </m:oMathPara>
    </w:p>
    <w:p w:rsidR="003A0C5F" w:rsidRDefault="003A0C5F" w:rsidP="003A0C5F">
      <w:pPr>
        <w:pStyle w:val="Akapitzlist"/>
        <w:numPr>
          <w:ilvl w:val="0"/>
          <w:numId w:val="3"/>
        </w:numPr>
        <w:spacing w:after="200" w:line="276" w:lineRule="auto"/>
        <w:rPr>
          <w:rFonts w:eastAsiaTheme="minorEastAsia"/>
        </w:rPr>
      </w:pPr>
      <w:r w:rsidRPr="005835EF">
        <w:rPr>
          <w:rFonts w:eastAsiaTheme="minorEastAsia"/>
        </w:rPr>
        <w:t>Zbilansuj tlen wodą</w:t>
      </w:r>
      <w:r>
        <w:rPr>
          <w:rFonts w:eastAsiaTheme="minorEastAsia"/>
        </w:rPr>
        <w:t xml:space="preserve"> – dopisujemy 16 wód w górnej półreakcji oraz dwie w dolnej</w:t>
      </w:r>
    </w:p>
    <w:p w:rsidR="003A0C5F" w:rsidRPr="005835EF" w:rsidRDefault="003A0C5F" w:rsidP="003A0C5F">
      <w:pPr>
        <w:pStyle w:val="Akapitzlist"/>
        <w:spacing w:after="200" w:line="276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+16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→NO+2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Pr="009B2A73" w:rsidRDefault="003A0C5F" w:rsidP="003A0C5F">
      <w:pPr>
        <w:pStyle w:val="Akapitzlist"/>
        <w:rPr>
          <w:rFonts w:eastAsiaTheme="minorEastAsia"/>
        </w:rPr>
      </w:pPr>
    </w:p>
    <w:p w:rsidR="003A0C5F" w:rsidRDefault="003A0C5F" w:rsidP="003A0C5F">
      <w:pPr>
        <w:pStyle w:val="Akapitzlist"/>
        <w:numPr>
          <w:ilvl w:val="0"/>
          <w:numId w:val="3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 xml:space="preserve">Zbilansuj wodór konkretnie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+16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16*2=32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     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4*3=12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</m:oMath>
      </m:oMathPara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+16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+20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→NO+2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pStyle w:val="Akapitzlist"/>
        <w:numPr>
          <w:ilvl w:val="0"/>
          <w:numId w:val="3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>Zbilansuj łączny ładunek sumaryczny elektronami „różnice obu stron”</w:t>
      </w:r>
    </w:p>
    <w:p w:rsidR="003A0C5F" w:rsidRPr="005C7247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+16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+20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+20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Pr="005C7247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→NO+2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</w:p>
    <w:p w:rsidR="003A0C5F" w:rsidRDefault="003A0C5F" w:rsidP="003A0C5F">
      <w:pPr>
        <w:pStyle w:val="Akapitzlist"/>
        <w:numPr>
          <w:ilvl w:val="0"/>
          <w:numId w:val="3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 xml:space="preserve">Zamiana </w:t>
      </w:r>
      <w:proofErr w:type="spellStart"/>
      <w:proofErr w:type="gram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jeżeli</w:t>
      </w:r>
      <w:proofErr w:type="gramEnd"/>
      <w:r>
        <w:rPr>
          <w:rFonts w:eastAsiaTheme="minorEastAsia"/>
        </w:rPr>
        <w:t xml:space="preserve"> potrzeba</w:t>
      </w:r>
    </w:p>
    <w:tbl>
      <w:tblPr>
        <w:tblStyle w:val="Tabela-Siatka"/>
        <w:tblW w:w="0" w:type="auto"/>
        <w:tblInd w:w="720" w:type="dxa"/>
        <w:tblLook w:val="04A0"/>
      </w:tblPr>
      <w:tblGrid>
        <w:gridCol w:w="2841"/>
        <w:gridCol w:w="2863"/>
        <w:gridCol w:w="2864"/>
      </w:tblGrid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f</w:t>
            </w:r>
            <w:proofErr w:type="gramEnd"/>
            <w:r>
              <w:rPr>
                <w:rFonts w:eastAsiaTheme="minorEastAsia"/>
              </w:rPr>
              <w:t xml:space="preserve">. </w:t>
            </w:r>
            <w:proofErr w:type="gramStart"/>
            <w:r>
              <w:rPr>
                <w:rFonts w:eastAsiaTheme="minorEastAsia"/>
              </w:rPr>
              <w:t>kwaśną</w:t>
            </w:r>
            <w:proofErr w:type="gramEnd"/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f</w:t>
            </w:r>
            <w:proofErr w:type="gramEnd"/>
            <w:r>
              <w:rPr>
                <w:rFonts w:eastAsiaTheme="minorEastAsia"/>
              </w:rPr>
              <w:t xml:space="preserve">. </w:t>
            </w:r>
            <w:proofErr w:type="gramStart"/>
            <w:r>
              <w:rPr>
                <w:rFonts w:eastAsiaTheme="minorEastAsia"/>
              </w:rPr>
              <w:t>zasadową</w:t>
            </w:r>
            <w:proofErr w:type="gramEnd"/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nic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Kwaśne</w:t>
            </w:r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Kwaśne </w:t>
            </w:r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zasadowe</w:t>
            </w:r>
            <w:proofErr w:type="gramEnd"/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HB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buforowe</w:t>
            </w:r>
            <w:proofErr w:type="gramEnd"/>
          </w:p>
        </w:tc>
      </w:tr>
    </w:tbl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t xml:space="preserve">W zapisanej reakcji, którą mamy zbilansować widzimy, iż mamy użyć jonów </w:t>
      </w:r>
      <w:r w:rsidRPr="005C7247">
        <w:rPr>
          <w:rFonts w:eastAsiaTheme="minorEastAsia"/>
          <w:b/>
          <w:i/>
          <w:noProof/>
          <w:lang w:eastAsia="pl-PL"/>
        </w:rPr>
        <w:t>H</w:t>
      </w:r>
      <w:r w:rsidRPr="005C7247">
        <w:rPr>
          <w:rFonts w:eastAsiaTheme="minorEastAsia"/>
          <w:b/>
          <w:i/>
          <w:noProof/>
          <w:vertAlign w:val="subscript"/>
          <w:lang w:eastAsia="pl-PL"/>
        </w:rPr>
        <w:t>3</w:t>
      </w:r>
      <w:r w:rsidRPr="005C7247">
        <w:rPr>
          <w:rFonts w:eastAsiaTheme="minorEastAsia"/>
          <w:b/>
          <w:i/>
          <w:noProof/>
          <w:lang w:eastAsia="pl-PL"/>
        </w:rPr>
        <w:t>O</w:t>
      </w:r>
      <w:r w:rsidRPr="005C7247">
        <w:rPr>
          <w:rFonts w:eastAsiaTheme="minorEastAsia"/>
          <w:b/>
          <w:i/>
          <w:noProof/>
          <w:vertAlign w:val="superscript"/>
          <w:lang w:eastAsia="pl-PL"/>
        </w:rPr>
        <w:t>+</w:t>
      </w:r>
      <w:r>
        <w:rPr>
          <w:rFonts w:eastAsiaTheme="minorEastAsia"/>
          <w:noProof/>
          <w:lang w:eastAsia="pl-PL"/>
        </w:rPr>
        <w:t xml:space="preserve"> zamiast </w:t>
      </w:r>
      <w:r w:rsidRPr="005C7247">
        <w:rPr>
          <w:rFonts w:eastAsiaTheme="minorEastAsia"/>
          <w:b/>
          <w:i/>
          <w:noProof/>
          <w:lang w:eastAsia="pl-PL"/>
        </w:rPr>
        <w:t>H</w:t>
      </w:r>
      <w:r w:rsidRPr="005C7247">
        <w:rPr>
          <w:rFonts w:eastAsiaTheme="minorEastAsia"/>
          <w:b/>
          <w:i/>
          <w:noProof/>
          <w:vertAlign w:val="superscript"/>
          <w:lang w:eastAsia="pl-PL"/>
        </w:rPr>
        <w:t>+</w:t>
      </w:r>
      <w:r>
        <w:rPr>
          <w:rFonts w:eastAsiaTheme="minorEastAsia"/>
          <w:noProof/>
          <w:lang w:eastAsia="pl-PL"/>
        </w:rPr>
        <w:t xml:space="preserve">, a więc wykreślamy jony </w:t>
      </w:r>
      <w:r w:rsidRPr="005C7247">
        <w:rPr>
          <w:rFonts w:eastAsiaTheme="minorEastAsia"/>
          <w:b/>
          <w:i/>
          <w:noProof/>
          <w:lang w:eastAsia="pl-PL"/>
        </w:rPr>
        <w:t>H</w:t>
      </w:r>
      <w:r w:rsidRPr="005C7247">
        <w:rPr>
          <w:rFonts w:eastAsiaTheme="minorEastAsia"/>
          <w:b/>
          <w:i/>
          <w:noProof/>
          <w:vertAlign w:val="superscript"/>
          <w:lang w:eastAsia="pl-PL"/>
        </w:rPr>
        <w:t>+</w:t>
      </w:r>
      <w:r>
        <w:rPr>
          <w:rFonts w:eastAsiaTheme="minorEastAsia"/>
          <w:noProof/>
          <w:lang w:eastAsia="pl-PL"/>
        </w:rPr>
        <w:t xml:space="preserve">, zamiast nich zapisujemy jony </w:t>
      </w:r>
      <w:r w:rsidRPr="005C7247">
        <w:rPr>
          <w:rFonts w:eastAsiaTheme="minorEastAsia"/>
          <w:b/>
          <w:i/>
          <w:noProof/>
          <w:lang w:eastAsia="pl-PL"/>
        </w:rPr>
        <w:t>H</w:t>
      </w:r>
      <w:r w:rsidRPr="005C7247">
        <w:rPr>
          <w:rFonts w:eastAsiaTheme="minorEastAsia"/>
          <w:b/>
          <w:i/>
          <w:noProof/>
          <w:vertAlign w:val="subscript"/>
          <w:lang w:eastAsia="pl-PL"/>
        </w:rPr>
        <w:t>3</w:t>
      </w:r>
      <w:r w:rsidRPr="005C7247">
        <w:rPr>
          <w:rFonts w:eastAsiaTheme="minorEastAsia"/>
          <w:b/>
          <w:i/>
          <w:noProof/>
          <w:lang w:eastAsia="pl-PL"/>
        </w:rPr>
        <w:t>O</w:t>
      </w:r>
      <w:r w:rsidRPr="005C7247">
        <w:rPr>
          <w:rFonts w:eastAsiaTheme="minorEastAsia"/>
          <w:b/>
          <w:i/>
          <w:noProof/>
          <w:vertAlign w:val="superscript"/>
          <w:lang w:eastAsia="pl-PL"/>
        </w:rPr>
        <w:t>+</w:t>
      </w:r>
      <w:r>
        <w:rPr>
          <w:rFonts w:eastAsiaTheme="minorEastAsia"/>
          <w:noProof/>
          <w:lang w:eastAsia="pl-PL"/>
        </w:rPr>
        <w:t>, natomiast z drugiej strony dopisujemy odpowiednie sprzężone formy zasadowe – cząsteczki wody.</w:t>
      </w:r>
    </w:p>
    <w:p w:rsidR="003A0C5F" w:rsidRDefault="003A0C5F" w:rsidP="003A0C5F">
      <w:pPr>
        <w:jc w:val="center"/>
        <w:rPr>
          <w:rFonts w:eastAsiaTheme="minorEastAsia"/>
          <w:b/>
        </w:rPr>
      </w:pPr>
      <w:r>
        <w:rPr>
          <w:rFonts w:eastAsiaTheme="minorEastAsia"/>
          <w:b/>
          <w:noProof/>
          <w:lang w:eastAsia="pl-PL"/>
        </w:rPr>
        <w:drawing>
          <wp:inline distT="0" distB="0" distL="0" distR="0">
            <wp:extent cx="2829560" cy="880110"/>
            <wp:effectExtent l="19050" t="0" r="8890" b="0"/>
            <wp:docPr id="1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88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5F" w:rsidRPr="005C7247" w:rsidRDefault="003A0C5F" w:rsidP="003A0C5F">
      <w:pPr>
        <w:rPr>
          <w:rFonts w:eastAsiaTheme="minorEastAsia"/>
        </w:rPr>
      </w:pPr>
      <w:r>
        <w:rPr>
          <w:rFonts w:eastAsiaTheme="minorEastAsia"/>
        </w:rPr>
        <w:t>Po pogrupowaniu wód otrzymujemy właściwe dla danych warunków półreakcje utleniania i redukcji</w:t>
      </w:r>
    </w:p>
    <w:p w:rsidR="003A0C5F" w:rsidRPr="005C7247" w:rsidRDefault="003A0C5F" w:rsidP="003A0C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+36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+20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→NO+6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Półrównania te stanowią rozwiązania, które umieszczamy w arkuszu odpowiedzi – pierwsze z fosforem jest reakcją utlenienia – elektrony są po prawej stronie, natomiast drugie z azotem jest reakcją redukcji.</w:t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Kolejno w celu uzyskania równania całkowitego mnożymy górną reakcję razy 3, natomiast dolną razy 20, wówczas po ich zsumowaniu nastąpi skrócenie elektronów:</w:t>
      </w:r>
    </w:p>
    <w:p w:rsidR="003A0C5F" w:rsidRPr="005C7247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+128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O→12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+60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+60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20N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+80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+60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→20NO+120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Po zsumowaniu i skróceniu jonów H3O+, elektronów oraz wody dostajemy:</w:t>
      </w:r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O+20N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+20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→12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+20NO</m:t>
          </m:r>
        </m:oMath>
      </m:oMathPara>
    </w:p>
    <w:p w:rsidR="003A0C5F" w:rsidRDefault="003A0C5F" w:rsidP="003A0C5F">
      <w:pPr>
        <w:pStyle w:val="Nagwek1"/>
        <w:rPr>
          <w:rFonts w:eastAsiaTheme="minorEastAsia"/>
        </w:rPr>
      </w:pPr>
      <w:r>
        <w:rPr>
          <w:rFonts w:eastAsiaTheme="minorEastAsia"/>
        </w:rPr>
        <w:t>Bilans w środowisku obojętnym</w:t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Wykonano doświadczenie zilustrowane poniższym schematem:</w:t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1128263" cy="1128263"/>
            <wp:effectExtent l="19050" t="0" r="0" b="0"/>
            <wp:docPr id="64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881" cy="1129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Po zakończeniu reakcji w probówce widoczne były bezbarwny roztwór i brunatny osad.</w:t>
      </w:r>
    </w:p>
    <w:p w:rsidR="003A0C5F" w:rsidRPr="00C1298E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Napisz w formie jonowej skróconej, z uwzględnieniem liczby oddawanych lub pobieranych elektronów (zapis jonowo – elektronowy), równania procesów redukcji i utleniania zachodzących podczas opisanej przemiany. Uwzględnij, że reakcja zachodzi w </w:t>
      </w:r>
      <w:r w:rsidRPr="00B0658A">
        <w:rPr>
          <w:rFonts w:eastAsiaTheme="minorEastAsia"/>
          <w:u w:val="single"/>
        </w:rPr>
        <w:t>środowisku obojętnym</w:t>
      </w:r>
      <w:r>
        <w:rPr>
          <w:rFonts w:eastAsiaTheme="minorEastAsia"/>
        </w:rPr>
        <w:t>.</w:t>
      </w:r>
    </w:p>
    <w:p w:rsidR="003A0C5F" w:rsidRDefault="003A0C5F" w:rsidP="003A0C5F">
      <w:pPr>
        <w:rPr>
          <w:rFonts w:eastAsiaTheme="minorEastAsia"/>
        </w:rPr>
      </w:pPr>
    </w:p>
    <w:p w:rsidR="003A0C5F" w:rsidRPr="004E58B1" w:rsidRDefault="003A0C5F" w:rsidP="003A0C5F">
      <w:pPr>
        <w:rPr>
          <w:rFonts w:eastAsiaTheme="minorEastAsia"/>
          <w:vertAlign w:val="subscript"/>
        </w:rPr>
      </w:pPr>
      <w:r>
        <w:rPr>
          <w:rFonts w:eastAsiaTheme="minorEastAsia"/>
        </w:rPr>
        <w:t xml:space="preserve">W reakcji wytrącił się brunatny osad manganu, po zapoznawaniu się z kolorami manganu widzimy, iż jest to tlenek manganu (IV), </w:t>
      </w:r>
      <m:oMath>
        <m:r>
          <w:rPr>
            <w:rFonts w:ascii="Cambria Math" w:eastAsiaTheme="minorEastAsia" w:hAnsi="Cambria Math"/>
          </w:rPr>
          <m:t>Mn</m:t>
        </m:r>
        <m:sSub>
          <m:sSub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vertAlign w:val="subscript"/>
          </w:rPr>
          <m:t>,</m:t>
        </m:r>
      </m:oMath>
      <w:r>
        <w:rPr>
          <w:rFonts w:eastAsiaTheme="minorEastAsia"/>
          <w:b/>
          <w:i/>
          <w:vertAlign w:val="subscript"/>
        </w:rPr>
        <w:t xml:space="preserve"> </w:t>
      </w:r>
      <w:r>
        <w:rPr>
          <w:rFonts w:eastAsiaTheme="minorEastAsia"/>
        </w:rPr>
        <w:t xml:space="preserve">jednocześnie brak koloru roztworu po reakcji dowodzi, iż nie było w nim w ogóle jonów manganu – a więc oba związki zawierające mangan dały </w:t>
      </w:r>
      <m:oMath>
        <m:r>
          <w:rPr>
            <w:rFonts w:ascii="Cambria Math" w:eastAsiaTheme="minorEastAsia" w:hAnsi="Cambria Math"/>
          </w:rPr>
          <m:t>Mn</m:t>
        </m:r>
        <m:sSub>
          <m:sSub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</m:sub>
        </m:sSub>
      </m:oMath>
    </w:p>
    <w:p w:rsidR="003A0C5F" w:rsidRPr="004E58B1" w:rsidRDefault="003A0C5F" w:rsidP="003A0C5F">
      <w:pPr>
        <w:rPr>
          <w:rFonts w:eastAsiaTheme="minorEastAsia"/>
        </w:rPr>
      </w:pPr>
      <w:r>
        <w:rPr>
          <w:rFonts w:eastAsiaTheme="minorEastAsia"/>
        </w:rPr>
        <w:t>Rozpisz dobrze rozpuszczalne związki na jony, nic nie skracaj!!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3A0C5F" w:rsidRDefault="003A0C5F" w:rsidP="003A0C5F">
      <w:pPr>
        <w:pStyle w:val="Akapitzlist"/>
        <w:numPr>
          <w:ilvl w:val="0"/>
          <w:numId w:val="5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>Rozdziel reagenty wedle uznania na te, które zmieniają stopnie utlenienia</w:t>
      </w:r>
    </w:p>
    <w:p w:rsidR="003A0C5F" w:rsidRPr="00E53984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→Mn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3A0C5F" w:rsidRPr="00E53984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3A0C5F" w:rsidRDefault="003A0C5F" w:rsidP="003A0C5F">
      <w:pPr>
        <w:pStyle w:val="Akapitzlist"/>
        <w:numPr>
          <w:ilvl w:val="0"/>
          <w:numId w:val="5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>Zbilansuj heteroatomy (atomy inne niż H i O)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→Mn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3A0C5F" w:rsidRDefault="003A0C5F" w:rsidP="003A0C5F">
      <w:pPr>
        <w:pStyle w:val="Akapitzlist"/>
        <w:numPr>
          <w:ilvl w:val="0"/>
          <w:numId w:val="5"/>
        </w:numPr>
        <w:spacing w:after="200" w:line="276" w:lineRule="auto"/>
        <w:rPr>
          <w:rFonts w:eastAsiaTheme="minorEastAsia"/>
        </w:rPr>
      </w:pPr>
      <w:r w:rsidRPr="00B0658A">
        <w:rPr>
          <w:rFonts w:eastAsiaTheme="minorEastAsia"/>
        </w:rPr>
        <w:t xml:space="preserve">Zbilansuj tlen wodą </w:t>
      </w:r>
    </w:p>
    <w:p w:rsidR="003A0C5F" w:rsidRPr="00B0658A" w:rsidRDefault="003A0C5F" w:rsidP="003A0C5F">
      <w:pPr>
        <w:pStyle w:val="Akapitzlist"/>
        <w:spacing w:after="200" w:line="276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pStyle w:val="Akapitzlist"/>
        <w:numPr>
          <w:ilvl w:val="0"/>
          <w:numId w:val="5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 xml:space="preserve">Zbilansuj wodór jonami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Pr="00B0658A">
        <w:rPr>
          <w:rFonts w:eastAsiaTheme="minorEastAsia"/>
          <w:b/>
          <w:i/>
          <w:vertAlign w:val="superscript"/>
        </w:rPr>
        <w:t>+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pStyle w:val="Akapitzlist"/>
        <w:numPr>
          <w:ilvl w:val="0"/>
          <w:numId w:val="5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>Zbilansuj łączny ładunek sumaryczny elektronami „różnice obu stron”</w:t>
      </w:r>
    </w:p>
    <w:p w:rsidR="003A0C5F" w:rsidRPr="00611BFB" w:rsidRDefault="003A0C5F" w:rsidP="003A0C5F">
      <w:pPr>
        <w:pStyle w:val="Akapitzlist"/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O→Mn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Pr="00611BFB" w:rsidRDefault="003A0C5F" w:rsidP="003A0C5F">
      <w:pPr>
        <w:pStyle w:val="Akapitzlist"/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→Mn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3A0C5F" w:rsidRDefault="003A0C5F" w:rsidP="003A0C5F">
      <w:pPr>
        <w:pStyle w:val="Akapitzlist"/>
        <w:numPr>
          <w:ilvl w:val="0"/>
          <w:numId w:val="5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>Zamiana środowiska reakcji</w:t>
      </w:r>
    </w:p>
    <w:tbl>
      <w:tblPr>
        <w:tblStyle w:val="Tabela-Siatka"/>
        <w:tblW w:w="0" w:type="auto"/>
        <w:tblInd w:w="720" w:type="dxa"/>
        <w:tblLook w:val="04A0"/>
      </w:tblPr>
      <w:tblGrid>
        <w:gridCol w:w="2841"/>
        <w:gridCol w:w="2863"/>
        <w:gridCol w:w="2864"/>
      </w:tblGrid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lastRenderedPageBreak/>
              <w:t>f</w:t>
            </w:r>
            <w:proofErr w:type="gramEnd"/>
            <w:r>
              <w:rPr>
                <w:rFonts w:eastAsiaTheme="minorEastAsia"/>
              </w:rPr>
              <w:t xml:space="preserve">. </w:t>
            </w:r>
            <w:proofErr w:type="gramStart"/>
            <w:r>
              <w:rPr>
                <w:rFonts w:eastAsiaTheme="minorEastAsia"/>
              </w:rPr>
              <w:t>kwaśną</w:t>
            </w:r>
            <w:proofErr w:type="gramEnd"/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f</w:t>
            </w:r>
            <w:proofErr w:type="gramEnd"/>
            <w:r>
              <w:rPr>
                <w:rFonts w:eastAsiaTheme="minorEastAsia"/>
              </w:rPr>
              <w:t xml:space="preserve">. </w:t>
            </w:r>
            <w:proofErr w:type="gramStart"/>
            <w:r>
              <w:rPr>
                <w:rFonts w:eastAsiaTheme="minorEastAsia"/>
              </w:rPr>
              <w:t>zasadową</w:t>
            </w:r>
            <w:proofErr w:type="gramEnd"/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nic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Kwaśne</w:t>
            </w:r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Kwaśne </w:t>
            </w:r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zasadowe</w:t>
            </w:r>
            <w:proofErr w:type="gramEnd"/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HB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buforowe</w:t>
            </w:r>
            <w:proofErr w:type="gramEnd"/>
          </w:p>
        </w:tc>
      </w:tr>
    </w:tbl>
    <w:p w:rsidR="003A0C5F" w:rsidRPr="00DF41F7" w:rsidRDefault="003A0C5F" w:rsidP="003A0C5F">
      <w:pPr>
        <w:rPr>
          <w:rFonts w:eastAsiaTheme="minorEastAsia"/>
        </w:rPr>
      </w:pPr>
      <w:r w:rsidRPr="00DF41F7">
        <w:rPr>
          <w:rFonts w:eastAsiaTheme="minorEastAsia"/>
        </w:rPr>
        <w:t xml:space="preserve">W przypadku tego równania musimy uwzględnić, iż mamy środowisko obojętne, a więc, zgodnie z warunkami zadania, woda musi być substratem. Na tym etapie patrzymy czy w obu </w:t>
      </w:r>
      <w:proofErr w:type="spellStart"/>
      <w:r w:rsidRPr="00DF41F7">
        <w:rPr>
          <w:rFonts w:eastAsiaTheme="minorEastAsia"/>
        </w:rPr>
        <w:t>półreakcjach</w:t>
      </w:r>
      <w:proofErr w:type="spellEnd"/>
      <w:r w:rsidRPr="00DF41F7">
        <w:rPr>
          <w:rFonts w:eastAsiaTheme="minorEastAsia"/>
        </w:rPr>
        <w:t xml:space="preserve"> nie występują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Pr="00DF41F7">
        <w:rPr>
          <w:rFonts w:eastAsiaTheme="minorEastAsia"/>
        </w:rPr>
        <w:t xml:space="preserve"> po lewej stronie równania. Jeżeli te jony występują musimy zamienić środowisko tej półreakcji (jednej) na środowisko zasadowe. Spowoduje nijako zamianę tych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Pr="00DF41F7">
        <w:rPr>
          <w:rFonts w:eastAsiaTheme="minorEastAsia"/>
        </w:rPr>
        <w:t xml:space="preserve"> w cząsteczki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DF41F7">
        <w:rPr>
          <w:rFonts w:eastAsiaTheme="minorEastAsia"/>
        </w:rPr>
        <w:t>. W przypadku omawianiej reakcji redoks widzimy, iż występuje to w prz</w:t>
      </w:r>
      <w:proofErr w:type="spellStart"/>
      <w:r w:rsidRPr="00DF41F7">
        <w:rPr>
          <w:rFonts w:eastAsiaTheme="minorEastAsia"/>
        </w:rPr>
        <w:t>ypadku</w:t>
      </w:r>
      <w:proofErr w:type="spellEnd"/>
      <w:r w:rsidRPr="00DF41F7">
        <w:rPr>
          <w:rFonts w:eastAsiaTheme="minorEastAsia"/>
        </w:rPr>
        <w:t xml:space="preserve"> drugiego półrównania – zamieniamy, więc odczyn tegoż półrównania na zasadowy, natomiast pierwsze półrównanie zostawiamy jak jest – występują jony </w:t>
      </w:r>
      <w:r w:rsidRPr="00DF41F7">
        <w:rPr>
          <w:rFonts w:eastAsiaTheme="minorEastAsia"/>
          <w:b/>
          <w:i/>
        </w:rPr>
        <w:t>H</w:t>
      </w:r>
      <w:r w:rsidRPr="00DF41F7">
        <w:rPr>
          <w:rFonts w:eastAsiaTheme="minorEastAsia"/>
          <w:b/>
          <w:i/>
          <w:vertAlign w:val="superscript"/>
        </w:rPr>
        <w:t>+</w:t>
      </w:r>
      <w:r w:rsidRPr="00DF41F7">
        <w:rPr>
          <w:rFonts w:eastAsiaTheme="minorEastAsia"/>
        </w:rPr>
        <w:t>, ale występują one z prawej strony półrównania.</w:t>
      </w:r>
    </w:p>
    <w:p w:rsidR="003A0C5F" w:rsidRDefault="003A0C5F" w:rsidP="003A0C5F">
      <w:pPr>
        <w:pStyle w:val="Akapitzlist"/>
        <w:jc w:val="center"/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466975" cy="612775"/>
            <wp:effectExtent l="19050" t="0" r="9525" b="0"/>
            <wp:docPr id="70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61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5F" w:rsidRPr="00DF41F7" w:rsidRDefault="003A0C5F" w:rsidP="003A0C5F">
      <w:pPr>
        <w:rPr>
          <w:rFonts w:eastAsiaTheme="minorEastAsia"/>
        </w:rPr>
      </w:pPr>
      <w:r w:rsidRPr="00DF41F7">
        <w:rPr>
          <w:rFonts w:eastAsiaTheme="minorEastAsia"/>
        </w:rPr>
        <w:t xml:space="preserve">Co po skróceniu wody </w:t>
      </w:r>
      <w:proofErr w:type="gramStart"/>
      <w:r w:rsidRPr="00DF41F7">
        <w:rPr>
          <w:rFonts w:eastAsiaTheme="minorEastAsia"/>
        </w:rPr>
        <w:t>daje:</w:t>
      </w:r>
      <w:proofErr w:type="gramEnd"/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Pr="00DF41F7" w:rsidRDefault="003A0C5F" w:rsidP="003A0C5F">
      <w:pPr>
        <w:rPr>
          <w:rFonts w:eastAsiaTheme="minorEastAsia"/>
        </w:rPr>
      </w:pPr>
      <w:r w:rsidRPr="00DF41F7">
        <w:rPr>
          <w:rFonts w:eastAsiaTheme="minorEastAsia"/>
        </w:rPr>
        <w:t>Tak zapisane półreakcje są dopiero rozwiązaniem pytania o wskazanie półreakcji utlenienia – ta górna, gdyż ma elektrony po prawej oraz redukcji – występują w mniej elektrony po lewej. Mnożąc górną półreakcje razy trzy, natomiast dolną razy dwa i sumując je razem dostajemy</w:t>
      </w:r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O+2Mn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O→2Mn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+8O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+3Mn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+12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3A0C5F" w:rsidRPr="00DF41F7" w:rsidRDefault="003A0C5F" w:rsidP="003A0C5F">
      <w:pPr>
        <w:rPr>
          <w:rFonts w:eastAsiaTheme="minorEastAsia"/>
        </w:rPr>
      </w:pPr>
      <w:r w:rsidRPr="00DF41F7">
        <w:rPr>
          <w:rFonts w:eastAsiaTheme="minorEastAsia"/>
        </w:rPr>
        <w:t xml:space="preserve">W środowisku obojętnym może się zdarzyć, tak jak w powyższym przykładzie, iż mamy jednocześnie w produktach zarówno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</w:t>
      </w:r>
      <w:r w:rsidRPr="00DF41F7">
        <w:rPr>
          <w:rFonts w:eastAsiaTheme="minorEastAsia"/>
        </w:rPr>
        <w:t xml:space="preserve">jak i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Pr="00DF41F7">
        <w:rPr>
          <w:rFonts w:eastAsiaTheme="minorEastAsia"/>
        </w:rPr>
        <w:t>. Jony te razem istnieć nie mogą, reagują z sobą nawzajem dając wodę, więc łączymy je do całkowitego wyczerpania jednego z jonów:</w:t>
      </w:r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O+2Mn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O→2Mn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strike/>
              <w:highlight w:val="green"/>
            </w:rPr>
            <m:t>8O</m:t>
          </m:r>
          <m:sSup>
            <m:sSupPr>
              <m:ctrlPr>
                <w:rPr>
                  <w:rFonts w:ascii="Cambria Math" w:eastAsiaTheme="minorEastAsia" w:hAnsi="Cambria Math"/>
                  <w:i/>
                  <w:strike/>
                  <w:highlight w:val="green"/>
                </w:rPr>
              </m:ctrlPr>
            </m:sSupPr>
            <m:e>
              <m:r>
                <w:rPr>
                  <w:rFonts w:ascii="Cambria Math" w:eastAsiaTheme="minorEastAsia" w:hAnsi="Cambria Math"/>
                  <w:strike/>
                  <w:highlight w:val="green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trike/>
                  <w:highlight w:val="green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+3Mn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strike/>
              <w:highlight w:val="green"/>
            </w:rPr>
            <m:t>12</m:t>
          </m:r>
          <m:sSup>
            <m:sSupPr>
              <m:ctrlPr>
                <w:rPr>
                  <w:rFonts w:ascii="Cambria Math" w:eastAsiaTheme="minorEastAsia" w:hAnsi="Cambria Math"/>
                  <w:i/>
                  <w:strike/>
                  <w:highlight w:val="green"/>
                </w:rPr>
              </m:ctrlPr>
            </m:sSupPr>
            <m:e>
              <m:r>
                <w:rPr>
                  <w:rFonts w:ascii="Cambria Math" w:eastAsiaTheme="minorEastAsia" w:hAnsi="Cambria Math"/>
                  <w:strike/>
                  <w:highlight w:val="green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trike/>
                  <w:highlight w:val="green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r>
            <w:rPr>
              <w:rFonts w:ascii="Cambria Math" w:eastAsiaTheme="minorEastAsia" w:hAnsi="Cambria Math"/>
              <w:highlight w:val="yellow"/>
            </w:rPr>
            <m:t>8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O+4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+</m:t>
              </m:r>
            </m:sup>
          </m:sSup>
        </m:oMath>
      </m:oMathPara>
    </w:p>
    <w:p w:rsidR="003A0C5F" w:rsidRPr="00DF41F7" w:rsidRDefault="003A0C5F" w:rsidP="003A0C5F">
      <w:pPr>
        <w:rPr>
          <w:rFonts w:eastAsiaTheme="minorEastAsia"/>
        </w:rPr>
      </w:pPr>
      <w:r w:rsidRPr="00DF41F7">
        <w:rPr>
          <w:rFonts w:eastAsiaTheme="minorEastAsia"/>
        </w:rPr>
        <w:t>Następnie skracamy wodę otrzymując równanie reakcji: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O→5Mn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3A0C5F" w:rsidRPr="00DF41F7" w:rsidRDefault="003A0C5F" w:rsidP="003A0C5F">
      <w:pPr>
        <w:rPr>
          <w:rFonts w:eastAsiaTheme="minorEastAsia"/>
        </w:rPr>
      </w:pPr>
      <w:r w:rsidRPr="00DF41F7">
        <w:rPr>
          <w:rFonts w:eastAsiaTheme="minorEastAsia"/>
        </w:rPr>
        <w:t xml:space="preserve">Dopiero </w:t>
      </w:r>
      <w:r>
        <w:rPr>
          <w:rFonts w:eastAsiaTheme="minorEastAsia"/>
        </w:rPr>
        <w:t xml:space="preserve">po napisaniu całkowitego równania można określić jak zmienia się odczyn roztworu. W tym wypadku powstają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, a więc roztworów zakwasza się.</w:t>
      </w:r>
    </w:p>
    <w:p w:rsidR="003A0C5F" w:rsidRDefault="0080027B" w:rsidP="003A0C5F">
      <w:pPr>
        <w:rPr>
          <w:rFonts w:eastAsiaTheme="minorEastAsia"/>
        </w:rPr>
      </w:pPr>
      <w:proofErr w:type="spellStart"/>
      <w:r>
        <w:rPr>
          <w:rFonts w:eastAsiaTheme="minorEastAsia"/>
        </w:rPr>
        <w:t>Bilans</w:t>
      </w:r>
      <w:proofErr w:type="gramStart"/>
      <w:r>
        <w:rPr>
          <w:rFonts w:eastAsiaTheme="minorEastAsia"/>
        </w:rPr>
        <w:t>,w</w:t>
      </w:r>
      <w:proofErr w:type="spellEnd"/>
      <w:proofErr w:type="gramEnd"/>
      <w:r>
        <w:rPr>
          <w:rFonts w:eastAsiaTheme="minorEastAsia"/>
        </w:rPr>
        <w:t xml:space="preserve"> którym nie do końca wiemy co zrobić z tlenem lub wodorem</w:t>
      </w:r>
    </w:p>
    <w:p w:rsidR="003A0C5F" w:rsidRPr="00A03A24" w:rsidRDefault="003A0C5F" w:rsidP="003A0C5F">
      <w:pPr>
        <w:rPr>
          <w:rFonts w:eastAsiaTheme="minorEastAsia"/>
          <w:highlight w:val="yellow"/>
        </w:rPr>
      </w:pPr>
      <w:r w:rsidRPr="00A03A24">
        <w:rPr>
          <w:rFonts w:eastAsiaTheme="minorEastAsia"/>
          <w:highlight w:val="yellow"/>
        </w:rPr>
        <w:t>Reakcja I jest reakcją utlenienia i redukcji, która zachodzi zgodnie ze schematem:</w:t>
      </w:r>
    </w:p>
    <w:p w:rsidR="003A0C5F" w:rsidRPr="00A03A24" w:rsidRDefault="003A0C5F" w:rsidP="003A0C5F">
      <w:pPr>
        <w:rPr>
          <w:rFonts w:eastAsiaTheme="minorEastAsia"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Ag+C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O+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</w:rPr>
                            <m:t>CN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+ O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w:r w:rsidRPr="00A03A24">
        <w:rPr>
          <w:rFonts w:eastAsiaTheme="minorEastAsia"/>
          <w:highlight w:val="yellow"/>
        </w:rPr>
        <w:t>Napisz w formie jonowej z uwzględnieniem liczby oddawanych lub pobieranych elektronów (zapis jonowo – elektronowy) równania procesów redukcji i utlenienia zachodzących podczas opisanej reakcji. Uwzględnij środowisko obojętne, w którym przebiega reakcja</w:t>
      </w:r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Ag+C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→Ag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Pr="006847C7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Ag+C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-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den>
          </m:f>
          <m:r>
            <w:rPr>
              <w:rFonts w:ascii="Cambria Math" w:eastAsiaTheme="minorEastAsia" w:hAnsi="Cambria Math"/>
            </w:rPr>
            <m:t>→Ag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</m:oMath>
      </m:oMathPara>
    </w:p>
    <w:p w:rsidR="003A0C5F" w:rsidRDefault="003A0C5F" w:rsidP="003A0C5F">
      <w:pPr>
        <w:pStyle w:val="Akapitzlist"/>
        <w:numPr>
          <w:ilvl w:val="0"/>
          <w:numId w:val="4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>Rozdziel reagenty wedle uznania na te jak zmienia stopnie utlenienia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Ag→Ag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</m:oMath>
      </m:oMathPara>
    </w:p>
    <w:p w:rsidR="003A0C5F" w:rsidRDefault="003A0C5F" w:rsidP="003A0C5F">
      <w:pPr>
        <w:rPr>
          <w:rFonts w:eastAsiaTheme="minorEastAsia"/>
        </w:rPr>
      </w:pPr>
      <w:r w:rsidRPr="00C8294B">
        <w:rPr>
          <w:rFonts w:eastAsiaTheme="minorEastAsia"/>
        </w:rPr>
        <w:t xml:space="preserve">W przypadku półreakcji, w których biorą udział reagenty, w których występuje jedynie tlen i wodór, takie jak tlen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 w:rsidRPr="00C8294B">
        <w:rPr>
          <w:rFonts w:eastAsiaTheme="minorEastAsia"/>
        </w:rPr>
        <w:t xml:space="preserve">ozon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C8294B">
        <w:rPr>
          <w:rFonts w:eastAsiaTheme="minorEastAsia"/>
        </w:rPr>
        <w:t xml:space="preserve"> woda utleniona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 w:rsidRPr="00C8294B">
        <w:rPr>
          <w:rFonts w:eastAsiaTheme="minorEastAsia"/>
        </w:rPr>
        <w:t xml:space="preserve">itp. Zawsze należy napisać, iż powstają lub przekształcają się w wodę – wody jest dużo w roztworze wodnym, a więc nie popełnimy w ten sposób żadnego błędu.  Oczywiście, w przypadku wodoru należy napisać, iż powstaje on lub powstają z niego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Pr="00C8294B">
        <w:rPr>
          <w:rFonts w:eastAsiaTheme="minorEastAsia"/>
        </w:rPr>
        <w:t>.</w:t>
      </w:r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Pr="00E53984" w:rsidRDefault="003A0C5F" w:rsidP="003A0C5F">
      <w:pPr>
        <w:rPr>
          <w:rFonts w:eastAsiaTheme="minorEastAsia"/>
        </w:rPr>
      </w:pPr>
    </w:p>
    <w:p w:rsidR="003A0C5F" w:rsidRDefault="003A0C5F" w:rsidP="003A0C5F">
      <w:pPr>
        <w:pStyle w:val="Akapitzlist"/>
        <w:numPr>
          <w:ilvl w:val="0"/>
          <w:numId w:val="4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>Zbilansuj heteroatomy (atomy inne niż H i O)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Ag+2C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→Ag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</w:p>
    <w:p w:rsidR="003A0C5F" w:rsidRDefault="003A0C5F" w:rsidP="003A0C5F">
      <w:pPr>
        <w:pStyle w:val="Akapitzlist"/>
        <w:numPr>
          <w:ilvl w:val="0"/>
          <w:numId w:val="4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>Zbilansuj tlen wodą, czyli dodajesz tyle z jednej z drugiej żeby zgodził się tlen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Ag+2C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→Ag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Pr="009B2A73" w:rsidRDefault="003A0C5F" w:rsidP="003A0C5F">
      <w:pPr>
        <w:pStyle w:val="Akapitzlist"/>
        <w:rPr>
          <w:rFonts w:eastAsiaTheme="minorEastAsia"/>
        </w:rPr>
      </w:pPr>
    </w:p>
    <w:p w:rsidR="003A0C5F" w:rsidRPr="00382D19" w:rsidRDefault="003A0C5F" w:rsidP="003A0C5F">
      <w:pPr>
        <w:pStyle w:val="Akapitzlist"/>
        <w:numPr>
          <w:ilvl w:val="0"/>
          <w:numId w:val="4"/>
        </w:numPr>
        <w:spacing w:after="200" w:line="276" w:lineRule="auto"/>
        <w:rPr>
          <w:rFonts w:eastAsiaTheme="minorEastAsia"/>
        </w:rPr>
      </w:pPr>
      <w:r w:rsidRPr="00382D19">
        <w:rPr>
          <w:rFonts w:eastAsiaTheme="minorEastAsia"/>
        </w:rPr>
        <w:t xml:space="preserve">Zbilansuj wodór konkretnie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Ag+2C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→Ag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w:r>
        <w:rPr>
          <w:rFonts w:eastAsiaTheme="minorEastAsia"/>
        </w:rPr>
        <w:t>Zbilansuj łączny ładunek sumaryczny elektronami „różnice obu stron”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Ag+2C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→Ag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3A0C5F" w:rsidRDefault="003A0C5F" w:rsidP="003A0C5F">
      <w:pPr>
        <w:pStyle w:val="Akapitzlist"/>
        <w:numPr>
          <w:ilvl w:val="0"/>
          <w:numId w:val="4"/>
        </w:numPr>
        <w:spacing w:after="200" w:line="276" w:lineRule="auto"/>
        <w:rPr>
          <w:rFonts w:eastAsiaTheme="minorEastAsia"/>
        </w:rPr>
      </w:pPr>
      <w:r>
        <w:rPr>
          <w:rFonts w:eastAsiaTheme="minorEastAsia"/>
        </w:rPr>
        <w:t xml:space="preserve">Zamiana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>:</w:t>
      </w:r>
    </w:p>
    <w:tbl>
      <w:tblPr>
        <w:tblStyle w:val="Tabela-Siatka"/>
        <w:tblW w:w="0" w:type="auto"/>
        <w:tblInd w:w="720" w:type="dxa"/>
        <w:tblLook w:val="04A0"/>
      </w:tblPr>
      <w:tblGrid>
        <w:gridCol w:w="2841"/>
        <w:gridCol w:w="2863"/>
        <w:gridCol w:w="2864"/>
      </w:tblGrid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f</w:t>
            </w:r>
            <w:proofErr w:type="gramEnd"/>
            <w:r>
              <w:rPr>
                <w:rFonts w:eastAsiaTheme="minorEastAsia"/>
              </w:rPr>
              <w:t xml:space="preserve">. </w:t>
            </w:r>
            <w:proofErr w:type="gramStart"/>
            <w:r>
              <w:rPr>
                <w:rFonts w:eastAsiaTheme="minorEastAsia"/>
              </w:rPr>
              <w:t>kwaśną</w:t>
            </w:r>
            <w:proofErr w:type="gramEnd"/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f</w:t>
            </w:r>
            <w:proofErr w:type="gramEnd"/>
            <w:r>
              <w:rPr>
                <w:rFonts w:eastAsiaTheme="minorEastAsia"/>
              </w:rPr>
              <w:t xml:space="preserve">. </w:t>
            </w:r>
            <w:proofErr w:type="gramStart"/>
            <w:r>
              <w:rPr>
                <w:rFonts w:eastAsiaTheme="minorEastAsia"/>
              </w:rPr>
              <w:t>zasadowa</w:t>
            </w:r>
            <w:proofErr w:type="gramEnd"/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nic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Kwaśne</w:t>
            </w:r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Kwaśne </w:t>
            </w:r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zasadowe</w:t>
            </w:r>
            <w:proofErr w:type="gramEnd"/>
          </w:p>
        </w:tc>
      </w:tr>
      <w:tr w:rsidR="003A0C5F" w:rsidTr="003A0C5F">
        <w:tc>
          <w:tcPr>
            <w:tcW w:w="3070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HB</m:t>
                </m:r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3071" w:type="dxa"/>
          </w:tcPr>
          <w:p w:rsidR="003A0C5F" w:rsidRDefault="003A0C5F" w:rsidP="003A0C5F">
            <w:pPr>
              <w:pStyle w:val="Akapitzlist"/>
              <w:ind w:lef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buforowe</w:t>
            </w:r>
            <w:proofErr w:type="gramEnd"/>
          </w:p>
        </w:tc>
      </w:tr>
    </w:tbl>
    <w:p w:rsidR="003A0C5F" w:rsidRPr="00382D19" w:rsidRDefault="003A0C5F" w:rsidP="003A0C5F">
      <w:pPr>
        <w:pStyle w:val="Akapitzlist"/>
        <w:rPr>
          <w:rFonts w:eastAsiaTheme="minorEastAsia"/>
        </w:rPr>
      </w:pPr>
      <w:r>
        <w:rPr>
          <w:rFonts w:eastAsiaTheme="minorEastAsia"/>
        </w:rPr>
        <w:t xml:space="preserve">W przypadku omawianego półrównania środowisko reakcji jest obojętne – musimy w takim razie zmienić środowisko drugiej półreakcji, gdyż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są w nich substratem, a nie produktem. Oczywiście pierwsze półrównanie zostawiam jak jest, nie występują w nim ani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ani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:</w:t>
      </w:r>
    </w:p>
    <w:p w:rsidR="003A0C5F" w:rsidRDefault="003A0C5F" w:rsidP="003A0C5F">
      <w:pPr>
        <w:jc w:val="center"/>
        <w:rPr>
          <w:rFonts w:eastAsiaTheme="minorEastAsia"/>
          <w:b/>
        </w:rPr>
      </w:pPr>
      <w:r>
        <w:rPr>
          <w:rFonts w:eastAsiaTheme="minorEastAsia"/>
          <w:b/>
          <w:noProof/>
          <w:lang w:eastAsia="pl-PL"/>
        </w:rPr>
        <w:drawing>
          <wp:inline distT="0" distB="0" distL="0" distR="0">
            <wp:extent cx="2108200" cy="594352"/>
            <wp:effectExtent l="19050" t="0" r="6350" b="0"/>
            <wp:docPr id="72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594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5F" w:rsidRPr="00382D19" w:rsidRDefault="003A0C5F" w:rsidP="003A0C5F">
      <w:pPr>
        <w:rPr>
          <w:rFonts w:eastAsiaTheme="minorEastAsia"/>
        </w:rPr>
      </w:pPr>
      <w:r w:rsidRPr="00382D19">
        <w:rPr>
          <w:rFonts w:eastAsiaTheme="minorEastAsia"/>
        </w:rPr>
        <w:lastRenderedPageBreak/>
        <w:t>Po skróceniu wody otrzymujemy całkowite półrównani</w:t>
      </w:r>
      <w:r>
        <w:rPr>
          <w:rFonts w:eastAsiaTheme="minorEastAsia"/>
        </w:rPr>
        <w:t>a, pierwsze to półrównanie utlenienia, gdyż ma elektrony po prawej, natomiast drugie to półrównanie redukcji, gdyż występują w nim elektrony po lewej stronie równania:</w:t>
      </w:r>
    </w:p>
    <w:p w:rsidR="003A0C5F" w:rsidRPr="00E53984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Ag+2C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→Ag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CN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→4O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80027B" w:rsidRPr="0080027B" w:rsidRDefault="0080027B" w:rsidP="0080027B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Bilans związków </w:t>
      </w:r>
      <w:proofErr w:type="spellStart"/>
      <w:r>
        <w:rPr>
          <w:rFonts w:eastAsiaTheme="minorEastAsia"/>
        </w:rPr>
        <w:t>niestechiometrycznych</w:t>
      </w:r>
      <w:proofErr w:type="spellEnd"/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Przedstawiona metoda jest metodą uniwersalną i możemy ją stosować zarówno do reakcji, w których występują związki </w:t>
      </w:r>
      <w:proofErr w:type="spellStart"/>
      <w:r>
        <w:rPr>
          <w:rFonts w:eastAsiaTheme="minorEastAsia"/>
        </w:rPr>
        <w:t>niestechiometryczne</w:t>
      </w:r>
      <w:proofErr w:type="spellEnd"/>
      <w:r>
        <w:rPr>
          <w:rFonts w:eastAsiaTheme="minorEastAsia"/>
        </w:rPr>
        <w:t>, tzn. takie, w których mamy niecałkowite stosunki atomów. Zwykle związki te są zbudowane na zasadzie zmieszania dwóch rodzajów związków Rozważamy przykład:</w:t>
      </w:r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1.456</m:t>
              </m:r>
            </m:sub>
          </m:sSub>
          <m:r>
            <w:rPr>
              <w:rFonts w:ascii="Cambria Math" w:eastAsiaTheme="minorEastAsia" w:hAnsi="Cambria Math"/>
            </w:rPr>
            <m:t>+Cl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den>
          </m:f>
          <m:r>
            <w:rPr>
              <w:rFonts w:ascii="Cambria Math" w:eastAsiaTheme="minorEastAsia" w:hAnsi="Cambria Math"/>
            </w:rPr>
            <m:t xml:space="preserve"> →Fe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Rozdzielając reagenty dostajemy:</w:t>
      </w:r>
    </w:p>
    <w:p w:rsidR="003A0C5F" w:rsidRPr="00F22DD4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1.456</m:t>
              </m:r>
            </m:sub>
          </m:sSub>
          <m:r>
            <w:rPr>
              <w:rFonts w:ascii="Cambria Math" w:eastAsiaTheme="minorEastAsia" w:hAnsi="Cambria Math"/>
            </w:rPr>
            <m:t>→Fe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3A0C5F" w:rsidRPr="00F22DD4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Bilans heteroatomów nic nie zmienia, bilansując tlen w obu półrównaniach dostajemy</w:t>
      </w:r>
    </w:p>
    <w:p w:rsidR="003A0C5F" w:rsidRPr="00F22DD4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1.456</m:t>
              </m:r>
            </m:sub>
          </m:sSub>
          <m:r>
            <w:rPr>
              <w:rFonts w:ascii="Cambria Math" w:eastAsiaTheme="minorEastAsia" w:hAnsi="Cambria Math"/>
            </w:rPr>
            <m:t>+2.544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O→Fe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Kolejno bilansując wodór przy użyciu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otrzymujemy:</w:t>
      </w:r>
    </w:p>
    <w:p w:rsidR="003A0C5F" w:rsidRPr="00F22DD4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1.456</m:t>
              </m:r>
            </m:sub>
          </m:sSub>
          <m:r>
            <w:rPr>
              <w:rFonts w:ascii="Cambria Math" w:eastAsiaTheme="minorEastAsia" w:hAnsi="Cambria Math"/>
            </w:rPr>
            <m:t>+2.544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O→Fe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+5.088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Bilans elektronów daje:</w:t>
      </w:r>
    </w:p>
    <w:p w:rsidR="003A0C5F" w:rsidRPr="00F22DD4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1.456</m:t>
              </m:r>
            </m:sub>
          </m:sSub>
          <m:r>
            <w:rPr>
              <w:rFonts w:ascii="Cambria Math" w:eastAsiaTheme="minorEastAsia" w:hAnsi="Cambria Math"/>
            </w:rPr>
            <m:t>+2.544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O→Fe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+5.088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+3.088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Kolejno zamieniamy środowisko na zasadowe:</w:t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543300" cy="844867"/>
            <wp:effectExtent l="19050" t="0" r="0" b="0"/>
            <wp:docPr id="7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441" cy="846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Po skróceniu wód dostajemy poprawne półrównania utlenienia (górne) i redukcji (dolne):</w:t>
      </w:r>
    </w:p>
    <w:p w:rsidR="003A0C5F" w:rsidRPr="00534632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1.456</m:t>
              </m:r>
            </m:sub>
          </m:sSub>
          <m:r>
            <w:rPr>
              <w:rFonts w:ascii="Cambria Math" w:eastAsiaTheme="minorEastAsia" w:hAnsi="Cambria Math"/>
            </w:rPr>
            <m:t>+5.088O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→Fe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+2.544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O+3.088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Pr="00A47EA1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Co po wymnożeniu górnego półrównania razy dwa, a dolnego </w:t>
      </w:r>
      <w:proofErr w:type="gramStart"/>
      <w:r>
        <w:rPr>
          <w:rFonts w:eastAsiaTheme="minorEastAsia"/>
        </w:rPr>
        <w:t>razy 3.088, tak aby</w:t>
      </w:r>
      <w:proofErr w:type="gramEnd"/>
      <w:r>
        <w:rPr>
          <w:rFonts w:eastAsiaTheme="minorEastAsia"/>
        </w:rPr>
        <w:t xml:space="preserve"> po zsumowaniu skrócić elektrony dostajemy równanie całkowite:</w:t>
      </w:r>
    </w:p>
    <w:p w:rsidR="003A0C5F" w:rsidRPr="00534632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2Fe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1.456</m:t>
              </m:r>
            </m:sub>
          </m:sSub>
          <m:r>
            <w:rPr>
              <w:rFonts w:ascii="Cambria Math" w:eastAsiaTheme="minorEastAsia" w:hAnsi="Cambria Math"/>
            </w:rPr>
            <m:t>+10.176O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→2Fe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+5.088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O+6.176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3.088Cl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3.088H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O+6.176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→3.088C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+6.176O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Pr="00A47EA1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2Fe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1.456</m:t>
              </m:r>
            </m:sub>
          </m:sSub>
          <m:r>
            <w:rPr>
              <w:rFonts w:ascii="Cambria Math" w:eastAsiaTheme="minorEastAsia" w:hAnsi="Cambria Math"/>
            </w:rPr>
            <m:t>+10.176O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+3.088Cl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3.088H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O→2Fe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+5.088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O+3.088C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+6.176O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Co po skróceniu wody oraz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daje równanie </w:t>
      </w:r>
      <w:proofErr w:type="gramStart"/>
      <w:r>
        <w:rPr>
          <w:rFonts w:eastAsiaTheme="minorEastAsia"/>
        </w:rPr>
        <w:t>sumaryczne:</w:t>
      </w:r>
      <w:proofErr w:type="gramEnd"/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2Fe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1.456</m:t>
              </m:r>
            </m:sub>
          </m:sSub>
          <m:r>
            <w:rPr>
              <w:rFonts w:ascii="Cambria Math" w:eastAsiaTheme="minorEastAsia" w:hAnsi="Cambria Math"/>
            </w:rPr>
            <m:t>+4O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+3.088Cl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→2Fe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+2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O+3.088C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80027B" w:rsidRPr="00A47EA1" w:rsidRDefault="0080027B" w:rsidP="0080027B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Bilans redoks związków </w:t>
      </w:r>
      <w:proofErr w:type="spellStart"/>
      <w:r>
        <w:rPr>
          <w:rFonts w:eastAsiaTheme="minorEastAsia"/>
        </w:rPr>
        <w:t>organicznicznych</w:t>
      </w:r>
      <w:proofErr w:type="spellEnd"/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Metoda ta ma zastosowanie również w bilansie </w:t>
      </w:r>
      <w:proofErr w:type="spellStart"/>
      <w:r>
        <w:rPr>
          <w:rFonts w:eastAsiaTheme="minorEastAsia"/>
        </w:rPr>
        <w:t>redoksów</w:t>
      </w:r>
      <w:proofErr w:type="spellEnd"/>
      <w:r>
        <w:rPr>
          <w:rFonts w:eastAsiaTheme="minorEastAsia"/>
        </w:rPr>
        <w:t xml:space="preserve"> organicznych, np. Podczas miareczkowania sacharozy zachodzi reakcja, którą możemy </w:t>
      </w:r>
      <w:proofErr w:type="gramStart"/>
      <w:r>
        <w:rPr>
          <w:rFonts w:eastAsiaTheme="minorEastAsia"/>
        </w:rPr>
        <w:t>zapisać jako</w:t>
      </w:r>
      <w:proofErr w:type="gramEnd"/>
      <w:r>
        <w:rPr>
          <w:rFonts w:eastAsiaTheme="minorEastAsia"/>
        </w:rPr>
        <w:t>:</w:t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585161" cy="1211010"/>
            <wp:effectExtent l="19050" t="0" r="5639" b="0"/>
            <wp:docPr id="74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697" cy="1211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Oczywiście, określania stopnia utlenienia każdego węgla z osobna jest wysoce problematyczne i prowadzi do dużych i niepotrzebnych strat czasu. Reakcję możemy łatwo zbilansować używając przedstawionej metody, potrzebujemy tylko wzoru/ów sumarycznego/</w:t>
      </w:r>
      <w:proofErr w:type="spellStart"/>
      <w:r>
        <w:rPr>
          <w:rFonts w:eastAsiaTheme="minorEastAsia"/>
        </w:rPr>
        <w:t>ych</w:t>
      </w:r>
      <w:proofErr w:type="spellEnd"/>
      <w:r>
        <w:rPr>
          <w:rFonts w:eastAsiaTheme="minorEastAsia"/>
        </w:rPr>
        <w:t xml:space="preserve"> związków </w:t>
      </w:r>
      <w:proofErr w:type="spellStart"/>
      <w:r>
        <w:rPr>
          <w:rFonts w:eastAsiaTheme="minorEastAsia"/>
        </w:rPr>
        <w:t>orgacznicznych</w:t>
      </w:r>
      <w:proofErr w:type="spellEnd"/>
      <w:r>
        <w:rPr>
          <w:rFonts w:eastAsiaTheme="minorEastAsia"/>
        </w:rPr>
        <w:t>, które z łatwością policzymy:</w:t>
      </w:r>
    </w:p>
    <w:p w:rsidR="003A0C5F" w:rsidRPr="00DC0F31" w:rsidRDefault="003A0C5F" w:rsidP="003A0C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+Mn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Rozdzielając reagenty widzimy, iż:</w:t>
      </w:r>
    </w:p>
    <w:p w:rsidR="003A0C5F" w:rsidRPr="00DC0F31" w:rsidRDefault="003A0C5F" w:rsidP="003A0C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→C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Bilans heteroatomów – w tym wypadku węgla w pierwszym równaniu prowadzi do:</w:t>
      </w:r>
    </w:p>
    <w:p w:rsidR="003A0C5F" w:rsidRPr="00DC0F31" w:rsidRDefault="003A0C5F" w:rsidP="003A0C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→12C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Bilansując tlen wodą w obu półrównaniach otrzymujemy:</w:t>
      </w:r>
    </w:p>
    <w:p w:rsidR="003A0C5F" w:rsidRPr="00DC0F31" w:rsidRDefault="003A0C5F" w:rsidP="003A0C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+13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O→12C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Bilansując wodory jonami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3A0C5F" w:rsidRPr="00DC0F31" w:rsidRDefault="003A0C5F" w:rsidP="003A0C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+13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O→12C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Równoważąc ładunki elektronami dostajemy:</w:t>
      </w:r>
    </w:p>
    <w:p w:rsidR="003A0C5F" w:rsidRPr="00DC0F31" w:rsidRDefault="003A0C5F" w:rsidP="003A0C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+13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O→12C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+48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Pr="002B7B7E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Kolejno zamieniamy środowisko na jony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>otrzymujemy właściwe półrównania:</w:t>
      </w:r>
    </w:p>
    <w:p w:rsidR="003A0C5F" w:rsidRPr="00DC0F31" w:rsidRDefault="003A0C5F" w:rsidP="003A0C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+61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O→12C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+48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+12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Mnożąc górną reakcje razy pięć, natomiast dolną razy 48, po zsumowaniu i skróceniu jonów H3O+ oraz wody dostajemy reakcję sumaryczną</w:t>
      </w:r>
    </w:p>
    <w:p w:rsidR="003A0C5F" w:rsidRPr="00DC0F31" w:rsidRDefault="003A0C5F" w:rsidP="003A0C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5C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+305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O→60C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+240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+240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48Mn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+384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+240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→48M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+488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Sumarycznie dostajemy:</w:t>
      </w:r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+48Mn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+144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→60C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+48M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+183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0C4258" w:rsidRDefault="000C4258" w:rsidP="00084EA1">
      <w:pPr>
        <w:pStyle w:val="Nagwek1"/>
        <w:rPr>
          <w:rFonts w:eastAsiaTheme="minorEastAsia"/>
        </w:rPr>
      </w:pPr>
      <w:proofErr w:type="spellStart"/>
      <w:r>
        <w:rPr>
          <w:rFonts w:eastAsiaTheme="minorEastAsia"/>
        </w:rPr>
        <w:t>Synproporcjonacja</w:t>
      </w:r>
      <w:proofErr w:type="spellEnd"/>
      <w:r>
        <w:rPr>
          <w:rFonts w:eastAsiaTheme="minorEastAsia"/>
        </w:rPr>
        <w:t xml:space="preserve"> i dysproporcjonacja</w:t>
      </w:r>
    </w:p>
    <w:p w:rsidR="000C4258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W przypadku procesów redoks definiuje się dwa pojęcia – reakcję </w:t>
      </w:r>
      <w:proofErr w:type="spellStart"/>
      <w:r>
        <w:rPr>
          <w:rFonts w:eastAsiaTheme="minorEastAsia"/>
        </w:rPr>
        <w:t>synproporcjonacji</w:t>
      </w:r>
      <w:proofErr w:type="spellEnd"/>
      <w:r>
        <w:rPr>
          <w:rFonts w:eastAsiaTheme="minorEastAsia"/>
        </w:rPr>
        <w:t xml:space="preserve"> i dysproporcjonacji.</w:t>
      </w:r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 xml:space="preserve">Reakcja </w:t>
      </w:r>
      <w:proofErr w:type="spellStart"/>
      <w:r>
        <w:rPr>
          <w:rFonts w:eastAsiaTheme="minorEastAsia"/>
        </w:rPr>
        <w:t>synproporcjonacji</w:t>
      </w:r>
      <w:proofErr w:type="spellEnd"/>
      <w:r>
        <w:rPr>
          <w:rFonts w:eastAsiaTheme="minorEastAsia"/>
        </w:rPr>
        <w:t xml:space="preserve"> polega na tym, iż z dwóch różnych stopni utlenienia tego samego pierwiastka otrzymujemy ten sam stopień utlenienia tego samego pierwiastka. W praktyce otrzymujemy ten sam związek w obu </w:t>
      </w:r>
      <w:proofErr w:type="spellStart"/>
      <w:r>
        <w:rPr>
          <w:rFonts w:eastAsiaTheme="minorEastAsia"/>
        </w:rPr>
        <w:t>półreakcjach</w:t>
      </w:r>
      <w:proofErr w:type="spellEnd"/>
      <w:r>
        <w:rPr>
          <w:rFonts w:eastAsiaTheme="minorEastAsia"/>
        </w:rPr>
        <w:t>. Przykładem jest omawiana wcześniej półreakcja:</w:t>
      </w:r>
    </w:p>
    <w:p w:rsidR="003A0C5F" w:rsidRDefault="003A0C5F" w:rsidP="003A0C5F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O→5Mn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3A0C5F" w:rsidRDefault="003A0C5F" w:rsidP="003A0C5F">
      <w:pPr>
        <w:rPr>
          <w:rFonts w:eastAsiaTheme="minorEastAsia"/>
        </w:rPr>
      </w:pPr>
      <w:r>
        <w:rPr>
          <w:rFonts w:eastAsiaTheme="minorEastAsia"/>
        </w:rPr>
        <w:t>Reakcja dysproporcjonacji polega na tym, iż z jednego stopnia utleniania danego pierwiastka (a więc z jednego związku) otrzymujemy dwa różne związki tego samego pierwiastka. Przykładem będzie:</w:t>
      </w:r>
    </w:p>
    <w:p w:rsidR="003A0C5F" w:rsidRDefault="003A0C5F" w:rsidP="003A0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+6O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→5B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+Br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52283"/>
    <w:multiLevelType w:val="hybridMultilevel"/>
    <w:tmpl w:val="97D8C20E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D85475"/>
    <w:multiLevelType w:val="hybridMultilevel"/>
    <w:tmpl w:val="97D8C20E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605BAB"/>
    <w:multiLevelType w:val="hybridMultilevel"/>
    <w:tmpl w:val="97D8C20E"/>
    <w:lvl w:ilvl="0" w:tplc="04150011"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52B64BE7"/>
    <w:multiLevelType w:val="hybridMultilevel"/>
    <w:tmpl w:val="1ACEB81E"/>
    <w:lvl w:ilvl="0" w:tplc="0DEEA56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822509"/>
    <w:multiLevelType w:val="hybridMultilevel"/>
    <w:tmpl w:val="97D8C20E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F8776A"/>
    <w:multiLevelType w:val="hybridMultilevel"/>
    <w:tmpl w:val="2518789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E0209E"/>
    <w:multiLevelType w:val="hybridMultilevel"/>
    <w:tmpl w:val="97D8C20E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A0C5F"/>
    <w:rsid w:val="00084EA1"/>
    <w:rsid w:val="000C4258"/>
    <w:rsid w:val="00296F1F"/>
    <w:rsid w:val="00307CF8"/>
    <w:rsid w:val="003A0C5F"/>
    <w:rsid w:val="00400B30"/>
    <w:rsid w:val="00406F56"/>
    <w:rsid w:val="004B3AE5"/>
    <w:rsid w:val="005A1B9C"/>
    <w:rsid w:val="005C132D"/>
    <w:rsid w:val="007412E4"/>
    <w:rsid w:val="0080027B"/>
    <w:rsid w:val="00A02340"/>
    <w:rsid w:val="00B24F7F"/>
    <w:rsid w:val="00BB3551"/>
    <w:rsid w:val="00BC4EE7"/>
    <w:rsid w:val="00BC5BC1"/>
    <w:rsid w:val="00BD3B12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A0C5F"/>
    <w:pPr>
      <w:spacing w:after="160" w:line="259" w:lineRule="auto"/>
    </w:pPr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A0C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A0C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A0C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A0C5F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3A0C5F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3A0C5F"/>
    <w:rPr>
      <w:rFonts w:asciiTheme="majorHAnsi" w:eastAsiaTheme="majorEastAsia" w:hAnsiTheme="majorHAnsi" w:cstheme="majorBidi"/>
      <w:b/>
      <w:bCs/>
      <w:color w:val="4F81BD" w:themeColor="accent1"/>
      <w:kern w:val="0"/>
    </w:rPr>
  </w:style>
  <w:style w:type="character" w:styleId="Tekstzastpczy">
    <w:name w:val="Placeholder Text"/>
    <w:basedOn w:val="Domylnaczcionkaakapitu"/>
    <w:uiPriority w:val="99"/>
    <w:semiHidden/>
    <w:rsid w:val="003A0C5F"/>
    <w:rPr>
      <w:color w:val="808080"/>
    </w:rPr>
  </w:style>
  <w:style w:type="table" w:styleId="Tabela-Siatka">
    <w:name w:val="Table Grid"/>
    <w:basedOn w:val="Standardowy"/>
    <w:uiPriority w:val="59"/>
    <w:rsid w:val="003A0C5F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A0C5F"/>
    <w:rPr>
      <w:kern w:val="0"/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A0C5F"/>
    <w:pPr>
      <w:spacing w:line="240" w:lineRule="auto"/>
    </w:pPr>
    <w:rPr>
      <w:sz w:val="20"/>
      <w:szCs w:val="20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A0C5F"/>
    <w:rPr>
      <w:b/>
      <w:bCs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A0C5F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A0C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A0C5F"/>
    <w:rPr>
      <w:rFonts w:ascii="Tahoma" w:hAnsi="Tahoma" w:cs="Tahoma"/>
      <w:kern w:val="0"/>
      <w:sz w:val="16"/>
      <w:szCs w:val="16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A0C5F"/>
    <w:rPr>
      <w:kern w:val="0"/>
      <w:sz w:val="20"/>
      <w:szCs w:val="2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A0C5F"/>
    <w:pPr>
      <w:spacing w:after="0" w:line="240" w:lineRule="auto"/>
    </w:pPr>
    <w:rPr>
      <w:sz w:val="20"/>
      <w:szCs w:val="20"/>
    </w:rPr>
  </w:style>
  <w:style w:type="paragraph" w:styleId="Akapitzlist">
    <w:name w:val="List Paragraph"/>
    <w:basedOn w:val="Normalny"/>
    <w:uiPriority w:val="34"/>
    <w:qFormat/>
    <w:rsid w:val="003A0C5F"/>
    <w:pPr>
      <w:ind w:left="720"/>
      <w:contextualSpacing/>
    </w:pPr>
  </w:style>
  <w:style w:type="paragraph" w:styleId="Lista">
    <w:name w:val="List"/>
    <w:basedOn w:val="Normalny"/>
    <w:uiPriority w:val="99"/>
    <w:unhideWhenUsed/>
    <w:rsid w:val="003A0C5F"/>
    <w:pPr>
      <w:ind w:left="283" w:hanging="283"/>
      <w:contextualSpacing/>
    </w:pPr>
  </w:style>
  <w:style w:type="paragraph" w:styleId="Legenda">
    <w:name w:val="caption"/>
    <w:basedOn w:val="Normalny"/>
    <w:next w:val="Normalny"/>
    <w:uiPriority w:val="35"/>
    <w:unhideWhenUsed/>
    <w:qFormat/>
    <w:rsid w:val="003A0C5F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A0C5F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A0C5F"/>
    <w:rPr>
      <w:kern w:val="0"/>
    </w:rPr>
  </w:style>
  <w:style w:type="character" w:customStyle="1" w:styleId="NagwekZnak">
    <w:name w:val="Nagłówek Znak"/>
    <w:basedOn w:val="Domylnaczcionkaakapitu"/>
    <w:link w:val="Nagwek"/>
    <w:uiPriority w:val="99"/>
    <w:semiHidden/>
    <w:rsid w:val="003A0C5F"/>
    <w:rPr>
      <w:kern w:val="0"/>
    </w:rPr>
  </w:style>
  <w:style w:type="paragraph" w:styleId="Nagwek">
    <w:name w:val="header"/>
    <w:basedOn w:val="Normalny"/>
    <w:link w:val="NagwekZnak"/>
    <w:uiPriority w:val="99"/>
    <w:semiHidden/>
    <w:unhideWhenUsed/>
    <w:rsid w:val="003A0C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3A0C5F"/>
    <w:rPr>
      <w:kern w:val="0"/>
    </w:rPr>
  </w:style>
  <w:style w:type="paragraph" w:styleId="Stopka">
    <w:name w:val="footer"/>
    <w:basedOn w:val="Normalny"/>
    <w:link w:val="StopkaZnak"/>
    <w:uiPriority w:val="99"/>
    <w:semiHidden/>
    <w:unhideWhenUsed/>
    <w:rsid w:val="003A0C5F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2823</Words>
  <Characters>16941</Characters>
  <Application>Microsoft Office Word</Application>
  <DocSecurity>0</DocSecurity>
  <Lines>141</Lines>
  <Paragraphs>39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19725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2025-08-05T21:26:00Z</dcterms:created>
  <dcterms:modified xsi:type="dcterms:W3CDTF">2025-08-05T22:24:00Z</dcterms:modified>
</cp:coreProperties>
</file>