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56A" w:rsidRPr="002B54A2" w:rsidRDefault="00F6456A" w:rsidP="00F6456A">
      <w:pPr>
        <w:pStyle w:val="Nagwek1"/>
        <w:rPr>
          <w:rFonts w:eastAsiaTheme="minorEastAsia"/>
        </w:rPr>
      </w:pPr>
      <w:r>
        <w:rPr>
          <w:rFonts w:eastAsiaTheme="minorEastAsia"/>
        </w:rPr>
        <w:t>Funkcje stanu, efekt termiczny reakcji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Funkcja stanu jest to parametr układu, który niezależny jest od drogi przemiany, a zależny tylko od stanu początkowego i końcowego. Zmiana tego parametru to jest różnica między punktem końcowym i początkowym. Możemy przytoczyć jako przykład różnicę wysokości nad poziomem morza: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075180" cy="1454785"/>
            <wp:effectExtent l="19050" t="0" r="1270" b="0"/>
            <wp:docPr id="34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Różnica wysokości nad poziomem morza zależna jest tylko od punktu, w którym rozpoczynam wycieczkę i ją kończę, a niezależna od tego, jaką trasę wybrałem poszedłem. Oczywiście nie wszystkie parametry są funkcjami stanu – przemierzony dystans wyprawy bądź suma wysokości podejść zależy od wybranej trasy.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I chemii są trzy ważne parametry będące funkcją stanu:</w:t>
      </w:r>
    </w:p>
    <w:p w:rsidR="00F6456A" w:rsidRDefault="00F6456A" w:rsidP="00F6456A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Entalpia - </w:t>
      </w:r>
      <m:oMath>
        <m:r>
          <w:rPr>
            <w:rFonts w:ascii="Cambria Math" w:eastAsiaTheme="minorEastAsia" w:hAnsi="Cambria Math"/>
          </w:rPr>
          <m:t>ΔH</m:t>
        </m:r>
      </m:oMath>
      <w:r>
        <w:rPr>
          <w:rFonts w:eastAsiaTheme="minorEastAsia"/>
          <w:b/>
        </w:rPr>
        <w:t>– zmiana energii wiązań w trakcie procesu (przy stałym ciśnieniu)</w:t>
      </w:r>
    </w:p>
    <w:p w:rsidR="00F6456A" w:rsidRDefault="00F6456A" w:rsidP="00F645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ΔH  &gt;0</m:t>
        </m:r>
      </m:oMath>
      <w:r>
        <w:rPr>
          <w:rFonts w:eastAsiaTheme="minorEastAsia"/>
        </w:rPr>
        <w:t>: entalpia większa od  zera znaczy, że energia się wydziela ;tzn. substraty mają więcej energii wiązań niż produkty – więc gdzieś ta energia musiała pójść, a poszła najpewniej na ogrzanie układu, układ się ogrzewa, reakcja egzotermiczna lub egzoenergetyczna</w:t>
      </w:r>
    </w:p>
    <w:p w:rsidR="00F6456A" w:rsidRDefault="00F6456A" w:rsidP="00F645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ΔH  &lt;0</m:t>
        </m:r>
      </m:oMath>
      <w:r>
        <w:rPr>
          <w:rFonts w:eastAsiaTheme="minorEastAsia"/>
        </w:rPr>
        <w:t>: entalpia mniejsza od zera znaczy, że energia się wydziela ;tzn. substraty mają mniejs energii wiązań niż produkty, podczas reakcji pobierana jest energia, układ się ochładza, reakcja endotermiczna lub endoenergetyczna</w:t>
      </w: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</w:p>
    <w:p w:rsidR="00F6456A" w:rsidRPr="00B128FD" w:rsidRDefault="00F6456A" w:rsidP="00F6456A">
      <w:pPr>
        <w:rPr>
          <w:rFonts w:eastAsiaTheme="minorEastAsia"/>
          <w:b/>
        </w:rPr>
      </w:pPr>
      <w:r w:rsidRPr="00B128FD">
        <w:rPr>
          <w:rFonts w:eastAsiaTheme="minorEastAsia"/>
          <w:b/>
        </w:rPr>
        <w:t xml:space="preserve">Entropia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ΔS </m:t>
        </m:r>
      </m:oMath>
      <w:r w:rsidRPr="00B128FD">
        <w:rPr>
          <w:rFonts w:eastAsiaTheme="minorEastAsia"/>
          <w:b/>
        </w:rPr>
        <w:t>jest miarą nieuporządkowania układu inaczej miarą nieporządku</w:t>
      </w:r>
    </w:p>
    <w:p w:rsidR="00F6456A" w:rsidRDefault="00F6456A" w:rsidP="00F645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ΔS &gt;0</m:t>
        </m:r>
      </m:oMath>
      <w:r w:rsidRPr="00490D9F">
        <w:rPr>
          <w:rFonts w:eastAsiaTheme="minorEastAsia"/>
          <w:b/>
        </w:rPr>
        <w:t xml:space="preserve"> </w:t>
      </w:r>
      <w:r>
        <w:rPr>
          <w:rFonts w:eastAsiaTheme="minorEastAsia"/>
        </w:rPr>
        <w:t>układ robi się coraz bardziej nieuporządkowany, wzrasta bałagan, wymieszanie reagentów. Np. wywalenie skarpet z szafki, porozrzucanie ich po podłodze, brudnych, czystych, kolorowych, czarnych razem jest przykładem procesu gdzie entropia rośnie.</w:t>
      </w:r>
    </w:p>
    <w:p w:rsidR="00F6456A" w:rsidRDefault="00F6456A" w:rsidP="00F645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ΔS &gt;0</m:t>
        </m:r>
      </m:oMath>
      <w:r w:rsidRPr="00490D9F">
        <w:rPr>
          <w:rFonts w:eastAsiaTheme="minorEastAsia"/>
          <w:b/>
        </w:rPr>
        <w:t xml:space="preserve"> </w:t>
      </w:r>
      <w:r>
        <w:rPr>
          <w:rFonts w:eastAsiaTheme="minorEastAsia"/>
        </w:rPr>
        <w:t>porządkujemy układ, maleje bałagan, reagentów są bardziej rozdzielone. Przykładem jest porządkowanie skarpetek.W chemii klasycznym procesem, w którym entropia rośnie jest proces mieszania gazów. Proces wytrącania soli jest z kolei typowym procesem, w którym maleje entropia.</w:t>
      </w:r>
    </w:p>
    <w:p w:rsidR="00F6456A" w:rsidRPr="00B128FD" w:rsidRDefault="00F6456A" w:rsidP="00F6456A">
      <w:pPr>
        <w:rPr>
          <w:rFonts w:eastAsiaTheme="minorEastAsia"/>
          <w:b/>
        </w:rPr>
      </w:pPr>
      <w:r w:rsidRPr="00B128FD">
        <w:rPr>
          <w:rFonts w:eastAsiaTheme="minorEastAsia"/>
          <w:b/>
        </w:rPr>
        <w:lastRenderedPageBreak/>
        <w:t xml:space="preserve">Energia Gibbsa (entalpia swobodna)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ΔG </m:t>
        </m:r>
      </m:oMath>
      <w:r w:rsidRPr="00B128FD">
        <w:rPr>
          <w:rFonts w:eastAsiaTheme="minorEastAsia"/>
          <w:b/>
        </w:rPr>
        <w:t>mówi o samorzutności procesu</w:t>
      </w:r>
    </w:p>
    <w:p w:rsidR="00F6456A" w:rsidRDefault="00F6456A" w:rsidP="00F645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ΔG &lt; 0</m:t>
        </m:r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>mówi o tym, że dany proces jest samorzutny (dozwolony), preferowane produkty bardziej niż substraty, reakcja może zachodzić, jednak czy zachodzi zależne jest również od kinetyki reakcji i przekroczenia energii aktywacji.</w:t>
      </w:r>
    </w:p>
    <w:p w:rsidR="00F6456A" w:rsidRPr="009F6B94" w:rsidRDefault="00F6456A" w:rsidP="00F645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ΔG </m:t>
        </m:r>
        <m:r>
          <m:rPr>
            <m:sty m:val="bi"/>
          </m:rPr>
          <w:rPr>
            <w:rFonts w:ascii="Cambria Math" w:eastAsiaTheme="minorEastAsia" w:hAnsi="Cambria Math"/>
          </w:rPr>
          <m:t>&gt;</m:t>
        </m:r>
        <m:r>
          <w:rPr>
            <w:rFonts w:ascii="Cambria Math" w:eastAsiaTheme="minorEastAsia" w:hAnsi="Cambria Math"/>
          </w:rPr>
          <m:t xml:space="preserve"> 0</m:t>
        </m:r>
      </m:oMath>
      <w:r>
        <w:rPr>
          <w:rFonts w:eastAsiaTheme="minorEastAsia"/>
          <w:i/>
        </w:rPr>
        <w:t xml:space="preserve"> </w:t>
      </w:r>
      <w:r w:rsidRPr="009F6B94">
        <w:rPr>
          <w:rFonts w:eastAsiaTheme="minorEastAsia"/>
        </w:rPr>
        <w:t>to proces</w:t>
      </w:r>
      <w:r>
        <w:rPr>
          <w:rFonts w:eastAsiaTheme="minorEastAsia"/>
        </w:rPr>
        <w:t xml:space="preserve"> niesamorzutny, preferowane są substraty, reakcja nie może zachodzić– w przewadze zawsze będą substraty, dla wysokich </w:t>
      </w:r>
      <m:oMath>
        <m:r>
          <w:rPr>
            <w:rFonts w:ascii="Cambria Math" w:eastAsiaTheme="minorEastAsia" w:hAnsi="Cambria Math"/>
          </w:rPr>
          <m:t>ΔG</m:t>
        </m:r>
      </m:oMath>
      <w:r w:rsidRPr="005F5F1E"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 reakcja w ogóle nie może zachodzić.</w:t>
      </w:r>
    </w:p>
    <w:p w:rsidR="00F6456A" w:rsidRPr="00454568" w:rsidRDefault="00F6456A" w:rsidP="00F6456A">
      <w:pPr>
        <w:jc w:val="center"/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ΔG =ΔH – TΔS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ΔH</m:t>
        </m:r>
      </m:oMath>
      <w:r>
        <w:rPr>
          <w:rFonts w:eastAsiaTheme="minorEastAsia"/>
        </w:rPr>
        <w:t xml:space="preserve"> entalpia reakcji, </w:t>
      </w:r>
      <m:oMath>
        <m:r>
          <w:rPr>
            <w:rFonts w:ascii="Cambria Math" w:eastAsiaTheme="minorEastAsia" w:hAnsi="Cambria Math"/>
          </w:rPr>
          <m:t>ΔS</m:t>
        </m:r>
      </m:oMath>
      <w:r>
        <w:rPr>
          <w:rFonts w:eastAsiaTheme="minorEastAsia"/>
        </w:rPr>
        <w:t xml:space="preserve"> entropia reakcji, natomiast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oznacza temperaturę w Kelvinach.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Żeby </w:t>
      </w:r>
      <m:oMath>
        <m:r>
          <w:rPr>
            <w:rFonts w:ascii="Cambria Math" w:eastAsiaTheme="minorEastAsia" w:hAnsi="Cambria Math"/>
          </w:rPr>
          <m:t>ΔG</m:t>
        </m:r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było jak najmniejsze (proces jak najbardziej preferowany) to </w:t>
      </w:r>
      <m:oMath>
        <m:r>
          <w:rPr>
            <w:rFonts w:ascii="Cambria Math" w:eastAsiaTheme="minorEastAsia" w:hAnsi="Cambria Math"/>
          </w:rPr>
          <m:t>ΔH</m:t>
        </m:r>
      </m:oMath>
      <w:r w:rsidRPr="009F6B94">
        <w:rPr>
          <w:rFonts w:ascii="Cambria Math" w:eastAsiaTheme="minorEastAsia" w:hAnsi="Cambria Math"/>
          <w:b/>
          <w:i/>
        </w:rPr>
        <w:t xml:space="preserve"> </w:t>
      </w:r>
      <w:r>
        <w:rPr>
          <w:rFonts w:ascii="Cambria Math" w:eastAsiaTheme="minorEastAsia" w:hAnsi="Cambria Math"/>
          <w:b/>
          <w:i/>
        </w:rPr>
        <w:t xml:space="preserve"> </w:t>
      </w:r>
      <w:r>
        <w:rPr>
          <w:rFonts w:eastAsiaTheme="minorEastAsia"/>
        </w:rPr>
        <w:t xml:space="preserve">musi być jak najmniejsza, natomiast </w:t>
      </w:r>
      <m:oMath>
        <m:r>
          <w:rPr>
            <w:rFonts w:ascii="Cambria Math" w:eastAsiaTheme="minorEastAsia" w:hAnsi="Cambria Math"/>
          </w:rPr>
          <m:t>ΔS</m:t>
        </m:r>
      </m:oMath>
      <w:r>
        <w:rPr>
          <w:rFonts w:ascii="Cambria Math" w:eastAsiaTheme="minorEastAsia" w:hAnsi="Cambria Math"/>
          <w:b/>
          <w:i/>
        </w:rPr>
        <w:t xml:space="preserve"> </w:t>
      </w:r>
      <w:r>
        <w:rPr>
          <w:rFonts w:eastAsiaTheme="minorEastAsia"/>
        </w:rPr>
        <w:t xml:space="preserve"> jak największa. Każdy układ dąży do minimum energii i maksimum entropii (maksymalnego nieporządku), a jak nie wierzymy to wystarczy spojrzeć, co się dzieje po imprezie.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Stała równowagi w ujęciu termodynamicznym zdegionowana jest jaka</w:t>
      </w:r>
    </w:p>
    <w:p w:rsidR="00F6456A" w:rsidRPr="00454568" w:rsidRDefault="00F6456A" w:rsidP="00F6456A">
      <w:pPr>
        <w:jc w:val="center"/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ΔG =-RT ln K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Więc stała równowagi jest równa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RT</m:t>
                  </m:r>
                </m:den>
              </m:f>
            </m:sup>
          </m:s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ΔG</m:t>
        </m:r>
      </m:oMath>
      <w:r w:rsidRPr="00454568">
        <w:rPr>
          <w:rFonts w:ascii="Cambria Math" w:eastAsiaTheme="minorEastAsia" w:hAnsi="Cambria Math"/>
          <w:i/>
        </w:rPr>
        <w:t xml:space="preserve"> </w:t>
      </w:r>
      <w:r w:rsidRPr="00454568">
        <w:rPr>
          <w:rFonts w:eastAsiaTheme="minorEastAsia"/>
        </w:rPr>
        <w:t xml:space="preserve">- Gibbs, </w:t>
      </w:r>
      <m:oMath>
        <m:r>
          <w:rPr>
            <w:rFonts w:ascii="Cambria Math" w:eastAsiaTheme="minorEastAsia" w:hAnsi="Cambria Math"/>
          </w:rPr>
          <m:t>R</m:t>
        </m:r>
      </m:oMath>
      <w:r w:rsidRPr="00454568">
        <w:rPr>
          <w:rFonts w:eastAsiaTheme="minorEastAsia"/>
        </w:rPr>
        <w:t xml:space="preserve">- stała gazowa, </w:t>
      </w:r>
      <m:oMath>
        <m:r>
          <w:rPr>
            <w:rFonts w:ascii="Cambria Math" w:eastAsiaTheme="minorEastAsia" w:hAnsi="Cambria Math"/>
          </w:rPr>
          <m:t>T</m:t>
        </m:r>
      </m:oMath>
      <w:r w:rsidRPr="00454568">
        <w:rPr>
          <w:rFonts w:ascii="Cambria Math" w:eastAsiaTheme="minorEastAsia" w:hAnsi="Cambria Math"/>
          <w:i/>
        </w:rPr>
        <w:t xml:space="preserve"> -</w:t>
      </w:r>
      <w:r w:rsidRPr="00454568">
        <w:rPr>
          <w:rFonts w:eastAsiaTheme="minorEastAsia"/>
        </w:rPr>
        <w:t xml:space="preserve"> temperatura w Kelvinach </w:t>
      </w:r>
      <m:oMath>
        <m:r>
          <w:rPr>
            <w:rFonts w:ascii="Cambria Math" w:eastAsiaTheme="minorEastAsia" w:hAnsi="Cambria Math"/>
          </w:rPr>
          <m:t>ln</m:t>
        </m:r>
      </m:oMath>
      <w:r w:rsidRPr="00454568">
        <w:rPr>
          <w:rFonts w:eastAsiaTheme="minorEastAsia"/>
        </w:rPr>
        <w:t xml:space="preserve"> –logarytm naturalny, </w:t>
      </w:r>
      <m:oMath>
        <m:r>
          <w:rPr>
            <w:rFonts w:ascii="Cambria Math" w:eastAsiaTheme="minorEastAsia" w:hAnsi="Cambria Math"/>
          </w:rPr>
          <m:t xml:space="preserve">K </m:t>
        </m:r>
      </m:oMath>
      <w:r w:rsidRPr="00454568">
        <w:rPr>
          <w:rFonts w:eastAsiaTheme="minorEastAsia"/>
        </w:rPr>
        <w:t>– stała równowagi reakcji.</w:t>
      </w:r>
    </w:p>
    <w:p w:rsidR="00F6456A" w:rsidRDefault="00F6456A" w:rsidP="00F6456A">
      <w:pPr>
        <w:pStyle w:val="Nagwek1"/>
        <w:rPr>
          <w:rFonts w:eastAsiaTheme="minorEastAsia"/>
        </w:rPr>
      </w:pPr>
      <w:r>
        <w:rPr>
          <w:rFonts w:eastAsiaTheme="minorEastAsia"/>
        </w:rPr>
        <w:t>Entalpia tworzenia, entalpia spalania -definicje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 tablicach maturalnych zostały stablicowane następujące entalpie:</w:t>
      </w:r>
    </w:p>
    <w:p w:rsidR="00F6456A" w:rsidRPr="004159D6" w:rsidRDefault="00F6456A" w:rsidP="00F6456A">
      <w:pPr>
        <w:rPr>
          <w:rFonts w:eastAsiaTheme="minorEastAsia"/>
        </w:rPr>
      </w:pPr>
      <w:r w:rsidRPr="00B128FD">
        <w:rPr>
          <w:rFonts w:eastAsiaTheme="minorEastAsia"/>
          <w:b/>
        </w:rPr>
        <w:t>Entalpia tworzenia</w:t>
      </w:r>
      <w:r>
        <w:rPr>
          <w:rFonts w:eastAsiaTheme="minorEastAsia"/>
        </w:rPr>
        <w:t xml:space="preserve"> – to entalpia (hipotetycznej) reakcji utworzenia </w:t>
      </w:r>
      <w:r>
        <w:rPr>
          <w:rFonts w:eastAsiaTheme="minorEastAsia"/>
          <w:b/>
          <w:highlight w:val="red"/>
        </w:rPr>
        <w:t>1 MOLA</w:t>
      </w:r>
      <w:r>
        <w:rPr>
          <w:rFonts w:eastAsiaTheme="minorEastAsia"/>
        </w:rPr>
        <w:t xml:space="preserve"> zadanego produktu, z substancji w stanie podstawowym (czyli </w:t>
      </w:r>
      <w:r w:rsidRPr="004159D6">
        <w:rPr>
          <w:rFonts w:eastAsiaTheme="minorEastAsia"/>
          <w:highlight w:val="red"/>
        </w:rPr>
        <w:t>pierwiastków</w:t>
      </w:r>
      <w:r w:rsidRPr="004159D6">
        <w:rPr>
          <w:rFonts w:eastAsiaTheme="minorEastAsia"/>
        </w:rPr>
        <w:t xml:space="preserve"> w takim stanie skupienia i formie alotropowej w jakim występują w danej temperaturze w przyrodzie</w:t>
      </w:r>
      <w:r>
        <w:rPr>
          <w:rFonts w:eastAsiaTheme="minorEastAsia"/>
        </w:rPr>
        <w:t xml:space="preserve"> np.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g</m:t>
            </m:r>
          </m:sup>
        </m:sSubSup>
        <m:r>
          <w:rPr>
            <w:rFonts w:ascii="Cambria Math" w:eastAsiaTheme="minorEastAsia" w:hAnsi="Cambria Math"/>
          </w:rPr>
          <m:t xml:space="preserve">,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g</m:t>
            </m:r>
          </m:sup>
        </m:sSubSup>
        <m:r>
          <w:rPr>
            <w:rFonts w:ascii="Cambria Math" w:eastAsiaTheme="minorEastAsia" w:hAnsi="Cambria Math"/>
          </w:rPr>
          <m:t xml:space="preserve"> 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grafit</m:t>
            </m:r>
          </m:sub>
          <m:sup>
            <m:r>
              <w:rPr>
                <w:rFonts w:ascii="Cambria Math" w:eastAsiaTheme="minorEastAsia" w:hAnsi="Cambria Math"/>
              </w:rPr>
              <m:t>st</m:t>
            </m:r>
          </m:sup>
        </m:sSubSup>
      </m:oMath>
      <w:r>
        <w:rPr>
          <w:rFonts w:eastAsiaTheme="minorEastAsia"/>
        </w:rPr>
        <w:t xml:space="preserve">). W równaniu mówiącym o entalpii tworzenia musimy mieć jeden mol substratu, narzuca to inne współczynniki stechiometryczne, nawet jeżeli będą niecałkowite. Np. reakcje tworzenia </w:t>
      </w:r>
      <m:oMath>
        <m:r>
          <w:rPr>
            <w:rFonts w:ascii="Cambria Math" w:eastAsiaTheme="minorEastAsia" w:hAnsi="Cambria Math"/>
          </w:rPr>
          <m:t>HI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HBr</m:t>
        </m:r>
      </m:oMath>
      <w:r>
        <w:rPr>
          <w:rFonts w:eastAsiaTheme="minorEastAsia"/>
        </w:rPr>
        <w:t xml:space="preserve"> wyglądają następująco, współczynniki mogą być niecałkowite, ważne aby współczynnik przed reagentem, który otrzymujemy był jeden:</w:t>
      </w:r>
    </w:p>
    <w:p w:rsidR="00F6456A" w:rsidRDefault="00F6456A" w:rsidP="00F645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HI  ∆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HI</m:t>
              </m:r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ciekly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HBr  ∆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HBr</m:t>
              </m:r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Różnica wynika z różnych stanów skupienia w warunkach standardowych bromu i jodu.</w:t>
      </w:r>
    </w:p>
    <w:p w:rsidR="00F6456A" w:rsidRDefault="00F6456A" w:rsidP="00F6456A">
      <w:pPr>
        <w:rPr>
          <w:rFonts w:ascii="Cambria Math" w:eastAsiaTheme="minorEastAsia" w:hAnsi="Cambria Math"/>
          <w:b/>
          <w:i/>
          <w:vertAlign w:val="subscript"/>
        </w:rPr>
      </w:pPr>
      <w:r>
        <w:rPr>
          <w:rFonts w:eastAsiaTheme="minorEastAsia"/>
        </w:rPr>
        <w:t xml:space="preserve">Analogicznie reakcja tworzenia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∆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lastRenderedPageBreak/>
        <w:t>Należy podkreślić, iż zawsze wychodzimy ze związków jednopierwiastkowych, woda nie jest pierwiastkiem wbrew szkole TVP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Entalpia tworzenia substancji w stanie podstawowym jest równa zero z definicji, w takiej przemianie nie ma żadnej zmiany.</w:t>
      </w:r>
    </w:p>
    <w:p w:rsidR="00F6456A" w:rsidRDefault="00F6456A" w:rsidP="00F6456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 xml:space="preserve">   ∆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tw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=0 bo się nic nie zmienia.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Oczywiście entalpia tworzenia formy alotropowej, która nie jest podstawową dla danego pierwiastka formą alotropową już będzie miała niezerową wartość entalpii tworzenia.</w:t>
      </w:r>
    </w:p>
    <w:p w:rsidR="00F6456A" w:rsidRDefault="00F6456A" w:rsidP="00F645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tw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≠0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Podstawową formą alotropową podstawową jest grafit ,a nie diament.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Uwaga na fazy, bo jak dobrze wiemy faza się musi zgadzać np. woda ciekła i woda gazowa to są dwie różne wody, dwie różne substancje z punktu widzenia termochemii. Mamy dla nich dwie różne entalpie tworzenia.</w:t>
      </w:r>
    </w:p>
    <w:tbl>
      <w:tblPr>
        <w:tblStyle w:val="Tabela-Siatka"/>
        <w:tblW w:w="0" w:type="auto"/>
        <w:tblLook w:val="04A0"/>
      </w:tblPr>
      <w:tblGrid>
        <w:gridCol w:w="4606"/>
        <w:gridCol w:w="4606"/>
      </w:tblGrid>
      <w:tr w:rsidR="00F6456A" w:rsidTr="00D21045">
        <w:tc>
          <w:tcPr>
            <w:tcW w:w="4606" w:type="dxa"/>
          </w:tcPr>
          <w:p w:rsidR="00F6456A" w:rsidRDefault="00F6456A" w:rsidP="00D21045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4606" w:type="dxa"/>
          </w:tcPr>
          <w:p w:rsidR="00F6456A" w:rsidRDefault="00F6456A" w:rsidP="00D2104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-285.8</m:t>
                </m:r>
              </m:oMath>
            </m:oMathPara>
          </w:p>
        </w:tc>
      </w:tr>
      <w:tr w:rsidR="00F6456A" w:rsidTr="00D21045">
        <w:tc>
          <w:tcPr>
            <w:tcW w:w="4606" w:type="dxa"/>
          </w:tcPr>
          <w:p w:rsidR="00F6456A" w:rsidRDefault="00F6456A" w:rsidP="00D21045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sup>
                </m:sSup>
              </m:oMath>
            </m:oMathPara>
          </w:p>
        </w:tc>
        <w:tc>
          <w:tcPr>
            <w:tcW w:w="4606" w:type="dxa"/>
          </w:tcPr>
          <w:p w:rsidR="00F6456A" w:rsidRDefault="00F6456A" w:rsidP="00D2104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-241.8</m:t>
                </m:r>
              </m:oMath>
            </m:oMathPara>
          </w:p>
        </w:tc>
      </w:tr>
    </w:tbl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</w:p>
    <w:p w:rsidR="00F6456A" w:rsidRPr="008516AC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tw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p>
          </m:sSubSup>
          <m:r>
            <w:rPr>
              <w:rFonts w:ascii="Cambria Math" w:eastAsiaTheme="minorEastAsia" w:hAnsi="Cambria Math"/>
            </w:rPr>
            <m:t>=-241.8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Pr="008516AC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tw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p>
          </m:sSubSup>
          <m:r>
            <w:rPr>
              <w:rFonts w:ascii="Cambria Math" w:eastAsiaTheme="minorEastAsia" w:hAnsi="Cambria Math"/>
            </w:rPr>
            <m:t>=-285.8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  <w:r w:rsidRPr="00B128FD">
        <w:rPr>
          <w:rFonts w:eastAsiaTheme="minorEastAsia"/>
          <w:b/>
        </w:rPr>
        <w:t>Entalpia spalania</w:t>
      </w:r>
      <w:r>
        <w:rPr>
          <w:rFonts w:eastAsiaTheme="minorEastAsia"/>
        </w:rPr>
        <w:t xml:space="preserve"> – entalpia spalenia </w:t>
      </w:r>
      <w:r>
        <w:rPr>
          <w:rFonts w:eastAsiaTheme="minorEastAsia"/>
          <w:b/>
          <w:highlight w:val="red"/>
        </w:rPr>
        <w:t>1 MOLA</w:t>
      </w:r>
      <w:r>
        <w:rPr>
          <w:rFonts w:eastAsiaTheme="minorEastAsia"/>
        </w:rPr>
        <w:t xml:space="preserve"> zadanego substratu konkretnie do </w:t>
      </w:r>
      <m:oMath>
        <m:r>
          <w:rPr>
            <w:rFonts w:ascii="Cambria Math" w:eastAsiaTheme="minorEastAsia" w:hAnsi="Cambria Math"/>
          </w:rPr>
          <m:t>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g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  <m:r>
          <w:rPr>
            <w:rFonts w:ascii="Cambria Math" w:eastAsiaTheme="minorEastAsia" w:hAnsi="Cambria Math"/>
          </w:rPr>
          <m:t xml:space="preserve"> i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 Faza ma znaczenie, dwutlenek węgla ma być gazowy, a woda ciekła. Współczynnik stechiometryczny przed spalanym reagentem musi być równy jeden, nawet jeżeli inne współczynniki są niecałkowite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red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+2.5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→2C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∆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Na podstawie znajmości entalpii tworzenie i spalania możemy obliczyć wartości innych poszukiwanych entalpii.</w:t>
      </w:r>
    </w:p>
    <w:p w:rsidR="00F6456A" w:rsidRDefault="00F6456A" w:rsidP="00F6456A">
      <w:pPr>
        <w:pStyle w:val="Nagwek1"/>
        <w:rPr>
          <w:rFonts w:eastAsiaTheme="minorEastAsia"/>
        </w:rPr>
      </w:pPr>
      <w:r>
        <w:rPr>
          <w:rFonts w:eastAsiaTheme="minorEastAsia"/>
        </w:rPr>
        <w:t>Obliczenia przy użyciu entalpii-wzory</w:t>
      </w:r>
    </w:p>
    <w:p w:rsidR="00F6456A" w:rsidRDefault="00F6456A" w:rsidP="00F6456A">
      <w:pPr>
        <w:rPr>
          <w:rFonts w:eastAsiaTheme="minorEastAsia"/>
          <w:b/>
        </w:rPr>
      </w:pPr>
      <w:r>
        <w:rPr>
          <w:rFonts w:eastAsiaTheme="minorEastAsia"/>
          <w:b/>
        </w:rPr>
        <w:t>Dwa ważne wzory, które umożliwiają szybkie liczenie entalpii, ale jednocześnie one się bardzo łatwo mylą i w sumie są mocno ograniczone, ale nauczyciele też są więc je lubią. Nauczyciele też często są ograniczeni.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Jeżeli WYKORZYSTUJESZ tylko entalpię tworzenia do obliczania entalpii poszukiwanej reakcji (nie jest ważne, jaka to reakcja może być to np. entalpia reakcji spalania) entalpia ta może być wyliczona ze wzoru: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prod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</m:e>
          </m:nary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Odpowiednie entalpie tworzenia reagentów mnożymy razy współczynniki stechiometryczne reakcji.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Np. Chcąc obliczyć entalpie reakcji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3</m:t>
          </m:r>
          <m:r>
            <w:rPr>
              <w:rFonts w:ascii="Cambria Math" w:eastAsiaTheme="minorEastAsia" w:hAnsi="Cambria Math"/>
            </w:rPr>
            <m:t>FeO+</m:t>
          </m:r>
          <m:r>
            <w:rPr>
              <w:rFonts w:ascii="Cambria Math" w:eastAsiaTheme="minorEastAsia" w:hAnsi="Cambria Math"/>
              <w:highlight w:val="yellow"/>
            </w:rPr>
            <m:t>2</m:t>
          </m:r>
          <m:r>
            <w:rPr>
              <w:rFonts w:ascii="Cambria Math" w:eastAsiaTheme="minorEastAsia" w:hAnsi="Cambria Math"/>
            </w:rPr>
            <m:t>Al→A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green"/>
            </w:rPr>
            <m:t>3</m:t>
          </m:r>
          <m:r>
            <w:rPr>
              <w:rFonts w:ascii="Cambria Math" w:eastAsiaTheme="minorEastAsia" w:hAnsi="Cambria Math"/>
            </w:rPr>
            <m:t>Fe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Możemy napisać, że entalpia tej reakcji 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prod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∆H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∆H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highlight w:val="green"/>
                </w:rPr>
                <m:t>3</m:t>
              </m:r>
              <m:r>
                <w:rPr>
                  <w:rFonts w:ascii="Cambria Math" w:eastAsiaTheme="minorEastAsia" w:hAnsi="Cambria Math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cyan"/>
                </w:rPr>
                <m:t>3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tw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I teraz patrzę czy któreś z tych substancji nie są substancjami w stanie podstawowym, w tym wypadku to żelazo i glin. Entalpie ich tworzenia muszą być, więc równe zero i resztę entalpii tworzenia odnajduję w tablicach maturalnych. Wstawiając dane otrzymujemy: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‒1675.7</m:t>
              </m:r>
              <m:r>
                <w:rPr>
                  <w:rFonts w:ascii="Cambria Math" w:eastAsiaTheme="minorEastAsia" w:hAnsi="Cambria Math"/>
                </w:rPr>
                <m:t>+3*0</m:t>
              </m:r>
            </m:e>
          </m:d>
          <m:r>
            <w:rPr>
              <w:rFonts w:ascii="Cambria Math" w:eastAsiaTheme="minorEastAsia" w:hAnsi="Cambria Math"/>
            </w:rPr>
            <m:t>-(3*(</m:t>
          </m:r>
          <m:r>
            <m:rPr>
              <m:sty m:val="p"/>
            </m:rPr>
            <w:rPr>
              <w:rFonts w:ascii="Cambria Math" w:hAnsi="Cambria Math"/>
            </w:rPr>
            <m:t>‒272.0</m:t>
          </m:r>
          <m:r>
            <m:rPr>
              <m:sty m:val="p"/>
            </m:rPr>
            <w:rPr>
              <w:rFonts w:ascii="Cambria Math"/>
            </w:rPr>
            <m:t>)</m:t>
          </m:r>
          <m:r>
            <w:rPr>
              <w:rFonts w:ascii="Cambria Math" w:eastAsiaTheme="minorEastAsia" w:hAnsi="Cambria Math"/>
            </w:rPr>
            <m:t>+2*0)=-858.2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Z bardzo podobnego wzoru korzystamy obliczając entalpii dowolnej reakcji WYKORZYSTUJĄC entalpie reakcji spalania, ale uwaga, bo wzór jest na opak wobec poprzedniego: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∆H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spal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∆H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prod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spal</m:t>
                  </m:r>
                </m:sup>
              </m:sSubSup>
            </m:e>
          </m:nary>
        </m:oMath>
      </m:oMathPara>
    </w:p>
    <w:p w:rsidR="00F6456A" w:rsidRDefault="00F6456A" w:rsidP="00F6456A">
      <w:pPr>
        <w:rPr>
          <w:rFonts w:eastAsiaTheme="minorEastAsia"/>
          <w:b/>
        </w:rPr>
      </w:pPr>
      <w:r>
        <w:rPr>
          <w:rFonts w:eastAsiaTheme="minorEastAsia"/>
        </w:rPr>
        <w:t xml:space="preserve">Mnemotechnia: jak masz wzór na tworzenie (produkcje) to pierwsze jest </w:t>
      </w:r>
      <w:r>
        <w:rPr>
          <w:rFonts w:eastAsiaTheme="minorEastAsia"/>
          <w:b/>
          <w:highlight w:val="red"/>
        </w:rPr>
        <w:t>p</w:t>
      </w:r>
      <w:r>
        <w:rPr>
          <w:rFonts w:eastAsiaTheme="minorEastAsia"/>
        </w:rPr>
        <w:t xml:space="preserve">rodukcji </w:t>
      </w:r>
      <w:r>
        <w:rPr>
          <w:rFonts w:eastAsiaTheme="minorEastAsia"/>
          <w:b/>
          <w:highlight w:val="red"/>
        </w:rPr>
        <w:t>p</w:t>
      </w:r>
      <w:r>
        <w:rPr>
          <w:rFonts w:eastAsiaTheme="minorEastAsia"/>
        </w:rPr>
        <w:t xml:space="preserve">roduktów, a jak wzór na spalenie to masz pierwsze </w:t>
      </w:r>
      <w:r>
        <w:rPr>
          <w:rFonts w:eastAsiaTheme="minorEastAsia"/>
          <w:b/>
          <w:highlight w:val="red"/>
        </w:rPr>
        <w:t>s</w:t>
      </w:r>
      <w:r>
        <w:rPr>
          <w:rFonts w:eastAsiaTheme="minorEastAsia"/>
        </w:rPr>
        <w:t xml:space="preserve">palenie </w:t>
      </w:r>
      <w:r>
        <w:rPr>
          <w:rFonts w:eastAsiaTheme="minorEastAsia"/>
          <w:b/>
          <w:highlight w:val="red"/>
        </w:rPr>
        <w:t>s</w:t>
      </w:r>
      <w:r>
        <w:rPr>
          <w:rFonts w:eastAsiaTheme="minorEastAsia"/>
        </w:rPr>
        <w:t xml:space="preserve">ubstratów. Metoda </w:t>
      </w:r>
      <w:r>
        <w:rPr>
          <w:rFonts w:eastAsiaTheme="minorEastAsia"/>
          <w:b/>
          <w:highlight w:val="red"/>
        </w:rPr>
        <w:t>SS</w:t>
      </w:r>
      <w:r>
        <w:rPr>
          <w:rFonts w:eastAsiaTheme="minorEastAsia"/>
          <w:b/>
        </w:rPr>
        <w:t>.</w:t>
      </w:r>
    </w:p>
    <w:p w:rsidR="00F6456A" w:rsidRPr="0079676B" w:rsidRDefault="00F6456A" w:rsidP="00F6456A">
      <w:pPr>
        <w:rPr>
          <w:rFonts w:eastAsiaTheme="minorEastAsia"/>
        </w:rPr>
      </w:pPr>
      <w:r>
        <w:rPr>
          <w:rFonts w:eastAsiaTheme="minorEastAsia"/>
        </w:rPr>
        <w:t>Aby obliczyć entalpię reakcji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Możemy napisać: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3*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spal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spal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-1300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-3267</m:t>
              </m:r>
            </m:e>
          </m:d>
          <m:r>
            <w:rPr>
              <w:rFonts w:ascii="Cambria Math" w:eastAsiaTheme="minorEastAsia" w:hAnsi="Cambria Math"/>
            </w:rPr>
            <m:t>=-633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Analogicznie możemy obliczyć entalpię reakcji: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∆H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spal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∆H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prod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spal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Poniższych zależności nie ma na maturze, ale dziwnym trafem, niektóre zbiory zadań je lubią. Obliczanie entalpii reakcji przy użyciu entalpii/energii wiązań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Entalpia/ energia wiązania to ilość energii, którą musisz włożyć żeby to wiązanie rozerwać.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Aby wykorzystać wartości energii wiązań należy najpierw rozrysować sobie na początku substraty i produkty na wzory Lewisa, tak, aby widzieć wszystkie wiązania. Krotność wiązania ma znaczenie, inna jest energia wiązania jednokrotnego, inna dwukrotnego, a inna trzykrotnego.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lastRenderedPageBreak/>
        <w:t>Dla poniższej reakcji utleniania amoniaku oblicz entalpię reakcji na podstawie energii wiązań, a następnie narysuj wykres energetyczny reakcji i opisz go:</w:t>
      </w:r>
    </w:p>
    <w:p w:rsidR="00F6456A" w:rsidRPr="006C6612" w:rsidRDefault="00F6456A" w:rsidP="00F6456A">
      <w:pPr>
        <w:jc w:val="center"/>
        <w:rPr>
          <w:oMath/>
          <w:rFonts w:ascii="Cambria Math" w:eastAsiaTheme="minorEastAsia" w:hAnsi="Cambria Math"/>
          <w:vertAlign w:val="superscript"/>
        </w:rPr>
      </w:pPr>
      <m:oMathPara>
        <m:oMath>
          <m:r>
            <w:rPr>
              <w:rFonts w:ascii="Cambria Math" w:eastAsiaTheme="minorEastAsia" w:hAnsi="Cambria Math"/>
            </w:rPr>
            <m:t>4N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  <m:sup>
              <m:r>
                <w:rPr>
                  <w:rFonts w:ascii="Cambria Math" w:eastAsiaTheme="minorEastAsia" w:hAnsi="Cambria Math"/>
                  <w:vertAlign w:val="superscript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sup>
          </m:sSubSup>
          <m:r>
            <w:rPr>
              <w:rFonts w:ascii="Cambria Math" w:eastAsiaTheme="minorEastAsia" w:hAnsi="Cambria Math"/>
            </w:rPr>
            <m:t>+ 5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  <m:sup>
              <m:r>
                <w:rPr>
                  <w:rFonts w:ascii="Cambria Math" w:eastAsiaTheme="minorEastAsia" w:hAnsi="Cambria Math"/>
                  <w:vertAlign w:val="superscript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sup>
          </m:sSubSup>
          <m:r>
            <w:rPr>
              <w:rFonts w:ascii="Cambria Math" w:eastAsiaTheme="minorEastAsia" w:hAnsi="Cambria Math"/>
            </w:rPr>
            <m:t>→4N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  <w:vertAlign w:val="superscript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sup>
          </m:sSup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  <w:vertAlign w:val="superscript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sup>
          </m:sSup>
        </m:oMath>
      </m:oMathPara>
    </w:p>
    <w:tbl>
      <w:tblPr>
        <w:tblStyle w:val="Tabela-Siatka"/>
        <w:tblW w:w="0" w:type="auto"/>
        <w:tblLook w:val="04A0"/>
      </w:tblPr>
      <w:tblGrid>
        <w:gridCol w:w="1242"/>
        <w:gridCol w:w="1276"/>
        <w:gridCol w:w="1276"/>
        <w:gridCol w:w="1276"/>
      </w:tblGrid>
      <w:tr w:rsidR="00F6456A" w:rsidTr="00D21045">
        <w:tc>
          <w:tcPr>
            <w:tcW w:w="1242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N-H</m:t>
                </m:r>
              </m:oMath>
            </m:oMathPara>
          </w:p>
        </w:tc>
        <w:tc>
          <w:tcPr>
            <w:tcW w:w="1276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O=O</m:t>
                </m:r>
              </m:oMath>
            </m:oMathPara>
          </w:p>
        </w:tc>
        <w:tc>
          <w:tcPr>
            <w:tcW w:w="1276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N=O</m:t>
                </m:r>
              </m:oMath>
            </m:oMathPara>
          </w:p>
        </w:tc>
        <w:tc>
          <w:tcPr>
            <w:tcW w:w="1276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H-O</m:t>
                </m:r>
              </m:oMath>
            </m:oMathPara>
          </w:p>
        </w:tc>
      </w:tr>
      <w:tr w:rsidR="00F6456A" w:rsidTr="00D21045">
        <w:tc>
          <w:tcPr>
            <w:tcW w:w="1242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390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kJ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mol</m:t>
                    </m:r>
                  </m:den>
                </m:f>
              </m:oMath>
            </m:oMathPara>
          </w:p>
        </w:tc>
        <w:tc>
          <w:tcPr>
            <w:tcW w:w="1276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499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kJ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mol</m:t>
                    </m:r>
                  </m:den>
                </m:f>
              </m:oMath>
            </m:oMathPara>
          </w:p>
        </w:tc>
        <w:tc>
          <w:tcPr>
            <w:tcW w:w="1276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631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kJ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mol</m:t>
                    </m:r>
                  </m:den>
                </m:f>
              </m:oMath>
            </m:oMathPara>
          </w:p>
        </w:tc>
        <w:tc>
          <w:tcPr>
            <w:tcW w:w="1276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465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kJ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mol</m:t>
                    </m:r>
                  </m:den>
                </m:f>
              </m:oMath>
            </m:oMathPara>
          </w:p>
        </w:tc>
      </w:tr>
    </w:tbl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Musimy sobie na początku rozrysować związki i zobaczyć, jakie w nich występują wiazania. 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258976"/>
            <wp:effectExtent l="19050" t="0" r="0" b="0"/>
            <wp:docPr id="3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8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Widzimy że w substratach jest 12 wiązań N-H (4amoniaki po 3 wiazania) ;5 wiazan O=O; w produktach są 4 wiazania N=O i 12 wiazan O-H (6 wód po 2 wiązania) 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wiazan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substratow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wiazan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produktów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,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Oczywiście uwzględniamy ile wiązań jednego i drugiego typu tworzymy. Dodatkowo krotność wiązania ma oczywiście znaczenie, czyli wiązanie </w:t>
      </w:r>
      <m:oMath>
        <m:r>
          <w:rPr>
            <w:rFonts w:ascii="Cambria Math" w:eastAsiaTheme="minorEastAsia" w:hAnsi="Cambria Math"/>
          </w:rPr>
          <m:t>O-O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O=O</m:t>
        </m:r>
      </m:oMath>
      <w:r>
        <w:rPr>
          <w:rFonts w:eastAsiaTheme="minorEastAsia"/>
        </w:rPr>
        <w:t xml:space="preserve"> to sa różne wiazanaia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O=O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N=O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O-H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=(12*390+5*499)-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4*631+12*465</m:t>
              </m:r>
            </m:e>
          </m:d>
          <m:r>
            <w:rPr>
              <w:rFonts w:ascii="Cambria Math" w:eastAsiaTheme="minorEastAsia" w:hAnsi="Cambria Math"/>
            </w:rPr>
            <m:t>=-929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</w:p>
    <w:p w:rsidR="00F6456A" w:rsidRPr="00454568" w:rsidRDefault="00F6456A" w:rsidP="00F6456A">
      <w:pPr>
        <w:jc w:val="center"/>
        <w:rPr>
          <w:oMath/>
          <w:rFonts w:ascii="Cambria Math" w:eastAsiaTheme="minorEastAsia" w:hAnsi="Cambria Math"/>
          <w:vertAlign w:val="superscript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  <m:sup>
              <m:r>
                <w:rPr>
                  <w:rFonts w:ascii="Cambria Math" w:eastAsiaTheme="minorEastAsia" w:hAnsi="Cambria Math"/>
                  <w:vertAlign w:val="superscript"/>
                </w:rPr>
                <m:t>g</m:t>
              </m:r>
            </m:sup>
          </m:sSubSup>
          <m:r>
            <w:rPr>
              <w:rFonts w:ascii="Cambria Math" w:eastAsiaTheme="minorEastAsia" w:hAnsi="Cambria Math"/>
              <w:vertAlign w:val="superscript"/>
            </w:rPr>
            <m:t xml:space="preserve"> </m:t>
          </m:r>
          <m:r>
            <w:rPr>
              <w:rFonts w:ascii="Cambria Math" w:eastAsiaTheme="minorEastAsia" w:hAnsi="Cambria Math"/>
              <w:i/>
            </w:rPr>
            <w:sym w:font="Wingdings" w:char="F0E0"/>
          </m:r>
          <m:r>
            <w:rPr>
              <w:rFonts w:ascii="Cambria Math" w:eastAsiaTheme="minorEastAsia" w:hAnsi="Cambria Math"/>
            </w:rPr>
            <m:t>2N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  <m:sup>
              <m:r>
                <w:rPr>
                  <w:rFonts w:ascii="Cambria Math" w:eastAsiaTheme="minorEastAsia" w:hAnsi="Cambria Math"/>
                  <w:vertAlign w:val="superscript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sup>
          </m:sSubSup>
          <m:r>
            <w:rPr>
              <w:rFonts w:ascii="Cambria Math" w:eastAsiaTheme="minorEastAsia" w:hAnsi="Cambria Math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  <m:sup>
              <m:r>
                <w:rPr>
                  <w:rFonts w:ascii="Cambria Math" w:eastAsiaTheme="minorEastAsia" w:hAnsi="Cambria Math"/>
                  <w:vertAlign w:val="subscript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p>
          </m:sSubSup>
        </m:oMath>
      </m:oMathPara>
    </w:p>
    <w:tbl>
      <w:tblPr>
        <w:tblStyle w:val="Tabela-Siatka"/>
        <w:tblW w:w="0" w:type="auto"/>
        <w:tblLook w:val="04A0"/>
      </w:tblPr>
      <w:tblGrid>
        <w:gridCol w:w="1242"/>
        <w:gridCol w:w="1276"/>
        <w:gridCol w:w="1276"/>
        <w:gridCol w:w="1276"/>
        <w:gridCol w:w="1276"/>
      </w:tblGrid>
      <w:tr w:rsidR="00F6456A" w:rsidTr="00D21045">
        <w:tc>
          <w:tcPr>
            <w:tcW w:w="1242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N-H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O=O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N=O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H-O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N-O</w:t>
            </w:r>
          </w:p>
        </w:tc>
      </w:tr>
      <w:tr w:rsidR="00F6456A" w:rsidTr="00D21045">
        <w:tc>
          <w:tcPr>
            <w:tcW w:w="1242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390 kJ/mol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499 kJ/mol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631 kJ/mol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465 kJ/mol</w:t>
            </w:r>
          </w:p>
        </w:tc>
        <w:tc>
          <w:tcPr>
            <w:tcW w:w="1276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210 kJ/mol</w:t>
            </w:r>
          </w:p>
        </w:tc>
      </w:tr>
    </w:tbl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wiazan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substratow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wiazan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produktów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,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 tym wypadku należy rozróżnić ilość wiązań podwójnych i pojedynczych pomiędzy tlenem i azotem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350260" cy="1390015"/>
            <wp:effectExtent l="19050" t="0" r="2540" b="0"/>
            <wp:docPr id="37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39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green"/>
            </w:rPr>
            <m:t>4</m:t>
          </m:r>
          <m:r>
            <w:rPr>
              <w:rFonts w:ascii="Cambria Math" w:eastAsiaTheme="minorEastAsia" w:hAnsi="Cambria Math"/>
              <w:highlight w:val="yellow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wiazan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substratow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wiazan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produktów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,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N=O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4</m:t>
              </m:r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N-O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N=O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O=O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=…</m:t>
          </m:r>
        </m:oMath>
      </m:oMathPara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pStyle w:val="Nagwek1"/>
        <w:rPr>
          <w:rFonts w:eastAsiaTheme="minorEastAsia"/>
        </w:rPr>
      </w:pPr>
      <w:r>
        <w:rPr>
          <w:rFonts w:eastAsiaTheme="minorEastAsia"/>
        </w:rPr>
        <w:t>Obliczenia przy użyciu entalpii-metoda macierzowa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Zadania z starych matur były łatwiejsze, gdyż z uwagi na brak tablic autorzy zadania wskazywali  entalpie i reakcje, z których mamy korzystać, aby obliczyć zadaną wartość entalpii szukanej reakcji. Przedstawiona metoda macierzowa jest polecana do matury, szczególnie, jeżeli nie możemy korzystać z podanych powyżej wzorów bo mamy różne entalpie reakcji, a nie same entalpie tworzenia lub same entalpie spalania.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Aby rozwiązać zadanie dotyczące bilansu entalpii i obliczenia wartości entalpii szukanej reakcji należy najpierw zapisać reakcje poszukiwaną i reakcje dane, których entalpie mamy dane w zadaniu. Znane entalpie oznaczamy jako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, raczej nie należy wstawiać wartości liczbowych poszczególnych entalpii, gdyż z uwagi na dużą ilość rachunków jest pewne, że się któraś cyferka jebnie.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+3,5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Dozwolone operacje na entalpiach i tym samym na reakcjach są trzy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- mnożyć entalpie i reakcje(tzn. Współczynniki reakcji) razy jakąś liczbę (może być też niecałkowita)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+3,5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highlight w:val="yellow"/>
            </w:rPr>
            <m:t>/</m:t>
          </m:r>
          <m:r>
            <w:rPr>
              <w:rFonts w:ascii="Cambria Math" w:eastAsiaTheme="minorEastAsia" w:hAnsi="Cambria Math"/>
              <w:highlight w:val="yellow"/>
            </w:rPr>
            <m:t>*2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→4C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     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Możemy odwracać stronami – odwracamy wówczas znak entalpii, inaczej jest to mnożenie reakcji razy liczbę ujemną. Jest to analogia do wyprawy w góry. Jeżeli my mamy 2000 m. do góry do yeti ego to yeti ma 2000m. w dół do nas.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+3,5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/</m:t>
          </m:r>
          <m:r>
            <m:rPr>
              <m:nor/>
            </m:rPr>
            <w:rPr>
              <w:rFonts w:ascii="Cambria Math" w:eastAsiaTheme="minorEastAsia" w:hAnsi="Cambria Math"/>
            </w:rPr>
            <m:t>*-1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+3,5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lastRenderedPageBreak/>
        <w:t>Ostatnią dozwoloną operacją jest sumowanie reakcji i entalpii. Analogią do tej operacji jest sumowanie wysokości podczas wyprawy górskiej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Czyli jeżeli mamy 500m do góry do baru, a od baru do yetiego jest 1000metrów do góry to od nas do yeti jest 1 500m do góry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My→bar      +500m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bar→yeti     +1000m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my+bar→bar+yeti        500+1000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Analogicznie dla reakcji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 tabeli podano wartości standardowej molowej entalpii trzech reakcji:</w:t>
      </w:r>
    </w:p>
    <w:tbl>
      <w:tblPr>
        <w:tblStyle w:val="Tabela-Siatka"/>
        <w:tblW w:w="0" w:type="auto"/>
        <w:tblLook w:val="04A0"/>
      </w:tblPr>
      <w:tblGrid>
        <w:gridCol w:w="3085"/>
        <w:gridCol w:w="2693"/>
      </w:tblGrid>
      <w:tr w:rsidR="00F6456A" w:rsidTr="00D21045">
        <w:tc>
          <w:tcPr>
            <w:tcW w:w="3085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Równanie reakcji</w:t>
            </w:r>
          </w:p>
        </w:tc>
        <w:tc>
          <w:tcPr>
            <w:tcW w:w="2693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Standardowa molowa entalpia</w:t>
            </w:r>
          </w:p>
        </w:tc>
      </w:tr>
      <w:tr w:rsidR="00F6456A" w:rsidTr="00D21045">
        <w:tc>
          <w:tcPr>
            <w:tcW w:w="3085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6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+3.5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  <w:i/>
                  </w:rPr>
                  <w:sym w:font="Symbol" w:char="F0AE"/>
                </m:r>
                <m:r>
                  <w:rPr>
                    <w:rFonts w:ascii="Cambria Math" w:eastAsiaTheme="minorEastAsia" w:hAnsi="Cambria Math"/>
                  </w:rPr>
                  <m:t>2C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+ 3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  <w:tc>
          <w:tcPr>
            <w:tcW w:w="2693" w:type="dxa"/>
          </w:tcPr>
          <w:p w:rsidR="00F6456A" w:rsidRPr="00EB03C9" w:rsidRDefault="00F6456A" w:rsidP="00D21045">
            <w:pPr>
              <w:rPr>
                <w:rFonts w:eastAsiaTheme="minorEastAsia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sp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  <m:r>
                  <w:rPr>
                    <w:rFonts w:ascii="Cambria Math" w:eastAsiaTheme="minorEastAsia" w:hAnsi="Cambria Math"/>
                    <w:vertAlign w:val="subscript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6</m:t>
                    </m:r>
                  </m:sub>
                </m:sSub>
                <m:r>
                  <w:rPr>
                    <w:rFonts w:ascii="Cambria Math" w:eastAsiaTheme="minorEastAsia" w:hAnsi="Cambria Math"/>
                    <w:vertAlign w:val="subscript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>=-1560.7 kJ*mo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</w:tr>
      <w:tr w:rsidR="00F6456A" w:rsidTr="00D21045">
        <w:tc>
          <w:tcPr>
            <w:tcW w:w="3085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+3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  <w:i/>
                  </w:rPr>
                  <w:sym w:font="Symbol" w:char="F0AE"/>
                </m:r>
                <m:r>
                  <w:rPr>
                    <w:rFonts w:ascii="Cambria Math" w:eastAsiaTheme="minorEastAsia" w:hAnsi="Cambria Math"/>
                  </w:rPr>
                  <m:t>2C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+ 2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  <w:tc>
          <w:tcPr>
            <w:tcW w:w="2693" w:type="dxa"/>
          </w:tcPr>
          <w:p w:rsidR="00F6456A" w:rsidRPr="00EB03C9" w:rsidRDefault="00F6456A" w:rsidP="00D21045">
            <w:pPr>
              <w:rPr>
                <w:rFonts w:eastAsiaTheme="minorEastAsia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sp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  <m:r>
                  <w:rPr>
                    <w:rFonts w:ascii="Cambria Math" w:eastAsiaTheme="minorEastAsia" w:hAnsi="Cambria Math"/>
                    <w:vertAlign w:val="subscript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vertAlign w:val="subscript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>=-1411.2 kJ*mo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</w:tr>
      <w:tr w:rsidR="00F6456A" w:rsidTr="00D21045">
        <w:tc>
          <w:tcPr>
            <w:tcW w:w="3085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  <m:r>
                  <w:rPr>
                    <w:rFonts w:ascii="Cambria Math" w:eastAsiaTheme="minorEastAsia" w:hAnsi="Cambria Math"/>
                    <w:vertAlign w:val="subscript"/>
                  </w:rPr>
                  <m:t>2</m:t>
                </m:r>
                <m:r>
                  <w:rPr>
                    <w:rFonts w:ascii="Cambria Math" w:eastAsiaTheme="minorEastAsia" w:hAnsi="Cambria Math"/>
                    <w:vertAlign w:val="superscript"/>
                  </w:rPr>
                  <m:t>g</m:t>
                </m:r>
                <m:r>
                  <w:rPr>
                    <w:rFonts w:ascii="Cambria Math" w:eastAsiaTheme="minorEastAsia" w:hAnsi="Cambria Math"/>
                  </w:rPr>
                  <m:t>+0.5 O</m:t>
                </m:r>
                <m:r>
                  <w:rPr>
                    <w:rFonts w:ascii="Cambria Math" w:eastAsiaTheme="minorEastAsia" w:hAnsi="Cambria Math"/>
                    <w:vertAlign w:val="subscript"/>
                  </w:rPr>
                  <m:t>2</m:t>
                </m:r>
                <m:r>
                  <w:rPr>
                    <w:rFonts w:ascii="Cambria Math" w:eastAsiaTheme="minorEastAsia" w:hAnsi="Cambria Math"/>
                    <w:vertAlign w:val="superscript"/>
                  </w:rPr>
                  <m:t>g</m:t>
                </m:r>
                <m:r>
                  <w:rPr>
                    <w:rFonts w:ascii="Cambria Math" w:eastAsiaTheme="minorEastAsia" w:hAnsi="Cambria Math"/>
                    <w:i/>
                  </w:rPr>
                  <w:sym w:font="Symbol" w:char="F0AE"/>
                </m:r>
                <m:r>
                  <w:rPr>
                    <w:rFonts w:ascii="Cambria Math" w:eastAsiaTheme="minorEastAsia" w:hAnsi="Cambria Math"/>
                  </w:rPr>
                  <m:t xml:space="preserve"> H</m:t>
                </m:r>
                <m:r>
                  <w:rPr>
                    <w:rFonts w:ascii="Cambria Math" w:eastAsiaTheme="minorEastAsia" w:hAnsi="Cambria Math"/>
                    <w:vertAlign w:val="subscript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O</m:t>
                </m:r>
                <m:r>
                  <w:rPr>
                    <w:rFonts w:ascii="Cambria Math" w:eastAsiaTheme="minorEastAsia" w:hAnsi="Cambria Math"/>
                    <w:vertAlign w:val="superscript"/>
                  </w:rPr>
                  <m:t>c</m:t>
                </m:r>
              </m:oMath>
            </m:oMathPara>
          </w:p>
        </w:tc>
        <w:tc>
          <w:tcPr>
            <w:tcW w:w="2693" w:type="dxa"/>
          </w:tcPr>
          <w:p w:rsidR="00F6456A" w:rsidRPr="00EB03C9" w:rsidRDefault="00F6456A" w:rsidP="00D21045">
            <w:pPr>
              <w:rPr>
                <w:rFonts w:eastAsiaTheme="minorEastAsia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sp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  <m:r>
                  <w:rPr>
                    <w:rFonts w:ascii="Cambria Math" w:eastAsiaTheme="minorEastAsia" w:hAnsi="Cambria Math"/>
                    <w:vertAlign w:val="subscript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vertAlign w:val="subscript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>= -285.8 kJ*mo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</w:tr>
    </w:tbl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Na podstawie powyższych danych oblicz standardową molową entalpię reakcji uwodornienia etenu </w:t>
      </w:r>
      <m:oMath>
        <m:r>
          <w:rPr>
            <w:rFonts w:ascii="Cambria Math" w:eastAsiaTheme="minorEastAsia" w:hAnsi="Cambria Math"/>
          </w:rPr>
          <m:t>Δ</m:t>
        </m:r>
        <m:sSubSup>
          <m:sSub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0</m:t>
            </m:r>
          </m:sup>
        </m:sSubSup>
      </m:oMath>
      <w:r>
        <w:rPr>
          <w:rFonts w:eastAsiaTheme="minorEastAsia"/>
        </w:rPr>
        <w:t>, która zachodzi zgodnie z równaniem:</w:t>
      </w:r>
    </w:p>
    <w:p w:rsidR="00F6456A" w:rsidRPr="00454568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</m:oMath>
      </m:oMathPara>
    </w:p>
    <w:p w:rsidR="00F6456A" w:rsidRPr="00454568" w:rsidRDefault="00F6456A" w:rsidP="00F6456A">
      <w:pPr>
        <w:rPr>
          <w:rFonts w:eastAsiaTheme="minorEastAsia"/>
        </w:rPr>
      </w:pPr>
      <w:r>
        <w:rPr>
          <w:rFonts w:eastAsiaTheme="minorEastAsia"/>
        </w:rPr>
        <w:t>Do problemu przedstawionego zadania podchodzi w ten sposób, że zapisujemy reakcje, której entalpii szukamy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 xml:space="preserve">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szuk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I patrzymy, które elementy możemy wykorzystać z powyższych reakcji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  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gree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gree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Widzimy, iż pierwszej reakcję musimy odwrócić, bo interesujący nas związek </w:t>
      </w:r>
      <w:r w:rsidRPr="00527247">
        <w:rPr>
          <w:rFonts w:eastAsiaTheme="minorEastAsia"/>
          <w:b/>
          <w:i/>
        </w:rPr>
        <w:t>C</w:t>
      </w:r>
      <w:r w:rsidRPr="00527247">
        <w:rPr>
          <w:rFonts w:eastAsiaTheme="minorEastAsia"/>
          <w:b/>
          <w:i/>
          <w:vertAlign w:val="subscript"/>
        </w:rPr>
        <w:t>2</w:t>
      </w:r>
      <w:r w:rsidRPr="00527247">
        <w:rPr>
          <w:rFonts w:eastAsiaTheme="minorEastAsia"/>
          <w:b/>
          <w:i/>
        </w:rPr>
        <w:t>H</w:t>
      </w:r>
      <w:r w:rsidRPr="00527247">
        <w:rPr>
          <w:rFonts w:eastAsiaTheme="minorEastAsia"/>
          <w:b/>
          <w:i/>
          <w:vertAlign w:val="subscript"/>
        </w:rPr>
        <w:t>6</w:t>
      </w:r>
      <w:r>
        <w:rPr>
          <w:rFonts w:eastAsiaTheme="minorEastAsia"/>
        </w:rPr>
        <w:t xml:space="preserve"> jest nie po tej stronie. Druga i trzecia reakcja ma interesujące nas reagenty po właściwej stronie. Wszystkie reagenty mają współczynniki jak w poszukiwanym równaniu, więc nie musimy mnożyć żadnego z równania.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053334" cy="839938"/>
            <wp:effectExtent l="19050" t="0" r="0" b="0"/>
            <wp:docPr id="38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405" cy="839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 zsumowaniu dostajemy:</w:t>
      </w:r>
    </w:p>
    <w:p w:rsidR="00F6456A" w:rsidRDefault="00F6456A" w:rsidP="00F6456A">
      <w:pPr>
        <w:jc w:val="center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855085" cy="1068070"/>
            <wp:effectExtent l="19050" t="0" r="0" b="0"/>
            <wp:docPr id="39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jc w:val="center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579620" cy="336550"/>
            <wp:effectExtent l="19050" t="0" r="0" b="0"/>
            <wp:docPr id="40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Pr="00815661" w:rsidRDefault="00F6456A" w:rsidP="00F6456A">
      <w:pPr>
        <w:rPr>
          <w:oMath/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sz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=-(</m:t>
          </m:r>
          <m:r>
            <w:rPr>
              <w:rFonts w:ascii="Cambria Math" w:eastAsiaTheme="minorEastAsia" w:hAnsi="Cambria Math"/>
            </w:rPr>
            <m:t>-1560.7)+(-1411.2)+(-285.8)=-136.3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kJ/mol</m:t>
          </m:r>
        </m:oMath>
      </m:oMathPara>
    </w:p>
    <w:p w:rsidR="00F6456A" w:rsidRDefault="00F6456A" w:rsidP="00F6456A"/>
    <w:p w:rsidR="00F6456A" w:rsidRDefault="00F6456A" w:rsidP="00F6456A">
      <w:r>
        <w:t>Oblicz entalpię reakcji</w:t>
      </w:r>
    </w:p>
    <w:p w:rsidR="00F6456A" w:rsidRPr="00815661" w:rsidRDefault="00F6456A" w:rsidP="00F6456A">
      <w:pPr>
        <w:jc w:val="center"/>
        <w:rPr>
          <w:oMath/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Cu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vertAlign w:val="superscript"/>
                </w:rPr>
                <m:t>s</m:t>
              </m:r>
              <m:ctrlPr>
                <w:rPr>
                  <w:rFonts w:ascii="Cambria Math" w:hAnsi="Cambria Math"/>
                  <w:i/>
                  <w:vertAlign w:val="superscript"/>
                </w:rPr>
              </m:ctrlPr>
            </m:sup>
          </m:sSubSup>
          <m:r>
            <w:rPr>
              <w:rFonts w:ascii="Cambria Math" w:hAnsi="Cambria Math"/>
            </w:rPr>
            <m:t xml:space="preserve"> →C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vertAlign w:val="subscript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</m:oMath>
      </m:oMathPara>
    </w:p>
    <w:p w:rsidR="00F6456A" w:rsidRDefault="00F6456A" w:rsidP="00F6456A">
      <w:r>
        <w:t>Mając następujące dane:</w:t>
      </w:r>
    </w:p>
    <w:p w:rsidR="00F6456A" w:rsidRPr="00815661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</m:sSubSup>
          <m:r>
            <w:rPr>
              <w:rFonts w:ascii="Cambria Math" w:hAnsi="Cambria Math"/>
            </w:rPr>
            <m:t>→2CuO         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=-310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kJ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</m:oMath>
      </m:oMathPara>
    </w:p>
    <w:p w:rsidR="00F6456A" w:rsidRPr="00815661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 xml:space="preserve">         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=-484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Pr="00815661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    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=44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Widzimy, iż w podanych równaniach woda występuje w dwóch różnych stanach skupienia – ciekłym i gazowym, powinniśmy, więc bardzo uważać na stan skupienia. Pierwszą reakcję widzimy, iż powinniśmy odwrócić, z uwagi na występowanie </w:t>
      </w:r>
      <m:oMath>
        <m:r>
          <w:rPr>
            <w:rFonts w:ascii="Cambria Math" w:eastAsiaTheme="minorEastAsia" w:hAnsi="Cambria Math"/>
          </w:rPr>
          <m:t>CuO</m:t>
        </m:r>
      </m:oMath>
      <w:r>
        <w:rPr>
          <w:rFonts w:eastAsiaTheme="minorEastAsia"/>
        </w:rPr>
        <w:t xml:space="preserve"> z lewej strony reakcji, a </w:t>
      </w:r>
      <m:oMath>
        <m:r>
          <w:rPr>
            <w:rFonts w:ascii="Cambria Math" w:eastAsiaTheme="minorEastAsia" w:hAnsi="Cambria Math"/>
          </w:rPr>
          <m:t>Cu</m:t>
        </m:r>
      </m:oMath>
      <w:r>
        <w:rPr>
          <w:rFonts w:eastAsiaTheme="minorEastAsia"/>
        </w:rPr>
        <w:t xml:space="preserve"> z prawej. Jednocześnie powinniśmy współczynniki tej reakcji przemnożyć razy ½ . Widzimy, że w reakcji numer dwa występuje wodór, jest on z właściwej strony, jednak, również potrzebujemy 1 wodoru, a mamy dwa – też musimy przemnożyć współczynniki tej reakcji razy ½. Trzecią reakcję musimy odwrócić, z uwagi na występowanie wody ciekłej po stronie produktów w poszukiwanym równaniu reakcji. Zapisujac całość widzimy:</w:t>
      </w:r>
    </w:p>
    <w:p w:rsidR="00F6456A" w:rsidRPr="00E26BFB" w:rsidRDefault="00F6456A" w:rsidP="00F6456A">
      <w:pPr>
        <w:jc w:val="center"/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hAnsi="Cambria Math"/>
              <w:b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Cu</m:t>
          </m:r>
          <m:sSup>
            <m:sSupPr>
              <m:ctrlPr>
                <w:rPr>
                  <w:rFonts w:ascii="Cambria Math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yellow"/>
                  <w:vertAlign w:val="superscript"/>
                </w:rPr>
                <m:t>s</m:t>
              </m:r>
              <m:ctrlPr>
                <w:rPr>
                  <w:rFonts w:ascii="Cambria Math" w:hAnsi="Cambria Math"/>
                  <w:b/>
                  <w:i/>
                  <w:highlight w:val="yellow"/>
                  <w:vertAlign w:val="superscript"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  <w:b/>
                  <w:i/>
                  <w:highlight w:val="gree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highlight w:val="green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green"/>
                  <w:vertAlign w:val="subscript"/>
                </w:rPr>
                <m:t>2</m:t>
              </m:r>
              <m:ctrlPr>
                <w:rPr>
                  <w:rFonts w:ascii="Cambria Math" w:hAnsi="Cambria Math"/>
                  <w:b/>
                  <w:i/>
                  <w:highlight w:val="green"/>
                  <w:vertAlign w:val="subscript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  <w:highlight w:val="green"/>
                  <w:vertAlign w:val="superscript"/>
                </w:rPr>
                <m:t>s</m:t>
              </m:r>
              <m:ctrlPr>
                <w:rPr>
                  <w:rFonts w:ascii="Cambria Math" w:hAnsi="Cambria Math"/>
                  <w:b/>
                  <w:i/>
                  <w:highlight w:val="green"/>
                  <w:vertAlign w:val="superscript"/>
                </w:rPr>
              </m:ctrlPr>
            </m:sup>
          </m:sSubSup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b/>
              <w:i/>
            </w:rPr>
            <w:sym w:font="Symbol" w:char="F0AE"/>
          </m:r>
          <m:r>
            <m:rPr>
              <m:sty m:val="bi"/>
            </m:rPr>
            <w:rPr>
              <w:rFonts w:ascii="Cambria Math" w:hAnsi="Cambria Math"/>
            </w:rPr>
            <m:t xml:space="preserve"> C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red"/>
                  <w:vertAlign w:val="subscript"/>
                </w:rPr>
                <m:t>2</m:t>
              </m:r>
              <m:ctrlPr>
                <w:rPr>
                  <w:rFonts w:ascii="Cambria Math" w:hAnsi="Cambria Math"/>
                  <w:b/>
                  <w:i/>
                  <w:highlight w:val="red"/>
                  <w:vertAlign w:val="subscript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b/>
                  <w:i/>
                  <w:highlight w:val="red"/>
                  <w:vertAlign w:val="superscript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red"/>
                </w:rPr>
                <m:t>O</m:t>
              </m:r>
              <m:ctrlPr>
                <w:rPr>
                  <w:rFonts w:ascii="Cambria Math" w:hAnsi="Cambria Math"/>
                  <w:b/>
                  <w:i/>
                  <w:highlight w:val="red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red"/>
                  <w:vertAlign w:val="superscript"/>
                </w:rPr>
                <m:t>c</m:t>
              </m:r>
            </m:sup>
          </m:sSup>
        </m:oMath>
      </m:oMathPara>
    </w:p>
    <w:p w:rsidR="00F6456A" w:rsidRPr="00E26BFB" w:rsidRDefault="00F6456A" w:rsidP="00F6456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sup>
          </m:sSubSup>
          <m:r>
            <m:rPr>
              <m:sty m:val="bi"/>
            </m:rPr>
            <w:rPr>
              <w:rFonts w:ascii="Cambria Math" w:hAnsi="Cambria Math"/>
              <w:b/>
              <w:i/>
            </w:rPr>
            <w:sym w:font="Symbol" w:char="F0AE"/>
          </m:r>
          <m:r>
            <m:rPr>
              <m:sty m:val="bi"/>
            </m:rPr>
            <w:rPr>
              <w:rFonts w:ascii="Cambria Math" w:hAnsi="Cambria Math"/>
            </w:rPr>
            <m:t xml:space="preserve"> 2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CuO</m:t>
          </m:r>
          <m:r>
            <m:rPr>
              <m:sty m:val="bi"/>
            </m:rPr>
            <w:rPr>
              <w:rFonts w:ascii="Cambria Math" w:hAnsi="Cambria Math"/>
            </w:rPr>
            <m:t xml:space="preserve">         Δ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  </m:t>
          </m:r>
          <m:r>
            <m:rPr>
              <m:nor/>
            </m:rPr>
            <w:rPr>
              <w:rFonts w:ascii="Cambria Math" w:hAnsi="Cambria Math"/>
              <w:b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*-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F6456A" w:rsidRPr="00E26BFB" w:rsidRDefault="00F6456A" w:rsidP="00F6456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highlight w:val="gree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green"/>
                </w:rPr>
                <m:t>g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b/>
              <w:i/>
            </w:rPr>
            <w:sym w:font="Symbol" w:char="F0AE"/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 2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O         Δ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b/>
            </w:rPr>
            <m:t>/</m:t>
          </m:r>
          <m:r>
            <m:rPr>
              <m:sty m:val="bi"/>
            </m:rP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F6456A" w:rsidRPr="00E26BFB" w:rsidRDefault="00F6456A" w:rsidP="00F6456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/>
                  <w:highlight w:val="red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c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b/>
              <w:i/>
            </w:rPr>
            <w:sym w:font="Symbol" w:char="F0AE"/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                Δ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b/>
            </w:rPr>
            <m:t>/</m:t>
          </m:r>
          <m:r>
            <m:rPr>
              <m:sty m:val="bi"/>
            </m:rPr>
            <w:rPr>
              <w:rFonts w:ascii="Cambria Math" w:eastAsiaTheme="minorEastAsia" w:hAnsi="Cambria Math"/>
            </w:rPr>
            <m:t>*-1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 wymnożeniu i zsumowaniu otrzymujemy:</w:t>
      </w:r>
    </w:p>
    <w:p w:rsidR="00F6456A" w:rsidRPr="00E26BFB" w:rsidRDefault="00F6456A" w:rsidP="00F6456A">
      <w:pPr>
        <w:jc w:val="center"/>
        <w:rPr>
          <w:rFonts w:eastAsiaTheme="minorEastAsia"/>
          <w:b/>
        </w:rPr>
      </w:pPr>
      <w:r>
        <w:rPr>
          <w:rFonts w:eastAsiaTheme="minorEastAsia"/>
          <w:b/>
          <w:noProof/>
          <w:lang w:eastAsia="pl-PL"/>
        </w:rPr>
        <w:drawing>
          <wp:inline distT="0" distB="0" distL="0" distR="0">
            <wp:extent cx="2555900" cy="1206570"/>
            <wp:effectExtent l="19050" t="0" r="0" b="0"/>
            <wp:docPr id="4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238" cy="1206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jc w:val="center"/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hAnsi="Cambria Math"/>
              <w:b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Cu</m:t>
          </m:r>
          <m:sSup>
            <m:sSupPr>
              <m:ctrlPr>
                <w:rPr>
                  <w:rFonts w:ascii="Cambria Math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yellow"/>
                  <w:vertAlign w:val="superscript"/>
                </w:rPr>
                <m:t>s</m:t>
              </m:r>
              <m:ctrlPr>
                <w:rPr>
                  <w:rFonts w:ascii="Cambria Math" w:hAnsi="Cambria Math"/>
                  <w:b/>
                  <w:i/>
                  <w:highlight w:val="yellow"/>
                  <w:vertAlign w:val="superscript"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  <w:b/>
                  <w:i/>
                  <w:highlight w:val="gree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highlight w:val="green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green"/>
                  <w:vertAlign w:val="subscript"/>
                </w:rPr>
                <m:t>2</m:t>
              </m:r>
              <m:ctrlPr>
                <w:rPr>
                  <w:rFonts w:ascii="Cambria Math" w:hAnsi="Cambria Math"/>
                  <w:b/>
                  <w:i/>
                  <w:highlight w:val="green"/>
                  <w:vertAlign w:val="subscript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  <w:highlight w:val="green"/>
                  <w:vertAlign w:val="superscript"/>
                </w:rPr>
                <m:t>s</m:t>
              </m:r>
              <m:ctrlPr>
                <w:rPr>
                  <w:rFonts w:ascii="Cambria Math" w:hAnsi="Cambria Math"/>
                  <w:b/>
                  <w:i/>
                  <w:highlight w:val="green"/>
                  <w:vertAlign w:val="superscript"/>
                </w:rPr>
              </m:ctrlPr>
            </m:sup>
          </m:sSubSup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b/>
              <w:i/>
            </w:rPr>
            <w:sym w:font="Symbol" w:char="F0AE"/>
          </m:r>
          <m:r>
            <m:rPr>
              <m:sty m:val="bi"/>
            </m:rPr>
            <w:rPr>
              <w:rFonts w:ascii="Cambria Math" w:hAnsi="Cambria Math"/>
            </w:rPr>
            <m:t xml:space="preserve"> C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red"/>
                  <w:vertAlign w:val="subscript"/>
                </w:rPr>
                <m:t>2</m:t>
              </m:r>
              <m:ctrlPr>
                <w:rPr>
                  <w:rFonts w:ascii="Cambria Math" w:hAnsi="Cambria Math"/>
                  <w:b/>
                  <w:i/>
                  <w:highlight w:val="red"/>
                  <w:vertAlign w:val="subscript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b/>
                  <w:i/>
                  <w:highlight w:val="red"/>
                  <w:vertAlign w:val="superscript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red"/>
                </w:rPr>
                <m:t>O</m:t>
              </m:r>
              <m:ctrlPr>
                <w:rPr>
                  <w:rFonts w:ascii="Cambria Math" w:hAnsi="Cambria Math"/>
                  <w:b/>
                  <w:i/>
                  <w:highlight w:val="red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red"/>
                  <w:vertAlign w:val="superscript"/>
                </w:rPr>
                <m:t>c</m:t>
              </m:r>
            </m:sup>
          </m:sSup>
          <m:r>
            <m:rPr>
              <m:sty m:val="bi"/>
            </m:rPr>
            <w:rPr>
              <w:rFonts w:ascii="Cambria Math" w:hAnsi="Cambria Math"/>
              <w:vertAlign w:val="superscript"/>
            </w:rPr>
            <m:t xml:space="preserve">         </m:t>
          </m:r>
          <m:sSub>
            <m:sSubPr>
              <m:ctrlPr>
                <w:rPr>
                  <w:rFonts w:ascii="Cambria Math" w:hAnsi="Cambria Math"/>
                  <w:b/>
                  <w:i/>
                  <w:vertAlign w:val="super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szuk</m:t>
              </m:r>
            </m:sub>
          </m:sSub>
          <m:r>
            <m:rPr>
              <m:sty m:val="bi"/>
            </m:rPr>
            <w:rPr>
              <w:rFonts w:ascii="Cambria Math" w:hAnsi="Cambria Math"/>
              <w:vertAlign w:val="superscript"/>
            </w:rPr>
            <m:t>=-</m:t>
          </m:r>
          <m:f>
            <m:fPr>
              <m:ctrlPr>
                <w:rPr>
                  <w:rFonts w:ascii="Cambria Math" w:hAnsi="Cambria Math"/>
                  <w:b/>
                  <w:i/>
                  <w:vertAlign w:val="superscript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vertAlign w:val="superscript"/>
            </w:rPr>
            <m:t>Δ</m:t>
          </m:r>
          <m:sSub>
            <m:sSubPr>
              <m:ctrlPr>
                <w:rPr>
                  <w:rFonts w:ascii="Cambria Math" w:hAnsi="Cambria Math"/>
                  <w:b/>
                  <w:i/>
                  <w:vertAlign w:val="super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vertAlign w:val="superscript"/>
            </w:rPr>
            <m:t>+</m:t>
          </m:r>
          <m:f>
            <m:fPr>
              <m:ctrlPr>
                <w:rPr>
                  <w:rFonts w:ascii="Cambria Math" w:hAnsi="Cambria Math"/>
                  <w:b/>
                  <w:i/>
                  <w:vertAlign w:val="superscript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vertAlign w:val="superscript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pStyle w:val="Nagwek1"/>
        <w:rPr>
          <w:rFonts w:eastAsiaTheme="minorEastAsia"/>
        </w:rPr>
      </w:pPr>
      <w:r>
        <w:rPr>
          <w:rFonts w:eastAsiaTheme="minorEastAsia"/>
        </w:rPr>
        <w:t>Obliczenia przy użyciu entalpii-metoda macierzowa+wykorzystanie tablic CKE</w:t>
      </w:r>
    </w:p>
    <w:p w:rsidR="00F6456A" w:rsidRDefault="00F6456A" w:rsidP="00F6456A">
      <w:pPr>
        <w:rPr>
          <w:rFonts w:eastAsiaTheme="minorEastAsia"/>
        </w:rPr>
      </w:pPr>
    </w:p>
    <w:p w:rsidR="00F6456A" w:rsidRPr="008B69FD" w:rsidRDefault="00F6456A" w:rsidP="00F6456A">
      <w:pPr>
        <w:rPr>
          <w:rFonts w:eastAsiaTheme="minorEastAsia"/>
          <w:b/>
          <w:highlight w:val="red"/>
        </w:rPr>
      </w:pPr>
      <w:r w:rsidRPr="008B69FD">
        <w:rPr>
          <w:rFonts w:eastAsiaTheme="minorEastAsia"/>
          <w:b/>
          <w:highlight w:val="red"/>
        </w:rPr>
        <w:t xml:space="preserve">Aby wykorzystywać dane z tablic  należy napisać wszystkie reakcje dla danych reagentów, które występują w reakcji szukanej. Jeżeli korzystasz z lewej i prawej tablicy czasem musisz użyć również </w:t>
      </w:r>
      <w:r>
        <w:rPr>
          <w:rFonts w:eastAsiaTheme="minorEastAsia"/>
          <w:b/>
          <w:highlight w:val="red"/>
        </w:rPr>
        <w:t xml:space="preserve">reakcji tworzenia </w:t>
      </w:r>
      <w:r w:rsidRPr="008B69FD">
        <w:rPr>
          <w:rFonts w:eastAsiaTheme="minorEastAsia"/>
          <w:b/>
          <w:i/>
          <w:highlight w:val="red"/>
        </w:rPr>
        <w:t>CO</w:t>
      </w:r>
      <w:r w:rsidRPr="008B69FD">
        <w:rPr>
          <w:rFonts w:eastAsiaTheme="minorEastAsia"/>
          <w:b/>
          <w:i/>
          <w:highlight w:val="red"/>
          <w:vertAlign w:val="subscript"/>
        </w:rPr>
        <w:t>2</w:t>
      </w:r>
      <w:r>
        <w:rPr>
          <w:rFonts w:eastAsiaTheme="minorEastAsia"/>
          <w:b/>
          <w:highlight w:val="red"/>
        </w:rPr>
        <w:t xml:space="preserve"> i ciekłej wody </w:t>
      </w:r>
      <w:r w:rsidRPr="008B69FD">
        <w:rPr>
          <w:rFonts w:eastAsiaTheme="minorEastAsia"/>
          <w:b/>
          <w:i/>
          <w:highlight w:val="red"/>
        </w:rPr>
        <w:t>H</w:t>
      </w:r>
      <w:r w:rsidRPr="008B69FD">
        <w:rPr>
          <w:rFonts w:eastAsiaTheme="minorEastAsia"/>
          <w:b/>
          <w:i/>
          <w:highlight w:val="red"/>
          <w:vertAlign w:val="subscript"/>
        </w:rPr>
        <w:t>2</w:t>
      </w:r>
      <w:r w:rsidRPr="008B69FD">
        <w:rPr>
          <w:rFonts w:eastAsiaTheme="minorEastAsia"/>
          <w:b/>
          <w:i/>
          <w:highlight w:val="red"/>
        </w:rPr>
        <w:t>O</w:t>
      </w:r>
      <w:r>
        <w:rPr>
          <w:rFonts w:eastAsiaTheme="minorEastAsia"/>
          <w:b/>
          <w:highlight w:val="red"/>
        </w:rPr>
        <w:t>:</w:t>
      </w:r>
    </w:p>
    <w:p w:rsidR="00F6456A" w:rsidRPr="008B69FD" w:rsidRDefault="00F6456A" w:rsidP="00F6456A">
      <w:pPr>
        <w:rPr>
          <w:rFonts w:eastAsiaTheme="minorEastAsia"/>
          <w:b/>
          <w:highlight w:val="red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C+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 xml:space="preserve">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tw</m:t>
              </m:r>
              <m:ctrlPr>
                <w:rPr>
                  <w:rFonts w:ascii="Cambria Math" w:hAnsi="Cambria Math"/>
                  <w:b/>
                  <w:highlight w:val="red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highlight w:val="re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red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red"/>
                    </w:rPr>
                    <m:t>2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c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 xml:space="preserve">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tw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highlight w:val="re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red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red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highlight w:val="red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red"/>
                    </w:rPr>
                    <m:t>O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red"/>
                    </w:rPr>
                    <m:t>c</m:t>
                  </m:r>
                </m:sup>
              </m:sSup>
            </m:sup>
          </m:sSubSup>
        </m:oMath>
      </m:oMathPara>
    </w:p>
    <w:p w:rsidR="00F6456A" w:rsidRDefault="00F6456A" w:rsidP="00F6456A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Mamy wtedy wypisane reakcje, których możemy używać, więc stosując opisane powyżej metody bilansu możemy ustalić entalpię poszukiwanej reakcji. </w:t>
      </w:r>
    </w:p>
    <w:p w:rsidR="00F6456A" w:rsidRPr="009A74D0" w:rsidRDefault="00F6456A" w:rsidP="00F6456A">
      <w:pPr>
        <w:rPr>
          <w:rFonts w:eastAsiaTheme="minorEastAsia"/>
        </w:rPr>
      </w:pPr>
      <w:r>
        <w:rPr>
          <w:rFonts w:eastAsiaTheme="minorEastAsia"/>
        </w:rPr>
        <w:t>Trudność zadań, w których mamy wykorzystać tablice entalpii wobec zadań, w których mamy podane entalpie i reakcje, z których możemy korzystać polega na samodzielnym znalezieniu reakcji, które musimy wykorzystać.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Zwróć uwagę na różnicę trudności uprzednio analizowanego zadania, które napisane jest tak :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 tabeli podano wartości standardowej molowej entalpii trzech reakcji:</w:t>
      </w:r>
    </w:p>
    <w:tbl>
      <w:tblPr>
        <w:tblStyle w:val="Tabela-Siatka"/>
        <w:tblW w:w="0" w:type="auto"/>
        <w:tblLook w:val="04A0"/>
      </w:tblPr>
      <w:tblGrid>
        <w:gridCol w:w="3085"/>
        <w:gridCol w:w="2693"/>
      </w:tblGrid>
      <w:tr w:rsidR="00F6456A" w:rsidTr="00D21045">
        <w:tc>
          <w:tcPr>
            <w:tcW w:w="3085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Równanie reakcji</w:t>
            </w:r>
          </w:p>
        </w:tc>
        <w:tc>
          <w:tcPr>
            <w:tcW w:w="2693" w:type="dxa"/>
          </w:tcPr>
          <w:p w:rsidR="00F6456A" w:rsidRDefault="00F6456A" w:rsidP="00D2104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Standardowa molowa entalpia</w:t>
            </w:r>
          </w:p>
        </w:tc>
      </w:tr>
      <w:tr w:rsidR="00F6456A" w:rsidTr="00D21045">
        <w:tc>
          <w:tcPr>
            <w:tcW w:w="3085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6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+3.5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  <w:i/>
                  </w:rPr>
                  <w:sym w:font="Symbol" w:char="F0AE"/>
                </m:r>
                <m:r>
                  <w:rPr>
                    <w:rFonts w:ascii="Cambria Math" w:eastAsiaTheme="minorEastAsia" w:hAnsi="Cambria Math"/>
                  </w:rPr>
                  <m:t>2C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+ 3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  <w:tc>
          <w:tcPr>
            <w:tcW w:w="2693" w:type="dxa"/>
          </w:tcPr>
          <w:p w:rsidR="00F6456A" w:rsidRPr="00EB03C9" w:rsidRDefault="00F6456A" w:rsidP="00D21045">
            <w:pPr>
              <w:rPr>
                <w:rFonts w:eastAsiaTheme="minorEastAsia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sp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  <m:r>
                  <w:rPr>
                    <w:rFonts w:ascii="Cambria Math" w:eastAsiaTheme="minorEastAsia" w:hAnsi="Cambria Math"/>
                    <w:vertAlign w:val="subscript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6</m:t>
                    </m:r>
                  </m:sub>
                </m:sSub>
                <m:r>
                  <w:rPr>
                    <w:rFonts w:ascii="Cambria Math" w:eastAsiaTheme="minorEastAsia" w:hAnsi="Cambria Math"/>
                    <w:vertAlign w:val="subscript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>=-1560.7 kJ*mo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</w:tr>
      <w:tr w:rsidR="00F6456A" w:rsidTr="00D21045">
        <w:tc>
          <w:tcPr>
            <w:tcW w:w="3085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+3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  <w:i/>
                  </w:rPr>
                  <w:sym w:font="Symbol" w:char="F0AE"/>
                </m:r>
                <m:r>
                  <w:rPr>
                    <w:rFonts w:ascii="Cambria Math" w:eastAsiaTheme="minorEastAsia" w:hAnsi="Cambria Math"/>
                  </w:rPr>
                  <m:t>2C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g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+ 2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  <w:tc>
          <w:tcPr>
            <w:tcW w:w="2693" w:type="dxa"/>
          </w:tcPr>
          <w:p w:rsidR="00F6456A" w:rsidRPr="00EB03C9" w:rsidRDefault="00F6456A" w:rsidP="00D21045">
            <w:pPr>
              <w:rPr>
                <w:rFonts w:eastAsiaTheme="minorEastAsia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sp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  <m:r>
                  <w:rPr>
                    <w:rFonts w:ascii="Cambria Math" w:eastAsiaTheme="minorEastAsia" w:hAnsi="Cambria Math"/>
                    <w:vertAlign w:val="subscript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vertAlign w:val="subscript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>=-1411.2 kJ*mo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</w:tr>
      <w:tr w:rsidR="00F6456A" w:rsidTr="00D21045">
        <w:tc>
          <w:tcPr>
            <w:tcW w:w="3085" w:type="dxa"/>
          </w:tcPr>
          <w:p w:rsidR="00F6456A" w:rsidRPr="00454568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  <m:r>
                  <w:rPr>
                    <w:rFonts w:ascii="Cambria Math" w:eastAsiaTheme="minorEastAsia" w:hAnsi="Cambria Math"/>
                    <w:vertAlign w:val="subscript"/>
                  </w:rPr>
                  <m:t>2</m:t>
                </m:r>
                <m:r>
                  <w:rPr>
                    <w:rFonts w:ascii="Cambria Math" w:eastAsiaTheme="minorEastAsia" w:hAnsi="Cambria Math"/>
                    <w:vertAlign w:val="superscript"/>
                  </w:rPr>
                  <m:t>g</m:t>
                </m:r>
                <m:r>
                  <w:rPr>
                    <w:rFonts w:ascii="Cambria Math" w:eastAsiaTheme="minorEastAsia" w:hAnsi="Cambria Math"/>
                  </w:rPr>
                  <m:t>+0.5 O</m:t>
                </m:r>
                <m:r>
                  <w:rPr>
                    <w:rFonts w:ascii="Cambria Math" w:eastAsiaTheme="minorEastAsia" w:hAnsi="Cambria Math"/>
                    <w:vertAlign w:val="subscript"/>
                  </w:rPr>
                  <m:t>2</m:t>
                </m:r>
                <m:r>
                  <w:rPr>
                    <w:rFonts w:ascii="Cambria Math" w:eastAsiaTheme="minorEastAsia" w:hAnsi="Cambria Math"/>
                    <w:vertAlign w:val="superscript"/>
                  </w:rPr>
                  <m:t>g</m:t>
                </m:r>
                <m:r>
                  <w:rPr>
                    <w:rFonts w:ascii="Cambria Math" w:eastAsiaTheme="minorEastAsia" w:hAnsi="Cambria Math"/>
                    <w:i/>
                  </w:rPr>
                  <w:sym w:font="Symbol" w:char="F0AE"/>
                </m:r>
                <m:r>
                  <w:rPr>
                    <w:rFonts w:ascii="Cambria Math" w:eastAsiaTheme="minorEastAsia" w:hAnsi="Cambria Math"/>
                  </w:rPr>
                  <m:t xml:space="preserve"> H</m:t>
                </m:r>
                <m:r>
                  <w:rPr>
                    <w:rFonts w:ascii="Cambria Math" w:eastAsiaTheme="minorEastAsia" w:hAnsi="Cambria Math"/>
                    <w:vertAlign w:val="subscript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O</m:t>
                </m:r>
                <m:r>
                  <w:rPr>
                    <w:rFonts w:ascii="Cambria Math" w:eastAsiaTheme="minorEastAsia" w:hAnsi="Cambria Math"/>
                    <w:vertAlign w:val="superscript"/>
                  </w:rPr>
                  <m:t>c</m:t>
                </m:r>
              </m:oMath>
            </m:oMathPara>
          </w:p>
        </w:tc>
        <w:tc>
          <w:tcPr>
            <w:tcW w:w="2693" w:type="dxa"/>
          </w:tcPr>
          <w:p w:rsidR="00F6456A" w:rsidRPr="00EB03C9" w:rsidRDefault="00F6456A" w:rsidP="00D21045">
            <w:pPr>
              <w:rPr>
                <w:rFonts w:eastAsiaTheme="minorEastAsia"/>
                <w:vertAlign w:val="super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sp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  <m:r>
                  <w:rPr>
                    <w:rFonts w:ascii="Cambria Math" w:eastAsiaTheme="minorEastAsia" w:hAnsi="Cambria Math"/>
                    <w:vertAlign w:val="subscript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vertAlign w:val="subscript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>= -285.8 kJ*mo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vertAlign w:val="superscript"/>
                      </w:rPr>
                      <m:t>-1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perscript"/>
                      </w:rPr>
                    </m:ctrlPr>
                  </m:sup>
                </m:sSup>
              </m:oMath>
            </m:oMathPara>
          </w:p>
        </w:tc>
      </w:tr>
    </w:tbl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Na podstawie powyższych danych oblicz standardową molową entalpię reakcji uwodornienia etenu ΔH</w:t>
      </w:r>
      <w:r w:rsidRPr="00B50D20">
        <w:rPr>
          <w:rFonts w:eastAsiaTheme="minorEastAsia"/>
          <w:vertAlign w:val="superscript"/>
        </w:rPr>
        <w:t>0</w:t>
      </w:r>
      <w:r w:rsidRPr="00B50D20">
        <w:rPr>
          <w:rFonts w:eastAsiaTheme="minorEastAsia"/>
          <w:vertAlign w:val="subscript"/>
        </w:rPr>
        <w:t>x</w:t>
      </w:r>
      <w:r>
        <w:rPr>
          <w:rFonts w:eastAsiaTheme="minorEastAsia"/>
        </w:rPr>
        <w:t>, która zachodzi zgodnie z równaniem:</w:t>
      </w:r>
    </w:p>
    <w:p w:rsidR="00F6456A" w:rsidRPr="00454568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szuk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I zadania, które napisane jest :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Oblicz standardową molową entalpię reakcji uwodornienia etenu ΔH</w:t>
      </w:r>
      <w:r w:rsidRPr="00B50D20">
        <w:rPr>
          <w:rFonts w:eastAsiaTheme="minorEastAsia"/>
          <w:vertAlign w:val="superscript"/>
        </w:rPr>
        <w:t>0</w:t>
      </w:r>
      <w:r w:rsidRPr="00B50D20">
        <w:rPr>
          <w:rFonts w:eastAsiaTheme="minorEastAsia"/>
          <w:vertAlign w:val="subscript"/>
        </w:rPr>
        <w:t>x</w:t>
      </w:r>
      <w:r>
        <w:rPr>
          <w:rFonts w:eastAsiaTheme="minorEastAsia"/>
        </w:rPr>
        <w:t>, która zachodzi zgodnie z równaniem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Problem: w tym drugim poleceniu musisz wiedzieć, że masz skorzystać z reakcji, które są w tablicach. I musisz wiedzieć, których; a w tym pierwszym masz wyłożone czarno na białym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Do problemu podchodzę znajdując reakcje, w których występują powyższe reagenty. Zarówno dla etanu jak i etenu mam podaną entalpię spalenia.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sup>
          </m:sSubSup>
        </m:oMath>
      </m:oMathPara>
    </w:p>
    <w:p w:rsidR="00F6456A" w:rsidRPr="002C1CB3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Kolejno pierwszą reakcję przepisuje jak jest, bo eten jest z właściwej strony i ma właściwy współczynnik, natomiast drugą odwracam, gdyż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6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jest produktem szukanej reakcji.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+3.5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Suma daje mi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I nadmiarowe „śmieci” czyli 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c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4A5E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 wywalam  jedną z reakcji, którą służą do wykańczania bilansu – tworzenia ciekłej wody i dwutlenku węgla. W tym wypadku używam  tworzenia ciekłej wody.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tw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Co po zsumowaniu daje mi: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 xml:space="preserve">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tw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</w:p>
    <w:p w:rsidR="00F6456A" w:rsidRPr="00CA4425" w:rsidRDefault="00F6456A" w:rsidP="00F6456A">
      <w:pPr>
        <w:rPr>
          <w:rFonts w:ascii="Arial" w:eastAsiaTheme="minorEastAsia" w:hAnsi="Arial" w:cs="Arial"/>
        </w:rPr>
      </w:pPr>
      <w:r w:rsidRPr="00CA4425">
        <w:rPr>
          <w:rFonts w:ascii="Arial" w:eastAsiaTheme="minorEastAsia" w:hAnsi="Arial" w:cs="Arial"/>
        </w:rPr>
        <w:t>Oblicz entalpie reakcij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6</m:t>
              </m:r>
            </m:sub>
          </m:sSub>
        </m:oMath>
      </m:oMathPara>
    </w:p>
    <w:p w:rsidR="00F6456A" w:rsidRPr="00CA4425" w:rsidRDefault="00F6456A" w:rsidP="00F6456A">
      <w:pPr>
        <w:rPr>
          <w:rFonts w:eastAsiaTheme="minorEastAsia"/>
        </w:rPr>
      </w:pPr>
      <w:r>
        <w:rPr>
          <w:rFonts w:eastAsiaTheme="minorEastAsia"/>
        </w:rPr>
        <w:t>Wpierw wypisujemy reakcje z tablic entalpii, w których występują reagenty, które masz w zadaniu z tablic. Dla etynu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 dla </w:t>
      </w:r>
      <w:r w:rsidRPr="004A5E81">
        <w:rPr>
          <w:rFonts w:eastAsiaTheme="minorEastAsia"/>
        </w:rPr>
        <w:t>benzenu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</m:oMath>
      <w:r w:rsidRPr="004A5E81">
        <w:rPr>
          <w:rFonts w:eastAsiaTheme="minorEastAsia"/>
        </w:rPr>
        <w:t>) możemy</w:t>
      </w:r>
      <w:r>
        <w:rPr>
          <w:rFonts w:eastAsiaTheme="minorEastAsia"/>
        </w:rPr>
        <w:t xml:space="preserve"> znaleźć w tablicach reakcję spalenia.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+7.5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→6C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Kolejno widzimy, że potrzebujemy trzech etynów jako substratów (więc powinniśmy przemnożyć pierwszą reakcję razy trzy), natomiast drugą reakcję odwracamy, gdyż benzen powinnien być po stronie produktów.</w:t>
      </w: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+7.5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→6C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   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+7,5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Sumując dostajemy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szuk</m:t>
              </m:r>
            </m:sub>
          </m:sSub>
          <m:r>
            <w:rPr>
              <w:rFonts w:ascii="Cambria Math" w:eastAsiaTheme="minorEastAsia" w:hAnsi="Cambria Math"/>
            </w:rPr>
            <m:t>= 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Oblicz entalpię tworzenia glicerolu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</w:t>
      </w:r>
    </w:p>
    <w:p w:rsidR="00F6456A" w:rsidRPr="004B0573" w:rsidRDefault="00F6456A" w:rsidP="00F6456A">
      <w:pPr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Zadanie rozpoczynam w ogóle od reakcji tworzenia glicerolu. Substratami oczywiście są tutaj węgiel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, wodór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oraz tlen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3</m:t>
          </m:r>
          <m:r>
            <m:rPr>
              <m:sty m:val="bi"/>
            </m:rPr>
            <w:rPr>
              <w:rFonts w:ascii="Cambria Math" w:eastAsiaTheme="minorEastAsia" w:hAnsi="Cambria Math"/>
            </w:rPr>
            <m:t>C+4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szuk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Jedynie w tablicach znajdę dla tych reagentów to entalpia spalania glicerolu. 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→3C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 xml:space="preserve">             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No wiadomo, że tę entalpię trzeba odwrócić, gdyż glicerol jest po stronie produktów w szukanej reakcji.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-H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</m:oMath>
      </m:oMathPara>
    </w:p>
    <w:p w:rsidR="00F6456A" w:rsidRPr="00A053F9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I wbrew pozorom możemy to dobilansować stosując entalpie tworzenia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>. Widzimy, iż potrzebujemy skrócić trzy dwutlenki węgla, więc mnożymy entalpię otrzymywania razy trzy. Analogicznie mnożymy reakcję otrzymywana wody mnożymy razy cztery.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-H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 zsumowaniu dostajemy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-H</m:t>
              </m:r>
            </m:e>
            <m:sub>
              <m:r>
                <w:rPr>
                  <w:rFonts w:ascii="Cambria Math" w:eastAsiaTheme="minorEastAsia" w:hAnsi="Cambria Math"/>
                </w:rPr>
                <m:t>spal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→3C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3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4H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3</m:t>
          </m:r>
          <m:r>
            <m:rPr>
              <m:sty m:val="bi"/>
            </m:rPr>
            <w:rPr>
              <w:rFonts w:ascii="Cambria Math" w:eastAsiaTheme="minorEastAsia" w:hAnsi="Cambria Math"/>
            </w:rPr>
            <m:t>C+4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szuk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-H</m:t>
              </m:r>
            </m:e>
            <m:sub>
              <m:r>
                <w:rPr>
                  <w:rFonts w:ascii="Cambria Math" w:eastAsiaTheme="minorEastAsia" w:hAnsi="Cambria Math"/>
                </w:rPr>
                <m:t>sp</m:t>
              </m:r>
              <m:r>
                <w:rPr>
                  <w:rFonts w:ascii="Cambria Math" w:eastAsiaTheme="minorEastAsia" w:hAnsi="Cambria Math"/>
                </w:rPr>
                <m:t>al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+3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Zadanie trudne:  oblicz entalpie procesu: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→Ca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Pr="002B0E10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Wypisujemy reakcje z tablic, w których występują poszczególne reagenty. Dla wody gazowej, wodorotlenku wapnia oraz węgliku wapnia mamy w tablicach entalpię tworzenia. Dla etynu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możemy znaleźć entalpię spalania.</w:t>
      </w: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Ca+2C→Ca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  <w:highlight w:val="red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 xml:space="preserve">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 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  <w:highlight w:val="red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</m:oMath>
      </m:oMathPara>
    </w:p>
    <w:p w:rsidR="00F6456A" w:rsidRPr="007D46C7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Widzimy, iż pierwszą reakcję musimy odwrócić, gdyż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występuje po stronie substratów. To samo dotyczy otrzymywania wody gazowej, dodatkowo reakcję tę mnożymy razy dwa, gdyż potrzebujemy dwóch wód po  stronie lewej. Reakcję tworzenia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przepisujemy bez zmian. Reakcję spalania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odwracamy, gdyż potrzebujemy acetylenu po prawej stronie.</w:t>
      </w:r>
    </w:p>
    <w:p w:rsidR="00F6456A" w:rsidRPr="004A5E81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→Ca+2C        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Pr="004A5E81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Pr="004A5E81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Pr="004A5E81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 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 zsumowani stronami widzimy reakcję znacznie większą niż poszukujemy w zadaniu,</w:t>
      </w: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+2C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→2C+</m:t>
          </m:r>
          <m:r>
            <m:rPr>
              <m:sty m:val="bi"/>
            </m:rP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</m:oMath>
      </m:oMathPara>
    </w:p>
    <w:p w:rsidR="00F6456A" w:rsidRPr="0064691D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Raczej to nie jest reakcja, której  poszukujemy w zadaniu, ale zawsze możemy dobilansować reakcjami tworzenia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.  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red"/>
            </w:rPr>
            <m:t>2C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  <w:highlight w:val="red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→2C+Ca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Widzimy, że potrzebujemy skrócić dwa dwutlenki węgla i jedną ciekłą wodę, wymnażamy, więc reakcję otrzymywania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razy dwa, a wodę przepisujemy 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red"/>
            </w:rPr>
            <m:t>2C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red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  <w:highlight w:val="red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→2C+Ca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 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2H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076505"/>
            <wp:effectExtent l="19050" t="0" r="0" b="0"/>
            <wp:docPr id="45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Widać, że zsumowanie tych reakcji daje oczekiwaną, a więc i entalpia tej reakcji jest sumą entalpii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→Ca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spal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tw</m:t>
              </m:r>
            </m:sup>
          </m:sSubSup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753714"/>
            <wp:effectExtent l="19050" t="0" r="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3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6A" w:rsidRDefault="00F6456A" w:rsidP="00F6456A">
      <w:pPr>
        <w:rPr>
          <w:rFonts w:eastAsiaTheme="minorEastAsia"/>
        </w:rPr>
      </w:pPr>
    </w:p>
    <w:p w:rsidR="00F6456A" w:rsidRDefault="00F6456A" w:rsidP="00F6456A">
      <w:pPr>
        <w:pStyle w:val="Nagwek1"/>
        <w:rPr>
          <w:rFonts w:eastAsiaTheme="minorEastAsia"/>
        </w:rPr>
      </w:pPr>
      <w:r>
        <w:rPr>
          <w:rFonts w:eastAsiaTheme="minorEastAsia"/>
        </w:rPr>
        <w:lastRenderedPageBreak/>
        <w:t>Ciepło wydzielone podczas reakcji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Obliczoną wartość entalpii możemy wykorzystać do obliczenia energii Gibbsa, ale co ważniejsze na poziom matury do obliczenia energii wydzielonej podczas reakcji określonej ilości reagenta. Do obliczeń proponuje używać wzoru: </w:t>
      </w:r>
    </w:p>
    <w:p w:rsidR="00F6456A" w:rsidRDefault="00F6456A" w:rsidP="00F6456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Q=-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reagenta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ws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stech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reagenta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∆H</m:t>
          </m:r>
        </m:oMath>
      </m:oMathPara>
    </w:p>
    <w:p w:rsidR="00F6456A" w:rsidRPr="00E56DF2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– ilość energii wydzielonej (Q dodatnie) lub pochłoniętej (Q ujemne).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reagenta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- ilość moli rozpatrywanego reagenta; </w:t>
      </w:r>
      <m:oMath>
        <m:r>
          <w:rPr>
            <w:rFonts w:ascii="Cambria Math" w:eastAsiaTheme="minorEastAsia" w:hAnsi="Cambria Math"/>
          </w:rPr>
          <m:t>ΔH</m:t>
        </m:r>
      </m:oMath>
      <w:r w:rsidRPr="00E56DF2"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– entalpia reakcji. </w:t>
      </w:r>
      <m:oMath>
        <m:r>
          <w:rPr>
            <w:rFonts w:ascii="Cambria Math" w:eastAsiaTheme="minorEastAsia" w:hAnsi="Cambria Math"/>
          </w:rPr>
          <m:t>ws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stech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reagenta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  <w:vertAlign w:val="superscript"/>
        </w:rPr>
        <w:t xml:space="preserve"> </w:t>
      </w:r>
      <w:r>
        <w:rPr>
          <w:rFonts w:eastAsiaTheme="minorEastAsia"/>
        </w:rPr>
        <w:t>– współczynnik stechiometryczny rozpatrywanego reagenta w danej reakcji, tej którą wartość entalpii mamy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Oblicz ile węgla musisz spalić, aby uzyskać  </w:t>
      </w:r>
      <w:r>
        <w:rPr>
          <w:rFonts w:eastAsiaTheme="minorEastAsia"/>
          <w:highlight w:val="green"/>
        </w:rPr>
        <w:t>10MJ energii.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Oczywiście entalpia spalenia węgla jest w tablicach maturalnych, możemy ją odczytać jako: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C+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</m:t>
          </m:r>
          <m:r>
            <w:rPr>
              <w:rFonts w:ascii="Cambria Math" w:eastAsiaTheme="minorEastAsia" w:hAnsi="Cambria Math"/>
              <w:highlight w:val="cyan"/>
            </w:rPr>
            <m:t>∆H=-393.5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cyan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cyan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Wykorzystuje wzór łączący ciepło z entalpią: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green"/>
            </w:rPr>
            <m:t>Q</m:t>
          </m:r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reagenta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red"/>
                </w:rPr>
                <m:t>ws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red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red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red"/>
                    </w:rPr>
                    <m:t>stech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red"/>
                    </w:rPr>
                    <m:t>reagenta</m:t>
                  </m:r>
                </m:sup>
              </m:sSubSup>
            </m:den>
          </m:f>
          <m:r>
            <w:rPr>
              <w:rFonts w:ascii="Cambria Math" w:eastAsiaTheme="minorEastAsia" w:hAnsi="Cambria Math"/>
              <w:highlight w:val="cyan"/>
            </w:rPr>
            <m:t>∆H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 wstawieniu danych i zamianie jednostek dostajemy: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10 000kJ=-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reagenta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red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*(-393.5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Obliczając ilość moli węgla i przeliczając to na masę 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reagenta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10 000</m:t>
              </m:r>
            </m:num>
            <m:den>
              <m:r>
                <w:rPr>
                  <w:rFonts w:ascii="Cambria Math" w:eastAsiaTheme="minorEastAsia" w:hAnsi="Cambria Math"/>
                </w:rPr>
                <m:t>393.5</m:t>
              </m:r>
            </m:den>
          </m:f>
          <m:r>
            <w:rPr>
              <w:rFonts w:ascii="Cambria Math" w:eastAsiaTheme="minorEastAsia" w:hAnsi="Cambria Math"/>
            </w:rPr>
            <m:t>=25.4 mo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=25.4*12=304.8g</m:t>
          </m:r>
        </m:oMath>
      </m:oMathPara>
    </w:p>
    <w:p w:rsidR="00F6456A" w:rsidRDefault="00F6456A" w:rsidP="00F6456A">
      <w:pPr>
        <w:rPr>
          <w:rFonts w:eastAsiaTheme="minorEastAsia"/>
        </w:rPr>
      </w:pPr>
      <w:r w:rsidRPr="00B128FD">
        <w:rPr>
          <w:rFonts w:eastAsiaTheme="minorEastAsia"/>
          <w:b/>
        </w:rPr>
        <w:t>Ciepło wydzielone w reakcjach jest wielkością addytywną</w:t>
      </w:r>
      <w:r>
        <w:rPr>
          <w:rFonts w:eastAsiaTheme="minorEastAsia"/>
        </w:rPr>
        <w:t>, czyli całkowite ciepło wydzielone jest równe sumie ciepeł wydzielonych we wszystkich reakcjach zachodzących w układzie. Z polskiego na nasze jak spalisz propan –butan to całkowite ciepło wydzielone będzie równe sumie ciepła wydzielonego z propanu i ciepła wydzielonego z butanu.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Reakcje w roztworach wodnych rozpatrujemy raczej, jako reakcje jonów, a nie, jako reakcje cząsteczek, bo związki występują w postaci jonów w roztworze. Musimy, więc analizować reakcję zapisaną w sposób jonowy (skrócony)</w:t>
      </w:r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Efekt cieplny reakcji musi być taki sam, jeżeli mamy tyle samo moli reagentów i taką samą reakcję.</w:t>
      </w:r>
    </w:p>
    <w:p w:rsidR="00F6456A" w:rsidRDefault="00F6456A" w:rsidP="00F6456A">
      <w:pPr>
        <w:rPr>
          <w:rFonts w:eastAsiaTheme="minorEastAsia"/>
        </w:rPr>
      </w:pPr>
      <w:r w:rsidRPr="00E56DF2">
        <w:rPr>
          <w:rFonts w:eastAsiaTheme="minorEastAsia"/>
        </w:rPr>
        <w:t xml:space="preserve">Reakcja rozkładu azotanu(V) ołowiu(II) jest procesem endoenergetycznym i przebiega zgodnie z równaniem:  </w:t>
      </w:r>
    </w:p>
    <w:p w:rsidR="00F6456A" w:rsidRPr="00CA4EDA" w:rsidRDefault="00F6456A" w:rsidP="00F6456A">
      <w:pPr>
        <w:jc w:val="center"/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2Pb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vertAlign w:val="subscript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  <w:vertAlign w:val="subscript"/>
                        </w:rPr>
                      </m:ctrlP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i/>
            </w:rPr>
            <w:sym w:font="Symbol" w:char="F0AE"/>
          </m:r>
          <m:r>
            <w:rPr>
              <w:rFonts w:ascii="Cambria Math" w:eastAsiaTheme="minorEastAsia" w:hAnsi="Cambria Math"/>
            </w:rPr>
            <m:t xml:space="preserve"> 2PbO + 4N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w:rPr>
              <w:rFonts w:ascii="Cambria Math" w:eastAsiaTheme="minorEastAsia" w:hAnsi="Cambria Math"/>
            </w:rPr>
            <m:t xml:space="preserve">↑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ub>
          </m:sSub>
          <m:r>
            <w:rPr>
              <w:rFonts w:ascii="Cambria Math" w:eastAsiaTheme="minorEastAsia" w:hAnsi="Cambria Math"/>
            </w:rPr>
            <m:t>↑</m:t>
          </m:r>
        </m:oMath>
      </m:oMathPara>
    </w:p>
    <w:p w:rsidR="00F6456A" w:rsidRDefault="00F6456A" w:rsidP="00F6456A">
      <w:pPr>
        <w:rPr>
          <w:rFonts w:eastAsiaTheme="minorEastAsia"/>
        </w:rPr>
      </w:pPr>
      <w:r w:rsidRPr="00E56DF2">
        <w:rPr>
          <w:rFonts w:eastAsiaTheme="minorEastAsia"/>
        </w:rPr>
        <w:lastRenderedPageBreak/>
        <w:t xml:space="preserve"> Wartości standardowych entalpii tworzenia związków biorących udział w opisanej reakcji podano w poniższej tabeli. </w:t>
      </w:r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</w:tblGrid>
      <w:tr w:rsidR="00F6456A" w:rsidTr="00D21045">
        <w:tc>
          <w:tcPr>
            <w:tcW w:w="1842" w:type="dxa"/>
          </w:tcPr>
          <w:p w:rsidR="00F6456A" w:rsidRDefault="00F6456A" w:rsidP="00D21045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F6456A" w:rsidRPr="004A5E81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42" w:type="dxa"/>
          </w:tcPr>
          <w:p w:rsidR="00F6456A" w:rsidRPr="004A5E81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PbO</m:t>
                </m:r>
              </m:oMath>
            </m:oMathPara>
          </w:p>
        </w:tc>
        <w:tc>
          <w:tcPr>
            <w:tcW w:w="1843" w:type="dxa"/>
          </w:tcPr>
          <w:p w:rsidR="00F6456A" w:rsidRPr="004A5E81" w:rsidRDefault="00F6456A" w:rsidP="00D21045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</w:tc>
      </w:tr>
      <w:tr w:rsidR="00F6456A" w:rsidTr="00D21045">
        <w:tc>
          <w:tcPr>
            <w:tcW w:w="1842" w:type="dxa"/>
          </w:tcPr>
          <w:p w:rsidR="00F6456A" w:rsidRDefault="00F6456A" w:rsidP="00D21045">
            <w:pPr>
              <w:rPr>
                <w:rFonts w:eastAsiaTheme="minorEastAsia"/>
              </w:rPr>
            </w:pPr>
            <w:r w:rsidRPr="00E56DF2">
              <w:rPr>
                <w:rFonts w:eastAsiaTheme="minorEastAsia"/>
              </w:rPr>
              <w:t xml:space="preserve">standardowa entalpia tworzenia </w:t>
            </w:r>
            <m:oMath>
              <m:r>
                <w:rPr>
                  <w:rFonts w:ascii="Cambria Math" w:eastAsiaTheme="minorEastAsia" w:hAnsi="Cambria Math"/>
                </w:rPr>
                <m:t xml:space="preserve">ΔH°, kJ </m:t>
              </m:r>
              <m:r>
                <w:rPr>
                  <w:rFonts w:ascii="Cambria Math" w:eastAsiaTheme="minorEastAsia" w:hAnsi="Cambria Math" w:cs="Cambria Math"/>
                </w:rPr>
                <m:t>⋅</m:t>
              </m:r>
              <m:r>
                <w:rPr>
                  <w:rFonts w:ascii="Cambria Math" w:eastAsiaTheme="minorEastAsia" w:hAnsi="Cambria Math" w:cs="Calibri"/>
                </w:rPr>
                <m:t xml:space="preserve"> mo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vertAlign w:val="superscript"/>
                    </w:rPr>
                    <m:t>-1</m:t>
                  </m:r>
                  <m:ctrlPr>
                    <w:rPr>
                      <w:rFonts w:ascii="Cambria Math" w:eastAsiaTheme="minorEastAsia" w:hAnsi="Cambria Math" w:cs="Calibri"/>
                      <w:i/>
                      <w:vertAlign w:val="superscript"/>
                    </w:rPr>
                  </m:ctrlPr>
                </m:sup>
              </m:sSup>
            </m:oMath>
          </w:p>
        </w:tc>
        <w:tc>
          <w:tcPr>
            <w:tcW w:w="1842" w:type="dxa"/>
          </w:tcPr>
          <w:p w:rsidR="00F6456A" w:rsidRDefault="00F6456A" w:rsidP="00D21045">
            <w:pPr>
              <w:rPr>
                <w:rFonts w:eastAsiaTheme="minorEastAsia"/>
              </w:rPr>
            </w:pPr>
            <w:r w:rsidRPr="00E56DF2">
              <w:rPr>
                <w:rFonts w:ascii="Calibri" w:eastAsiaTheme="minorEastAsia" w:hAnsi="Calibri" w:cs="Calibri"/>
              </w:rPr>
              <w:t>−449</w:t>
            </w:r>
            <w:r>
              <w:rPr>
                <w:rFonts w:ascii="Calibri" w:eastAsiaTheme="minorEastAsia" w:hAnsi="Calibri" w:cs="Calibri"/>
              </w:rPr>
              <w:t>.</w:t>
            </w:r>
            <w:r w:rsidRPr="00E56DF2">
              <w:rPr>
                <w:rFonts w:ascii="Calibri" w:eastAsiaTheme="minorEastAsia" w:hAnsi="Calibri" w:cs="Calibri"/>
              </w:rPr>
              <w:t>2</w:t>
            </w:r>
          </w:p>
        </w:tc>
        <w:tc>
          <w:tcPr>
            <w:tcW w:w="1842" w:type="dxa"/>
          </w:tcPr>
          <w:p w:rsidR="00F6456A" w:rsidRDefault="00F6456A" w:rsidP="00D21045">
            <w:pPr>
              <w:rPr>
                <w:rFonts w:eastAsiaTheme="minorEastAsia"/>
              </w:rPr>
            </w:pPr>
            <w:r w:rsidRPr="00E56DF2">
              <w:rPr>
                <w:rFonts w:ascii="Calibri" w:eastAsiaTheme="minorEastAsia" w:hAnsi="Calibri" w:cs="Calibri"/>
              </w:rPr>
              <w:t>−218</w:t>
            </w:r>
            <w:r>
              <w:rPr>
                <w:rFonts w:ascii="Calibri" w:eastAsiaTheme="minorEastAsia" w:hAnsi="Calibri" w:cs="Calibri"/>
              </w:rPr>
              <w:t>.</w:t>
            </w:r>
            <w:r w:rsidRPr="00E56DF2">
              <w:rPr>
                <w:rFonts w:ascii="Calibri" w:eastAsiaTheme="minorEastAsia" w:hAnsi="Calibri" w:cs="Calibri"/>
              </w:rPr>
              <w:t>6</w:t>
            </w:r>
          </w:p>
        </w:tc>
        <w:tc>
          <w:tcPr>
            <w:tcW w:w="1843" w:type="dxa"/>
          </w:tcPr>
          <w:p w:rsidR="00F6456A" w:rsidRDefault="00F6456A" w:rsidP="00D21045">
            <w:pPr>
              <w:rPr>
                <w:rFonts w:eastAsiaTheme="minorEastAsia"/>
              </w:rPr>
            </w:pPr>
            <w:r w:rsidRPr="00E56DF2">
              <w:rPr>
                <w:rFonts w:ascii="Calibri" w:eastAsiaTheme="minorEastAsia" w:hAnsi="Calibri" w:cs="Calibri"/>
              </w:rPr>
              <w:t>34</w:t>
            </w:r>
            <w:r>
              <w:rPr>
                <w:rFonts w:ascii="Calibri" w:eastAsiaTheme="minorEastAsia" w:hAnsi="Calibri" w:cs="Calibri"/>
              </w:rPr>
              <w:t>.</w:t>
            </w:r>
            <w:r w:rsidRPr="00E56DF2">
              <w:rPr>
                <w:rFonts w:ascii="Calibri" w:eastAsiaTheme="minorEastAsia" w:hAnsi="Calibri" w:cs="Calibri"/>
              </w:rPr>
              <w:t>2</w:t>
            </w:r>
          </w:p>
        </w:tc>
      </w:tr>
    </w:tbl>
    <w:p w:rsidR="00F6456A" w:rsidRDefault="00F6456A" w:rsidP="00F6456A">
      <w:pPr>
        <w:rPr>
          <w:rFonts w:ascii="Calibri" w:eastAsiaTheme="minorEastAsia" w:hAnsi="Calibri" w:cs="Calibri"/>
        </w:rPr>
      </w:pPr>
      <w:r w:rsidRPr="00E56DF2">
        <w:rPr>
          <w:rFonts w:ascii="Calibri" w:eastAsiaTheme="minorEastAsia" w:hAnsi="Calibri" w:cs="Calibri"/>
        </w:rPr>
        <w:t>Oblicz, ile energii na sposób ciepła należy dostarczyć, aby całkowicie rozłożyć 3,31 g Pb(NO</w:t>
      </w:r>
      <w:r w:rsidRPr="000B52ED">
        <w:rPr>
          <w:rFonts w:ascii="Calibri" w:eastAsiaTheme="minorEastAsia" w:hAnsi="Calibri" w:cs="Calibri"/>
          <w:vertAlign w:val="subscript"/>
        </w:rPr>
        <w:t>3</w:t>
      </w:r>
      <w:r w:rsidRPr="00E56DF2">
        <w:rPr>
          <w:rFonts w:ascii="Calibri" w:eastAsiaTheme="minorEastAsia" w:hAnsi="Calibri" w:cs="Calibri"/>
        </w:rPr>
        <w:t>)</w:t>
      </w:r>
      <w:r w:rsidRPr="000B52ED">
        <w:rPr>
          <w:rFonts w:ascii="Calibri" w:eastAsiaTheme="minorEastAsia" w:hAnsi="Calibri" w:cs="Calibri"/>
          <w:vertAlign w:val="subscript"/>
        </w:rPr>
        <w:t>2</w:t>
      </w:r>
      <w:r w:rsidRPr="00E56DF2">
        <w:rPr>
          <w:rFonts w:ascii="Calibri" w:eastAsiaTheme="minorEastAsia" w:hAnsi="Calibri" w:cs="Calibri"/>
        </w:rPr>
        <w:t>.</w:t>
      </w:r>
    </w:p>
    <w:p w:rsidR="00F6456A" w:rsidRDefault="00F6456A" w:rsidP="00F6456A">
      <w:pPr>
        <w:rPr>
          <w:rFonts w:eastAsiaTheme="minorEastAsia"/>
        </w:rPr>
      </w:pPr>
      <w:r>
        <w:rPr>
          <w:rFonts w:ascii="Calibri" w:eastAsiaTheme="minorEastAsia" w:hAnsi="Calibri" w:cs="Calibri"/>
        </w:rPr>
        <w:t>Zadanie rozpoczynamy od napisania reakcji danych w tabeli</w:t>
      </w:r>
      <w:r w:rsidRPr="00E56DF2">
        <w:rPr>
          <w:rFonts w:ascii="Calibri" w:eastAsiaTheme="minorEastAsia" w:hAnsi="Calibri" w:cs="Calibri"/>
        </w:rPr>
        <w:t xml:space="preserve"> 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→PbO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Kolejno z tych reakcji chcemy złożyć reakcję oczekiwaną. Widzimy, iż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występuje z współczynnikiem stechiometrycznym równym dwa po stronie substratów, więc reakcję jego otrzymywania mnożymy razy dwa i odwracamy. Analogicznie widząc że </w:t>
      </w:r>
      <m:oMath>
        <m:r>
          <w:rPr>
            <w:rFonts w:ascii="Cambria Math" w:eastAsiaTheme="minorEastAsia" w:hAnsi="Cambria Math"/>
          </w:rPr>
          <m:t>PbO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jest po stronie produktów mnożymy odpowiednio razy dwa i razy cztery.</w:t>
      </w:r>
    </w:p>
    <w:p w:rsidR="00F6456A" w:rsidRDefault="00F6456A" w:rsidP="00F6456A">
      <w:pPr>
        <w:jc w:val="center"/>
        <w:rPr>
          <w:rFonts w:eastAsiaTheme="minorEastAsia"/>
        </w:rPr>
      </w:pPr>
      <w:r>
        <w:rPr>
          <w:rFonts w:eastAsiaTheme="minorEastAsia"/>
        </w:rPr>
        <w:t>2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→2Pb+2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    -2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2Pb+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→2PbO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4O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→4N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Dostajemy po zsumowaniu oczekiwaną reakcję wraz z wzorem łączącym entalpię tej reakcji z entalpiami podanymi w zadaniu.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→2PbO+4N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 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szuk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=-2*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-449.2</m:t>
              </m:r>
            </m:e>
          </m:d>
          <m:r>
            <w:rPr>
              <w:rFonts w:ascii="Cambria Math" w:eastAsiaTheme="minorEastAsia" w:hAnsi="Cambria Math"/>
            </w:rPr>
            <m:t>+2*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-218.6</m:t>
              </m:r>
            </m:e>
          </m:d>
          <m:r>
            <w:rPr>
              <w:rFonts w:ascii="Cambria Math" w:eastAsiaTheme="minorEastAsia" w:hAnsi="Cambria Math"/>
            </w:rPr>
            <m:t>+4*34.2=598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 xml:space="preserve">Ile ciepła trzeba dostarczyć żeby rozłożyć 3.31 g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 Mając już wartość entalpii reakcji możemy rozwiązać ten podpunkt stosując wzór: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ws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stech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H</m:t>
          </m:r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Pozostaje obliczyć tylko ilość moli reagentów:</w:t>
      </w:r>
    </w:p>
    <w:p w:rsidR="00F6456A" w:rsidRDefault="00F6456A" w:rsidP="00F645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3.31</m:t>
              </m:r>
            </m:num>
            <m:den>
              <m:r>
                <w:rPr>
                  <w:rFonts w:ascii="Cambria Math" w:eastAsiaTheme="minorEastAsia" w:hAnsi="Cambria Math"/>
                </w:rPr>
                <m:t>207.8+14*2+6*16</m:t>
              </m:r>
            </m:den>
          </m:f>
          <m:r>
            <w:rPr>
              <w:rFonts w:ascii="Cambria Math" w:eastAsiaTheme="minorEastAsia" w:hAnsi="Cambria Math"/>
            </w:rPr>
            <m:t>=0.01</m:t>
          </m:r>
        </m:oMath>
      </m:oMathPara>
    </w:p>
    <w:p w:rsidR="00F6456A" w:rsidRDefault="00F6456A" w:rsidP="00F645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2</m:t>
          </m:r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→2PbO+4N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6456A" w:rsidRDefault="00F6456A" w:rsidP="00F6456A">
      <w:pPr>
        <w:rPr>
          <w:rFonts w:eastAsiaTheme="minorEastAsia"/>
        </w:rPr>
      </w:pPr>
      <w:r>
        <w:rPr>
          <w:rFonts w:eastAsiaTheme="minorEastAsia"/>
        </w:rPr>
        <w:t>Co po wstawieniu daje:</w:t>
      </w:r>
    </w:p>
    <w:p w:rsidR="00F6456A" w:rsidRDefault="00F6456A" w:rsidP="00F645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Q=-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ws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stech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*589=-2.945kJ</m:t>
          </m:r>
        </m:oMath>
      </m:oMathPara>
    </w:p>
    <w:p w:rsidR="00F6456A" w:rsidRDefault="00F6456A" w:rsidP="00F6456A">
      <w:pPr>
        <w:pBdr>
          <w:bottom w:val="single" w:sz="6" w:space="0" w:color="auto"/>
        </w:pBdr>
        <w:rPr>
          <w:rFonts w:eastAsiaTheme="minorEastAsia"/>
        </w:rPr>
      </w:pPr>
      <w:r>
        <w:rPr>
          <w:rFonts w:eastAsiaTheme="minorEastAsia"/>
        </w:rPr>
        <w:t>Czyli trzeba dostarczyć 2945 J energii</w:t>
      </w:r>
    </w:p>
    <w:p w:rsidR="005C132D" w:rsidRDefault="005C132D"/>
    <w:sectPr w:rsidR="005C132D" w:rsidSect="00817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defaultTabStop w:val="708"/>
  <w:hyphenationZone w:val="425"/>
  <w:characterSpacingControl w:val="doNotCompress"/>
  <w:compat/>
  <w:rsids>
    <w:rsidRoot w:val="00F6456A"/>
    <w:rsid w:val="00296F1F"/>
    <w:rsid w:val="00307CF8"/>
    <w:rsid w:val="00400B30"/>
    <w:rsid w:val="00406F56"/>
    <w:rsid w:val="004B3AE5"/>
    <w:rsid w:val="005A1B9C"/>
    <w:rsid w:val="005C132D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F645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6456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645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6456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Hipercze">
    <w:name w:val="Hyperlink"/>
    <w:basedOn w:val="Domylnaczcionkaakapitu"/>
    <w:uiPriority w:val="99"/>
    <w:semiHidden/>
    <w:unhideWhenUsed/>
    <w:rsid w:val="00F6456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F6456A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semiHidden/>
    <w:unhideWhenUsed/>
    <w:rsid w:val="00F64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F6456A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F64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F6456A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6456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6456A"/>
    <w:rPr>
      <w:kern w:val="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64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6456A"/>
    <w:rPr>
      <w:rFonts w:ascii="Tahoma" w:hAnsi="Tahoma" w:cs="Tahoma"/>
      <w:kern w:val="0"/>
      <w:sz w:val="16"/>
      <w:szCs w:val="16"/>
    </w:rPr>
  </w:style>
  <w:style w:type="paragraph" w:styleId="Akapitzlist">
    <w:name w:val="List Paragraph"/>
    <w:basedOn w:val="Normalny"/>
    <w:uiPriority w:val="34"/>
    <w:qFormat/>
    <w:rsid w:val="00F6456A"/>
    <w:pPr>
      <w:ind w:left="720"/>
      <w:contextualSpacing/>
    </w:pPr>
  </w:style>
  <w:style w:type="character" w:styleId="Odwoanieprzypisukocowego">
    <w:name w:val="endnote reference"/>
    <w:basedOn w:val="Domylnaczcionkaakapitu"/>
    <w:uiPriority w:val="99"/>
    <w:semiHidden/>
    <w:unhideWhenUsed/>
    <w:rsid w:val="00F6456A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F6456A"/>
    <w:rPr>
      <w:color w:val="808080"/>
    </w:rPr>
  </w:style>
  <w:style w:type="table" w:styleId="Tabela-Siatka">
    <w:name w:val="Table Grid"/>
    <w:basedOn w:val="Standardowy"/>
    <w:uiPriority w:val="59"/>
    <w:rsid w:val="00F6456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3781</Words>
  <Characters>22688</Characters>
  <Application>Microsoft Office Word</Application>
  <DocSecurity>0</DocSecurity>
  <Lines>189</Lines>
  <Paragraphs>52</Paragraphs>
  <ScaleCrop>false</ScaleCrop>
  <Company>Office07</Company>
  <LinksUpToDate>false</LinksUpToDate>
  <CharactersWithSpaces>26417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2025-08-05T20:13:00Z</dcterms:created>
  <dcterms:modified xsi:type="dcterms:W3CDTF">2025-08-05T20:13:00Z</dcterms:modified>
</cp:coreProperties>
</file>