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28F" w:rsidRDefault="0091428F" w:rsidP="0091428F">
      <w:pPr>
        <w:pStyle w:val="Nagwek1"/>
        <w:rPr>
          <w:rFonts w:eastAsiaTheme="minorEastAsia"/>
        </w:rPr>
      </w:pPr>
      <w:r>
        <w:rPr>
          <w:rFonts w:eastAsiaTheme="minorEastAsia"/>
        </w:rPr>
        <w:t>Scałkowane równania kinetyczne</w:t>
      </w:r>
    </w:p>
    <w:p w:rsidR="0091428F" w:rsidRDefault="0091428F" w:rsidP="0091428F">
      <w:pPr>
        <w:rPr>
          <w:rFonts w:eastAsiaTheme="minorEastAsia"/>
        </w:rPr>
      </w:pPr>
      <w:r>
        <w:rPr>
          <w:rFonts w:eastAsiaTheme="minorEastAsia"/>
        </w:rPr>
        <w:t xml:space="preserve">Scałkowane równania kinetyczne to zależności stężenia substratów od czasu, są one różne dla reakcji różnych rzędów, innymi słowy zależy to od rzędu reakcji. Typowo omawia się rzędy 0, 1, 2. Scałkowane wzory będą ewentualnie podane </w:t>
      </w:r>
      <w:proofErr w:type="spellStart"/>
      <w:r>
        <w:rPr>
          <w:rFonts w:eastAsiaTheme="minorEastAsia"/>
        </w:rPr>
        <w:t>zostanąw</w:t>
      </w:r>
      <w:proofErr w:type="spellEnd"/>
      <w:r>
        <w:rPr>
          <w:rFonts w:eastAsiaTheme="minorEastAsia"/>
        </w:rPr>
        <w:t xml:space="preserve"> </w:t>
      </w:r>
      <w:proofErr w:type="spellStart"/>
      <w:r>
        <w:rPr>
          <w:rFonts w:eastAsiaTheme="minorEastAsia"/>
        </w:rPr>
        <w:t>info</w:t>
      </w:r>
      <w:proofErr w:type="spellEnd"/>
      <w:r>
        <w:rPr>
          <w:rFonts w:eastAsiaTheme="minorEastAsia"/>
        </w:rPr>
        <w:t xml:space="preserve"> wstępnej, jeżeli będą one potrzebne w zadaniu. O </w:t>
      </w:r>
      <w:proofErr w:type="gramStart"/>
      <w:r>
        <w:rPr>
          <w:rFonts w:eastAsiaTheme="minorEastAsia"/>
        </w:rPr>
        <w:t>dziwo</w:t>
      </w:r>
      <w:proofErr w:type="gramEnd"/>
      <w:r>
        <w:rPr>
          <w:rFonts w:eastAsiaTheme="minorEastAsia"/>
        </w:rPr>
        <w:t xml:space="preserve"> na potrzeby starej matury (2015) należy rozumieć i znać przedstawione dalej wykresy, wynikające z scałkowanych równań kinetycznych.</w:t>
      </w:r>
    </w:p>
    <w:p w:rsidR="0091428F" w:rsidRDefault="0091428F" w:rsidP="0091428F">
      <w:pPr>
        <w:pStyle w:val="Nagwek1"/>
        <w:rPr>
          <w:rFonts w:eastAsiaTheme="minorEastAsia"/>
        </w:rPr>
      </w:pPr>
      <w:r w:rsidRPr="00364555">
        <w:rPr>
          <w:rFonts w:eastAsiaTheme="minorEastAsia"/>
        </w:rPr>
        <w:t>0 rzędu</w:t>
      </w:r>
    </w:p>
    <w:p w:rsidR="0091428F" w:rsidRPr="00364555" w:rsidRDefault="0091428F" w:rsidP="0091428F">
      <w:pPr>
        <w:tabs>
          <w:tab w:val="left" w:pos="3859"/>
          <w:tab w:val="left" w:pos="8364"/>
        </w:tabs>
        <w:rPr>
          <w:rFonts w:eastAsiaTheme="minorEastAsia"/>
          <w:b/>
        </w:rPr>
      </w:pPr>
      <w:r>
        <w:rPr>
          <w:rFonts w:eastAsiaTheme="minorEastAsia"/>
        </w:rPr>
        <w:t>Kinetykę reakcji zerowego rzędu można opisać równaniem:</w:t>
      </w:r>
      <w:r>
        <w:rPr>
          <w:rFonts w:eastAsiaTheme="minorEastAsia"/>
          <w:b/>
        </w:rPr>
        <w:tab/>
      </w:r>
    </w:p>
    <w:p w:rsidR="0091428F" w:rsidRDefault="0091428F" w:rsidP="0091428F">
      <w:pPr>
        <w:rPr>
          <w:rFonts w:eastAsiaTheme="minorEastAsia"/>
        </w:rPr>
      </w:pPr>
      <m:oMathPara>
        <m:oMath>
          <m:r>
            <m:rPr>
              <m:sty m:val="bi"/>
            </m:rPr>
            <w:rPr>
              <w:rFonts w:ascii="Cambria Math" w:eastAsiaTheme="minorEastAsia" w:hAnsi="Cambria Math"/>
            </w:rPr>
            <m:t>v</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t</m:t>
                  </m:r>
                </m:e>
              </m:d>
            </m:den>
          </m:f>
          <m:r>
            <w:rPr>
              <w:rFonts w:ascii="Cambria Math" w:eastAsiaTheme="minorEastAsia" w:hAnsi="Cambria Math"/>
            </w:rPr>
            <m:t>=</m:t>
          </m:r>
          <m:r>
            <m:rPr>
              <m:sty m:val="bi"/>
            </m:rPr>
            <w:rPr>
              <w:rFonts w:ascii="Cambria Math" w:eastAsiaTheme="minorEastAsia" w:hAnsi="Cambria Math"/>
            </w:rPr>
            <m:t>k</m:t>
          </m:r>
          <m:sSup>
            <m:sSupPr>
              <m:ctrlPr>
                <w:rPr>
                  <w:rFonts w:ascii="Cambria Math" w:eastAsiaTheme="minorEastAsia" w:hAnsi="Cambria Math"/>
                  <w:b/>
                  <w:i/>
                </w:rPr>
              </m:ctrlPr>
            </m:sSupPr>
            <m:e>
              <m:d>
                <m:dPr>
                  <m:begChr m:val="["/>
                  <m:endChr m:val="]"/>
                  <m:ctrlPr>
                    <w:rPr>
                      <w:rFonts w:ascii="Cambria Math" w:eastAsiaTheme="minorEastAsia" w:hAnsi="Cambria Math"/>
                      <w:b/>
                      <w:i/>
                    </w:rPr>
                  </m:ctrlPr>
                </m:dPr>
                <m:e>
                  <m:r>
                    <m:rPr>
                      <m:sty m:val="bi"/>
                    </m:rPr>
                    <w:rPr>
                      <w:rFonts w:ascii="Cambria Math" w:eastAsiaTheme="minorEastAsia" w:hAnsi="Cambria Math"/>
                    </w:rPr>
                    <m:t>A</m:t>
                  </m:r>
                </m:e>
              </m:d>
            </m:e>
            <m:sup>
              <m:r>
                <m:rPr>
                  <m:sty m:val="bi"/>
                </m:rPr>
                <w:rPr>
                  <w:rFonts w:ascii="Cambria Math" w:eastAsiaTheme="minorEastAsia" w:hAnsi="Cambria Math"/>
                </w:rPr>
                <m:t>0</m:t>
              </m:r>
            </m:sup>
          </m:sSup>
          <m:r>
            <w:rPr>
              <w:rFonts w:ascii="Cambria Math" w:eastAsiaTheme="minorEastAsia" w:hAnsi="Cambria Math"/>
            </w:rPr>
            <m:t>=k</m:t>
          </m:r>
        </m:oMath>
      </m:oMathPara>
    </w:p>
    <w:p w:rsidR="0091428F" w:rsidRDefault="0091428F" w:rsidP="0091428F">
      <w:pPr>
        <w:rPr>
          <w:rFonts w:eastAsiaTheme="minorEastAsia"/>
        </w:rPr>
      </w:pPr>
      <w:r>
        <w:rPr>
          <w:rFonts w:eastAsiaTheme="minorEastAsia"/>
        </w:rPr>
        <w:t>Podsumowując:</w:t>
      </w:r>
    </w:p>
    <w:p w:rsidR="0091428F" w:rsidRDefault="0091428F" w:rsidP="0091428F">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dt</m:t>
              </m:r>
            </m:den>
          </m:f>
          <m:r>
            <w:rPr>
              <w:rFonts w:ascii="Cambria Math" w:eastAsiaTheme="minorEastAsia" w:hAnsi="Cambria Math"/>
            </w:rPr>
            <m:t>=k</m:t>
          </m:r>
        </m:oMath>
      </m:oMathPara>
    </w:p>
    <w:p w:rsidR="0091428F" w:rsidRDefault="0091428F" w:rsidP="0091428F">
      <w:pPr>
        <w:rPr>
          <w:rFonts w:eastAsiaTheme="minorEastAsia"/>
        </w:rPr>
      </w:pPr>
      <w:r>
        <w:rPr>
          <w:rFonts w:eastAsiaTheme="minorEastAsia"/>
        </w:rPr>
        <w:t xml:space="preserve">Czego rozwiązaniem </w:t>
      </w:r>
      <w:proofErr w:type="gramStart"/>
      <w:r>
        <w:rPr>
          <w:rFonts w:eastAsiaTheme="minorEastAsia"/>
        </w:rPr>
        <w:t>jest (co</w:t>
      </w:r>
      <w:proofErr w:type="gramEnd"/>
      <w:r>
        <w:rPr>
          <w:rFonts w:eastAsiaTheme="minorEastAsia"/>
        </w:rPr>
        <w:t xml:space="preserve"> oczywiście powinni podać nam w informacji wstępnej)</w:t>
      </w:r>
    </w:p>
    <w:p w:rsidR="0091428F" w:rsidRDefault="0091428F" w:rsidP="0091428F">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-kt</m:t>
          </m:r>
        </m:oMath>
      </m:oMathPara>
    </w:p>
    <w:p w:rsidR="0091428F" w:rsidRDefault="0091428F" w:rsidP="0091428F">
      <w:pPr>
        <w:rPr>
          <w:rFonts w:eastAsiaTheme="minorEastAsia"/>
        </w:rPr>
      </w:pPr>
      <w:r>
        <w:rPr>
          <w:rFonts w:eastAsiaTheme="minorEastAsia"/>
        </w:rPr>
        <w:t xml:space="preserve">W przedstawionym wzorze </w:t>
      </w:r>
      <m:oMath>
        <m:d>
          <m:dPr>
            <m:begChr m:val="["/>
            <m:ctrlPr>
              <w:rPr>
                <w:rFonts w:ascii="Cambria Math" w:eastAsiaTheme="minorEastAsia" w:hAnsi="Cambria Math"/>
                <w:i/>
              </w:rPr>
            </m:ctrlPr>
          </m:dPr>
          <m:e>
            <m:r>
              <w:rPr>
                <w:rFonts w:ascii="Cambria Math" w:eastAsiaTheme="minorEastAsia" w:hAnsi="Cambria Math"/>
              </w:rPr>
              <m:t>A(t</m:t>
            </m:r>
          </m:e>
        </m:d>
        <m:r>
          <w:rPr>
            <w:rFonts w:ascii="Cambria Math" w:eastAsiaTheme="minorEastAsia" w:hAnsi="Cambria Math"/>
          </w:rPr>
          <m:t>]</m:t>
        </m:r>
      </m:oMath>
      <w:r>
        <w:rPr>
          <w:rFonts w:eastAsiaTheme="minorEastAsia"/>
        </w:rPr>
        <w:t xml:space="preserve"> oznacza stężenie reagenta A po czasie interesującym nas czasie.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w:t>
      </w:r>
      <w:proofErr w:type="gramStart"/>
      <w:r>
        <w:rPr>
          <w:rFonts w:eastAsiaTheme="minorEastAsia"/>
        </w:rPr>
        <w:t>to</w:t>
      </w:r>
      <w:proofErr w:type="gramEnd"/>
      <w:r>
        <w:rPr>
          <w:rFonts w:eastAsiaTheme="minorEastAsia"/>
        </w:rPr>
        <w:t xml:space="preserve"> stężenie początkowe. </w:t>
      </w:r>
      <m:oMath>
        <m:r>
          <w:rPr>
            <w:rFonts w:ascii="Cambria Math" w:eastAsiaTheme="minorEastAsia" w:hAnsi="Cambria Math"/>
          </w:rPr>
          <m:t>k</m:t>
        </m:r>
      </m:oMath>
      <w:r>
        <w:rPr>
          <w:rFonts w:eastAsiaTheme="minorEastAsia"/>
        </w:rPr>
        <w:t xml:space="preserve"> </w:t>
      </w:r>
      <w:proofErr w:type="gramStart"/>
      <w:r>
        <w:rPr>
          <w:rFonts w:eastAsiaTheme="minorEastAsia"/>
        </w:rPr>
        <w:t>to</w:t>
      </w:r>
      <w:proofErr w:type="gramEnd"/>
      <w:r>
        <w:rPr>
          <w:rFonts w:eastAsiaTheme="minorEastAsia"/>
        </w:rPr>
        <w:t xml:space="preserve"> stała szybkości reakcji, a </w:t>
      </w:r>
      <m:oMath>
        <m:r>
          <w:rPr>
            <w:rFonts w:ascii="Cambria Math" w:eastAsiaTheme="minorEastAsia" w:hAnsi="Cambria Math"/>
          </w:rPr>
          <m:t>t</m:t>
        </m:r>
      </m:oMath>
      <w:r>
        <w:rPr>
          <w:rFonts w:eastAsiaTheme="minorEastAsia"/>
        </w:rPr>
        <w:t xml:space="preserve"> to czas</w:t>
      </w:r>
    </w:p>
    <w:p w:rsidR="0091428F" w:rsidRDefault="0091428F" w:rsidP="0091428F">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-kt</m:t>
          </m:r>
        </m:oMath>
      </m:oMathPara>
    </w:p>
    <w:p w:rsidR="0091428F" w:rsidRDefault="0091428F" w:rsidP="0091428F">
      <w:pPr>
        <w:rPr>
          <w:rFonts w:eastAsiaTheme="minorEastAsia"/>
        </w:rPr>
      </w:pPr>
      <w:r>
        <w:rPr>
          <w:rFonts w:eastAsiaTheme="minorEastAsia"/>
        </w:rPr>
        <w:t>Umieszczając na wykresie</w:t>
      </w:r>
      <m:oMath>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oMath>
      <w:r>
        <w:rPr>
          <w:rFonts w:eastAsiaTheme="minorEastAsia"/>
        </w:rPr>
        <w:t xml:space="preserve"> w zależności od czasu powinniśmy uzyskać linię prostą, jednocześnie możemy stwierdzić, iż jeżeli wykres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Pr>
          <w:rFonts w:eastAsiaTheme="minorEastAsia"/>
        </w:rPr>
        <w:t xml:space="preserve"> od czasu jest linią prostą to reakcja jest zerowego rzędu. </w:t>
      </w:r>
    </w:p>
    <w:p w:rsidR="0091428F" w:rsidRDefault="0091428F" w:rsidP="0091428F">
      <w:pPr>
        <w:rPr>
          <w:rFonts w:eastAsiaTheme="minorEastAsia"/>
        </w:rPr>
      </w:pPr>
      <w:r>
        <w:rPr>
          <w:rFonts w:eastAsiaTheme="minorEastAsia"/>
        </w:rPr>
        <w:t xml:space="preserve">Czas połowicznego rozpadu </w:t>
      </w:r>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w:r>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połowicznego zaniku</m:t>
            </m:r>
          </m:sub>
        </m:sSub>
      </m:oMath>
      <w:r>
        <w:rPr>
          <w:rFonts w:eastAsiaTheme="minorEastAsia"/>
        </w:rPr>
        <w:t xml:space="preserve"> to czas, po, jakim przereaguje połowa substratu. Jednocześnie, jeżeli przereaguje połowa substratu to również połowa zostanie nieprzereagowana, w związku, z czym stężenie reagenta A po tym czasie połowicznego zaniku musi być równe </w:t>
      </w:r>
      <m:oMath>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oMath>
      <w:r>
        <w:rPr>
          <w:rFonts w:eastAsiaTheme="minorEastAsia"/>
        </w:rPr>
        <w:t>. Wstawiając te zależności do wyrażenia na scałkowane równanie kinetyczne otrzymujemy:</w:t>
      </w:r>
    </w:p>
    <w:p w:rsidR="0091428F" w:rsidRDefault="0091428F" w:rsidP="009142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m:oMathPara>
    </w:p>
    <w:p w:rsidR="0091428F" w:rsidRDefault="0091428F" w:rsidP="009142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num>
            <m:den>
              <m:r>
                <w:rPr>
                  <w:rFonts w:ascii="Cambria Math" w:eastAsiaTheme="minorEastAsia" w:hAnsi="Cambria Math"/>
                </w:rPr>
                <m:t>k</m:t>
              </m:r>
            </m:den>
          </m:f>
        </m:oMath>
      </m:oMathPara>
    </w:p>
    <w:p w:rsidR="0091428F" w:rsidRDefault="0091428F" w:rsidP="0091428F">
      <w:pPr>
        <w:rPr>
          <w:rFonts w:eastAsiaTheme="minorEastAsia"/>
        </w:rPr>
      </w:pPr>
      <w:r>
        <w:rPr>
          <w:rFonts w:eastAsiaTheme="minorEastAsia"/>
        </w:rPr>
        <w:t>Wyprowadzone równanie dla reakcji zerowego rzędu zależy od stężenia początkowego reagenta, więc czas połowicznego zaniku nie jest wartością stałą dla reakcji zerowego rzędu.</w:t>
      </w:r>
    </w:p>
    <w:p w:rsidR="0091428F" w:rsidRDefault="0091428F" w:rsidP="0091428F">
      <w:pPr>
        <w:pStyle w:val="Nagwek1"/>
        <w:rPr>
          <w:rFonts w:eastAsiaTheme="minorEastAsia"/>
        </w:rPr>
      </w:pPr>
      <w:r>
        <w:rPr>
          <w:rFonts w:eastAsiaTheme="minorEastAsia"/>
        </w:rPr>
        <w:lastRenderedPageBreak/>
        <w:t>1 rząd</w:t>
      </w:r>
    </w:p>
    <w:p w:rsidR="0091428F" w:rsidRDefault="0091428F" w:rsidP="0091428F">
      <w:pPr>
        <w:rPr>
          <w:rFonts w:eastAsiaTheme="minorEastAsia"/>
        </w:rPr>
      </w:pPr>
      <w:r>
        <w:rPr>
          <w:rFonts w:eastAsiaTheme="minorEastAsia"/>
        </w:rPr>
        <w:t>Kinetykę pierwszego rzędu można opisać równaniem:</w:t>
      </w:r>
    </w:p>
    <w:p w:rsidR="0091428F" w:rsidRPr="0078229D" w:rsidRDefault="0091428F" w:rsidP="0091428F">
      <w:pPr>
        <w:rPr>
          <w:rFonts w:eastAsiaTheme="minorEastAsia"/>
        </w:rPr>
      </w:pPr>
      <m:oMathPara>
        <m:oMath>
          <m:r>
            <w:rPr>
              <w:rFonts w:ascii="Cambria Math" w:eastAsiaTheme="minorEastAsia" w:hAnsi="Cambria Math"/>
            </w:rPr>
            <m:t>v=k</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1</m:t>
              </m:r>
            </m:sup>
          </m:sSup>
        </m:oMath>
      </m:oMathPara>
    </w:p>
    <w:p w:rsidR="0091428F" w:rsidRDefault="0091428F" w:rsidP="0091428F">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dt</m:t>
              </m:r>
            </m:den>
          </m:f>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A</m:t>
              </m:r>
            </m:e>
          </m:d>
        </m:oMath>
      </m:oMathPara>
    </w:p>
    <w:p w:rsidR="0091428F" w:rsidRPr="0078229D" w:rsidRDefault="0091428F" w:rsidP="0091428F">
      <w:pPr>
        <w:rPr>
          <w:rFonts w:eastAsiaTheme="minorEastAsia"/>
        </w:rPr>
      </w:pPr>
      <w:r>
        <w:rPr>
          <w:rFonts w:eastAsiaTheme="minorEastAsia"/>
        </w:rPr>
        <w:t>Po scałkowaniu otrzymujemy równanie kinetyczne dla reakcji pierwszego rzędu:</w:t>
      </w:r>
    </w:p>
    <w:p w:rsidR="0091428F" w:rsidRDefault="0091428F" w:rsidP="0091428F">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A(t)</m:t>
                  </m:r>
                </m:e>
              </m:d>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-kt</m:t>
          </m:r>
        </m:oMath>
      </m:oMathPara>
    </w:p>
    <w:p w:rsidR="0091428F" w:rsidRDefault="0091428F" w:rsidP="0091428F">
      <w:pPr>
        <w:rPr>
          <w:rFonts w:eastAsiaTheme="minorEastAsia"/>
        </w:rPr>
      </w:pPr>
      <w:r>
        <w:rPr>
          <w:rFonts w:eastAsiaTheme="minorEastAsia"/>
        </w:rPr>
        <w:t xml:space="preserve">W którym występuje symbol </w:t>
      </w:r>
      <m:oMath>
        <m:func>
          <m:funcPr>
            <m:ctrlPr>
              <w:rPr>
                <w:rFonts w:ascii="Cambria Math" w:eastAsiaTheme="minorEastAsia" w:hAnsi="Cambria Math"/>
                <w:i/>
              </w:rPr>
            </m:ctrlPr>
          </m:funcPr>
          <m:fName>
            <w:proofErr w:type="gramStart"/>
            <m:r>
              <m:rPr>
                <m:sty m:val="p"/>
              </m:rPr>
              <w:rPr>
                <w:rFonts w:ascii="Cambria Math" w:eastAsiaTheme="minorEastAsia" w:hAnsi="Cambria Math"/>
              </w:rPr>
              <m:t>ln</m:t>
            </m:r>
          </m:fName>
          <m:e>
            <m:r>
              <w:rPr>
                <w:rFonts w:ascii="Cambria Math" w:eastAsiaTheme="minorEastAsia" w:hAnsi="Cambria Math"/>
              </w:rPr>
              <m:t>( )</m:t>
            </m:r>
          </m:e>
        </m:func>
      </m:oMath>
      <w:r>
        <w:rPr>
          <w:rFonts w:eastAsiaTheme="minorEastAsia"/>
        </w:rPr>
        <w:t>.</w:t>
      </w:r>
      <w:proofErr w:type="gramEnd"/>
      <w:r>
        <w:rPr>
          <w:rFonts w:eastAsiaTheme="minorEastAsia"/>
        </w:rPr>
        <w:t xml:space="preserve">Oznacza on logarytm o podstawie liczby Eulera </w:t>
      </w:r>
      <m:oMath>
        <m:r>
          <w:rPr>
            <w:rFonts w:ascii="Cambria Math" w:eastAsiaTheme="minorEastAsia" w:hAnsi="Cambria Math"/>
          </w:rPr>
          <m:t>e</m:t>
        </m:r>
      </m:oMath>
      <w:r>
        <w:rPr>
          <w:rFonts w:eastAsiaTheme="minorEastAsia"/>
        </w:rPr>
        <w:t xml:space="preserve"> - liczby niewymiernej, a więc z gatunku takich jak </w:t>
      </w:r>
      <m:oMath>
        <m:r>
          <w:rPr>
            <w:rFonts w:ascii="Cambria Math" w:eastAsiaTheme="minorEastAsia" w:hAnsi="Cambria Math"/>
          </w:rPr>
          <m:t>π</m:t>
        </m:r>
      </m:oMath>
      <w:r>
        <w:rPr>
          <w:rFonts w:eastAsiaTheme="minorEastAsia"/>
        </w:rPr>
        <w:t xml:space="preserve">, w tym wypadku jest to wartość </w:t>
      </w:r>
      <m:oMath>
        <m:r>
          <w:rPr>
            <w:rFonts w:ascii="Cambria Math" w:eastAsiaTheme="minorEastAsia" w:hAnsi="Cambria Math"/>
          </w:rPr>
          <m:t>e</m:t>
        </m:r>
      </m:oMath>
      <w:r>
        <w:rPr>
          <w:rFonts w:eastAsiaTheme="minorEastAsia"/>
        </w:rPr>
        <w:t xml:space="preserve"> </w:t>
      </w:r>
      <w:proofErr w:type="gramStart"/>
      <w:r>
        <w:rPr>
          <w:rFonts w:eastAsiaTheme="minorEastAsia"/>
        </w:rPr>
        <w:t xml:space="preserve">równa </w:t>
      </w:r>
      <m:oMath>
        <m:r>
          <w:rPr>
            <w:rFonts w:ascii="Cambria Math" w:eastAsiaTheme="minorEastAsia" w:hAnsi="Cambria Math"/>
          </w:rPr>
          <m:t xml:space="preserve">2.78… </m:t>
        </m:r>
      </m:oMath>
      <w:r>
        <w:rPr>
          <w:rFonts w:eastAsiaTheme="minorEastAsia"/>
        </w:rPr>
        <w:t xml:space="preserve">. </w:t>
      </w:r>
      <w:proofErr w:type="gramEnd"/>
      <w:r>
        <w:rPr>
          <w:rFonts w:eastAsiaTheme="minorEastAsia"/>
        </w:rPr>
        <w:t xml:space="preserve">Można oznaczyć ten symbol również jako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w:proofErr w:type="gramStart"/>
                <m:ctrlPr>
                  <w:rPr>
                    <w:rFonts w:ascii="Cambria Math" w:eastAsiaTheme="minorEastAsia" w:hAnsi="Cambria Math"/>
                  </w:rPr>
                </m:ctrlPr>
              </m:e>
              <m:sub>
                <m:r>
                  <w:rPr>
                    <w:rFonts w:ascii="Cambria Math" w:eastAsiaTheme="minorEastAsia" w:hAnsi="Cambria Math"/>
                  </w:rPr>
                  <m:t>e</m:t>
                </m:r>
              </m:sub>
            </m:sSub>
            <m:r>
              <w:rPr>
                <w:rFonts w:ascii="Cambria Math" w:eastAsiaTheme="minorEastAsia" w:hAnsi="Cambria Math"/>
              </w:rPr>
              <m:t>()</m:t>
            </m:r>
          </m:fName>
          <m:e>
            <m:r>
              <w:rPr>
                <w:rFonts w:ascii="Cambria Math" w:eastAsiaTheme="minorEastAsia" w:hAnsi="Cambria Math"/>
              </w:rPr>
              <m:t xml:space="preserve"> </m:t>
            </m:r>
          </m:e>
        </m:func>
      </m:oMath>
      <w:r>
        <w:rPr>
          <w:rFonts w:eastAsiaTheme="minorEastAsia"/>
        </w:rPr>
        <w:t>. Odwrotnością</w:t>
      </w:r>
      <w:proofErr w:type="gramEnd"/>
      <w:r>
        <w:rPr>
          <w:rFonts w:eastAsiaTheme="minorEastAsia"/>
        </w:rPr>
        <w:t xml:space="preserve"> logarytmu naturalnego jest liczba Eulera podniesiona do odpowiedniej potęgi, co można zapisać jako </w:t>
      </w:r>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x</m:t>
            </m:r>
          </m:e>
        </m:func>
        <m:r>
          <w:rPr>
            <w:rFonts w:ascii="Cambria Math" w:eastAsiaTheme="minorEastAsia" w:hAnsi="Cambria Math"/>
          </w:rPr>
          <m:t>=a</m:t>
        </m:r>
        <m:box>
          <m:boxPr>
            <m:opEmu m:val="on"/>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 xml:space="preserve"> </m:t>
                </m:r>
              </m:e>
            </m:groupChr>
          </m:e>
        </m:box>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oMath>
      <w:r>
        <w:rPr>
          <w:rFonts w:eastAsiaTheme="minorEastAsia"/>
        </w:rPr>
        <w:t xml:space="preserve">. W praktyce dla nas oba wyrażenia znaczą tyle, co symbol na kalkulatorze. W równaniu występuje jeszcze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Pr>
          <w:rFonts w:eastAsiaTheme="minorEastAsia"/>
        </w:rPr>
        <w:t xml:space="preserve"> oraz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 stężenie molowe substratu odpowiednia po określonym czasie oraz na początku reakcji, </w:t>
      </w:r>
      <m:oMath>
        <m:r>
          <w:rPr>
            <w:rFonts w:ascii="Cambria Math" w:eastAsiaTheme="minorEastAsia" w:hAnsi="Cambria Math"/>
          </w:rPr>
          <m:t>k</m:t>
        </m:r>
      </m:oMath>
      <w:r>
        <w:rPr>
          <w:rFonts w:eastAsiaTheme="minorEastAsia"/>
        </w:rPr>
        <w:t xml:space="preserve"> - stała szybkości reakcji, </w:t>
      </w:r>
      <m:oMath>
        <m:r>
          <w:rPr>
            <w:rFonts w:ascii="Cambria Math" w:eastAsiaTheme="minorEastAsia" w:hAnsi="Cambria Math"/>
          </w:rPr>
          <m:t>t</m:t>
        </m:r>
      </m:oMath>
      <w:r>
        <w:rPr>
          <w:rFonts w:eastAsiaTheme="minorEastAsia"/>
        </w:rPr>
        <w:t xml:space="preserve"> – czas prowadzenia reakcji. Równanie </w:t>
      </w:r>
      <w:r>
        <w:rPr>
          <w:rFonts w:ascii="Cambria Math" w:eastAsiaTheme="minorEastAsia" w:hAnsi="Cambria Math"/>
        </w:rPr>
        <w:br/>
      </w:r>
      <m:oMathPara>
        <m:oMath>
          <m:func>
            <m:funcPr>
              <m:ctrlPr>
                <w:rPr>
                  <w:rFonts w:ascii="Cambria Math" w:eastAsiaTheme="minorEastAsia" w:hAnsi="Cambria Math"/>
                </w:rPr>
              </m:ctrlPr>
            </m:funcPr>
            <m:fName>
              <m:r>
                <m:rPr>
                  <m:sty m:val="p"/>
                </m:rPr>
                <w:rPr>
                  <w:rFonts w:ascii="Cambria Math" w:eastAsiaTheme="minorEastAsia" w:hAnsi="Cambria Math"/>
                </w:rPr>
                <m:t>ln</m:t>
              </m:r>
              <w:proofErr w:type="gramStart"/>
            </m:fName>
            <m:e>
              <m:d>
                <m:dPr>
                  <m:begChr m:val="["/>
                  <m:endChr m:val="]"/>
                  <m:ctrlPr>
                    <w:rPr>
                      <w:rFonts w:ascii="Cambria Math" w:eastAsiaTheme="minorEastAsia" w:hAnsi="Cambria Math"/>
                      <w:i/>
                    </w:rPr>
                  </m:ctrlPr>
                </m:dPr>
                <m:e>
                  <m:r>
                    <w:rPr>
                      <w:rFonts w:ascii="Cambria Math" w:eastAsiaTheme="minorEastAsia" w:hAnsi="Cambria Math"/>
                    </w:rPr>
                    <m:t>A(t)</m:t>
                  </m:r>
                </m:e>
              </m:d>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w:proofErr w:type="gramEnd"/>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-kt</m:t>
          </m:r>
        </m:oMath>
      </m:oMathPara>
    </w:p>
    <w:p w:rsidR="0091428F" w:rsidRDefault="0091428F" w:rsidP="0091428F">
      <w:pPr>
        <w:rPr>
          <w:rFonts w:eastAsiaTheme="minorEastAsia"/>
        </w:rPr>
      </w:pPr>
      <w:proofErr w:type="gramStart"/>
      <w:r>
        <w:rPr>
          <w:rFonts w:eastAsiaTheme="minorEastAsia"/>
        </w:rPr>
        <w:t>możemy</w:t>
      </w:r>
      <w:proofErr w:type="gramEnd"/>
      <w:r>
        <w:rPr>
          <w:rFonts w:eastAsiaTheme="minorEastAsia"/>
        </w:rPr>
        <w:t xml:space="preserve"> przekształcić do postaci</w:t>
      </w:r>
    </w:p>
    <w:p w:rsidR="0091428F" w:rsidRDefault="0091428F" w:rsidP="0091428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A(t)</m:t>
                      </m:r>
                    </m:e>
                  </m:d>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den>
              </m:f>
            </m:e>
          </m:func>
          <m:r>
            <w:rPr>
              <w:rFonts w:ascii="Cambria Math" w:eastAsiaTheme="minorEastAsia" w:hAnsi="Cambria Math"/>
            </w:rPr>
            <m:t>=-kt</m:t>
          </m:r>
        </m:oMath>
      </m:oMathPara>
    </w:p>
    <w:p w:rsidR="0091428F" w:rsidRPr="0078229D" w:rsidRDefault="0091428F" w:rsidP="0091428F">
      <w:pPr>
        <w:rPr>
          <w:rFonts w:eastAsiaTheme="minorEastAsia"/>
        </w:rPr>
      </w:pPr>
      <w:r>
        <w:rPr>
          <w:rFonts w:eastAsiaTheme="minorEastAsia"/>
        </w:rPr>
        <w:t xml:space="preserve">Co wykorzystując prawa działań na logarytmach prowadzi na do </w:t>
      </w:r>
      <w:proofErr w:type="gramStart"/>
      <w:r>
        <w:rPr>
          <w:rFonts w:eastAsiaTheme="minorEastAsia"/>
        </w:rPr>
        <w:t>równania:</w:t>
      </w:r>
      <w:proofErr w:type="gramEnd"/>
    </w:p>
    <w:p w:rsidR="0091428F" w:rsidRDefault="0091428F" w:rsidP="0091428F">
      <w:pPr>
        <w:rPr>
          <w:rFonts w:eastAsiaTheme="minorEastAsia"/>
        </w:rPr>
      </w:pPr>
      <m:oMathPara>
        <m:oMath>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A(t)</m:t>
                  </m:r>
                </m:e>
              </m:d>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-kt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-kt</m:t>
              </m:r>
            </m:sup>
          </m:sSup>
          <m:r>
            <w:rPr>
              <w:rFonts w:ascii="Cambria Math" w:eastAsiaTheme="minorEastAsia" w:hAnsi="Cambria Math"/>
            </w:rPr>
            <m:t xml:space="preserve">    e=2.78….</m:t>
          </m:r>
        </m:oMath>
      </m:oMathPara>
    </w:p>
    <w:p w:rsidR="0091428F" w:rsidRDefault="0091428F" w:rsidP="0091428F">
      <w:pPr>
        <w:rPr>
          <w:rFonts w:eastAsiaTheme="minorEastAsia"/>
        </w:rPr>
      </w:pPr>
      <w:r>
        <w:rPr>
          <w:rFonts w:eastAsiaTheme="minorEastAsia"/>
        </w:rPr>
        <w:t xml:space="preserve">Który to wzór umożliwia obliczenie stężenia reagenta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Pr>
          <w:rFonts w:eastAsiaTheme="minorEastAsia"/>
        </w:rPr>
        <w:t xml:space="preserve"> po </w:t>
      </w:r>
      <w:proofErr w:type="gramStart"/>
      <w:r>
        <w:rPr>
          <w:rFonts w:eastAsiaTheme="minorEastAsia"/>
        </w:rPr>
        <w:t>czasie</w:t>
      </w:r>
      <w:proofErr w:type="gramEnd"/>
    </w:p>
    <w:p w:rsidR="0091428F" w:rsidRDefault="0091428F" w:rsidP="0091428F">
      <w:pPr>
        <w:rPr>
          <w:rFonts w:eastAsiaTheme="minorEastAsia"/>
        </w:rPr>
      </w:pPr>
      <w:r>
        <w:rPr>
          <w:rFonts w:eastAsiaTheme="minorEastAsia"/>
        </w:rPr>
        <w:t>Równanie:</w:t>
      </w:r>
    </w:p>
    <w:p w:rsidR="0091428F" w:rsidRDefault="0091428F" w:rsidP="0091428F">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A(t)</m:t>
                  </m:r>
                </m:e>
              </m:d>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-kt</m:t>
          </m:r>
        </m:oMath>
      </m:oMathPara>
    </w:p>
    <w:p w:rsidR="0091428F" w:rsidRDefault="0091428F" w:rsidP="0091428F">
      <w:pPr>
        <w:rPr>
          <w:rFonts w:eastAsiaTheme="minorEastAsia"/>
        </w:rPr>
      </w:pPr>
      <w:r>
        <w:rPr>
          <w:rFonts w:eastAsiaTheme="minorEastAsia"/>
        </w:rPr>
        <w:t xml:space="preserve">Mogę również przekształcić do postaci z logarytmem dziesiętnym, wykorzystując wzór na zamianę logarytmów: </w:t>
      </w:r>
      <m:oMath>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10</m:t>
                </m:r>
              </m:e>
            </m:func>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e>
            </m:func>
          </m:e>
        </m:func>
      </m:oMath>
    </w:p>
    <w:p w:rsidR="0091428F" w:rsidRDefault="0091428F" w:rsidP="0091428F">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A(t)</m:t>
                  </m:r>
                </m:e>
              </m:d>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-kt</m:t>
          </m:r>
        </m:oMath>
      </m:oMathPara>
    </w:p>
    <w:p w:rsidR="0091428F" w:rsidRDefault="0091428F" w:rsidP="0091428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10</m:t>
              </m:r>
            </m:e>
          </m:func>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10</m:t>
              </m:r>
            </m:e>
          </m:func>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e>
          </m:func>
          <m:r>
            <w:rPr>
              <w:rFonts w:ascii="Cambria Math" w:eastAsiaTheme="minorEastAsia" w:hAnsi="Cambria Math"/>
            </w:rPr>
            <m:t>-kt</m:t>
          </m:r>
        </m:oMath>
      </m:oMathPara>
    </w:p>
    <w:p w:rsidR="0091428F" w:rsidRDefault="0091428F" w:rsidP="0091428F">
      <w:pPr>
        <w:rPr>
          <w:rFonts w:eastAsiaTheme="minorEastAsia"/>
        </w:rPr>
      </w:pP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e>
          </m:func>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kt</m:t>
              </m:r>
            </m:num>
            <m:den>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10</m:t>
                  </m:r>
                </m:e>
              </m:func>
            </m:den>
          </m:f>
        </m:oMath>
      </m:oMathPara>
    </w:p>
    <w:p w:rsidR="0091428F" w:rsidRPr="00F35A08" w:rsidRDefault="0091428F" w:rsidP="0091428F">
      <w:pPr>
        <w:rPr>
          <w:rFonts w:eastAsiaTheme="minorEastAsia"/>
        </w:rPr>
      </w:pP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e>
          </m:func>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e>
          </m:func>
          <m:r>
            <w:rPr>
              <w:rFonts w:ascii="Cambria Math" w:eastAsiaTheme="minorEastAsia" w:hAnsi="Cambria Math"/>
            </w:rPr>
            <m:t>-0.4343kt</m:t>
          </m:r>
        </m:oMath>
      </m:oMathPara>
    </w:p>
    <w:p w:rsidR="0091428F" w:rsidRDefault="0091428F" w:rsidP="0091428F">
      <w:pPr>
        <w:rPr>
          <w:rFonts w:eastAsiaTheme="minorEastAsia"/>
        </w:rPr>
      </w:pPr>
      <w:r>
        <w:rPr>
          <w:rFonts w:eastAsiaTheme="minorEastAsia"/>
        </w:rPr>
        <w:t xml:space="preserve">Analizując wyprowadzony uprzednio wzór widzimy, </w:t>
      </w:r>
    </w:p>
    <w:p w:rsidR="0091428F" w:rsidRDefault="0091428F" w:rsidP="0091428F">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A(t)</m:t>
                  </m:r>
                </m:e>
              </m:d>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-kt</m:t>
          </m:r>
        </m:oMath>
      </m:oMathPara>
    </w:p>
    <w:p w:rsidR="0091428F" w:rsidRDefault="0091428F" w:rsidP="0091428F">
      <w:pPr>
        <w:rPr>
          <w:rFonts w:eastAsiaTheme="minorEastAsia"/>
        </w:rPr>
      </w:pPr>
      <w:proofErr w:type="gramStart"/>
      <w:r>
        <w:rPr>
          <w:rFonts w:eastAsiaTheme="minorEastAsia"/>
        </w:rPr>
        <w:lastRenderedPageBreak/>
        <w:t>że</w:t>
      </w:r>
      <w:proofErr w:type="gramEnd"/>
      <w:r>
        <w:rPr>
          <w:rFonts w:eastAsiaTheme="minorEastAsia"/>
        </w:rPr>
        <w:t xml:space="preserve"> wykres przedstawiający zależność logarytmu naturalnego stężenia reagenta od czasu </w:t>
      </w:r>
      <m:oMath>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e>
        </m:func>
        <m:r>
          <w:rPr>
            <w:rFonts w:ascii="Cambria Math" w:eastAsiaTheme="minorEastAsia" w:hAnsi="Cambria Math"/>
          </w:rPr>
          <m:t>=f(t)</m:t>
        </m:r>
      </m:oMath>
      <w:r>
        <w:rPr>
          <w:rFonts w:eastAsiaTheme="minorEastAsia"/>
        </w:rPr>
        <w:t xml:space="preserve"> musi być linią prostą</w:t>
      </w:r>
    </w:p>
    <w:p w:rsidR="0091428F" w:rsidRDefault="0091428F" w:rsidP="0091428F">
      <w:pPr>
        <w:rPr>
          <w:rFonts w:eastAsiaTheme="minorEastAsia"/>
        </w:rPr>
      </w:pPr>
      <w:r w:rsidRPr="00D13570">
        <w:rPr>
          <w:rFonts w:eastAsiaTheme="minorEastAsia"/>
          <w:noProof/>
          <w:lang w:eastAsia="pl-PL"/>
        </w:rPr>
        <w:drawing>
          <wp:inline distT="0" distB="0" distL="0" distR="0">
            <wp:extent cx="2353310" cy="962025"/>
            <wp:effectExtent l="19050" t="0" r="889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2353310" cy="962025"/>
                    </a:xfrm>
                    <a:prstGeom prst="rect">
                      <a:avLst/>
                    </a:prstGeom>
                    <a:noFill/>
                  </pic:spPr>
                </pic:pic>
              </a:graphicData>
            </a:graphic>
          </wp:inline>
        </w:drawing>
      </w:r>
    </w:p>
    <w:p w:rsidR="0091428F" w:rsidRDefault="0091428F" w:rsidP="0091428F">
      <w:pPr>
        <w:rPr>
          <w:rFonts w:eastAsiaTheme="minorEastAsia"/>
        </w:rPr>
      </w:pPr>
      <w:r>
        <w:rPr>
          <w:rFonts w:eastAsiaTheme="minorEastAsia"/>
        </w:rPr>
        <w:t xml:space="preserve">Dla którego można powiedzieć, że wyraz wolny </w:t>
      </w:r>
      <m:oMath>
        <m:r>
          <w:rPr>
            <w:rFonts w:ascii="Cambria Math" w:eastAsiaTheme="minorEastAsia" w:hAnsi="Cambria Math"/>
          </w:rPr>
          <m:t>b</m:t>
        </m:r>
      </m:oMath>
      <w:r>
        <w:rPr>
          <w:rFonts w:eastAsiaTheme="minorEastAsia"/>
        </w:rPr>
        <w:t xml:space="preserve"> - wartość przecięcia się z osią OY równy jest </w:t>
      </w:r>
      <m:oMath>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m:t>
        </m:r>
      </m:oMath>
      <w:r>
        <w:rPr>
          <w:rFonts w:eastAsiaTheme="minorEastAsia"/>
        </w:rPr>
        <w:t xml:space="preserve"> natomiast współczynnik kierunkowy wynosi </w:t>
      </w:r>
      <m:oMath>
        <m:r>
          <w:rPr>
            <w:rFonts w:ascii="Cambria Math" w:eastAsiaTheme="minorEastAsia" w:hAnsi="Cambria Math"/>
          </w:rPr>
          <m:t>a=-k</m:t>
        </m:r>
      </m:oMath>
      <w:r>
        <w:rPr>
          <w:rFonts w:eastAsiaTheme="minorEastAsia"/>
        </w:rPr>
        <w:t>.</w:t>
      </w:r>
    </w:p>
    <w:p w:rsidR="0091428F" w:rsidRPr="0078229D" w:rsidRDefault="0091428F" w:rsidP="0091428F">
      <w:pPr>
        <w:rPr>
          <w:rFonts w:eastAsiaTheme="minorEastAsia"/>
        </w:rPr>
      </w:pPr>
      <w:r>
        <w:rPr>
          <w:rFonts w:eastAsiaTheme="minorEastAsia"/>
        </w:rPr>
        <w:t xml:space="preserve">Również bazując na zmodyfikowanym wyrażeniu, w którym występują logarytmy dziesiętne, widzimy, że wykres logarytmu dziesiętnego ze stężenia substratu </w:t>
      </w:r>
      <m:oMath>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eastAsiaTheme="minorEastAsia" w:hAnsi="Cambria Math"/>
                  </w:rPr>
                  <m:t>log</m:t>
                </m:r>
                <w:proofErr w:type="gramStart"/>
              </m:e>
              <m:sub>
                <m:r>
                  <m:rPr>
                    <m:sty m:val="p"/>
                  </m:rPr>
                  <w:rPr>
                    <w:rFonts w:ascii="Cambria Math" w:eastAsiaTheme="minorEastAsia" w:hAnsi="Cambria Math"/>
                  </w:rPr>
                  <m:t>10</m:t>
                </m:r>
              </m:sub>
            </m:sSub>
            <m:ctrlPr>
              <w:rPr>
                <w:rFonts w:ascii="Cambria Math" w:eastAsiaTheme="minorEastAsia" w:hAnsi="Cambria Math"/>
                <w:i/>
              </w:rPr>
            </m:ctrlPr>
          </m:fName>
          <m:e>
            <m:r>
              <m:rPr>
                <m:sty m:val="p"/>
              </m:rPr>
              <w:rPr>
                <w:rFonts w:ascii="Cambria Math" w:eastAsiaTheme="minorEastAsia" w:hAnsi="Cambria Math"/>
              </w:rPr>
              <m:t>⁡</m:t>
            </m:r>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ctrlPr>
              <w:rPr>
                <w:rFonts w:ascii="Cambria Math" w:eastAsiaTheme="minorEastAsia" w:hAnsi="Cambria Math"/>
                <w:i/>
              </w:rPr>
            </m:ctrlPr>
          </m:e>
        </m:func>
      </m:oMath>
      <w:r>
        <w:rPr>
          <w:rFonts w:eastAsiaTheme="minorEastAsia"/>
        </w:rPr>
        <w:t xml:space="preserve"> od</w:t>
      </w:r>
      <w:proofErr w:type="gramEnd"/>
      <w:r>
        <w:rPr>
          <w:rFonts w:eastAsiaTheme="minorEastAsia"/>
        </w:rPr>
        <w:t xml:space="preserve"> czasu </w:t>
      </w:r>
      <m:oMath>
        <m:r>
          <w:rPr>
            <w:rFonts w:ascii="Cambria Math" w:eastAsiaTheme="minorEastAsia" w:hAnsi="Cambria Math"/>
          </w:rPr>
          <m:t>t</m:t>
        </m:r>
      </m:oMath>
      <w:r>
        <w:rPr>
          <w:rFonts w:eastAsiaTheme="minorEastAsia"/>
        </w:rPr>
        <w:t xml:space="preserve">, </w:t>
      </w:r>
    </w:p>
    <w:p w:rsidR="0091428F" w:rsidRPr="00F35A08" w:rsidRDefault="0091428F" w:rsidP="0091428F">
      <w:pPr>
        <w:rPr>
          <w:rFonts w:eastAsiaTheme="minorEastAsia"/>
        </w:rPr>
      </w:pPr>
      <m:oMathPara>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e>
          </m:func>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sub>
              </m:sSub>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e>
          </m:func>
          <m:r>
            <w:rPr>
              <w:rFonts w:ascii="Cambria Math" w:eastAsiaTheme="minorEastAsia" w:hAnsi="Cambria Math"/>
            </w:rPr>
            <m:t>-0.4343kt</m:t>
          </m:r>
        </m:oMath>
      </m:oMathPara>
    </w:p>
    <w:p w:rsidR="0091428F" w:rsidRPr="0078229D" w:rsidRDefault="0091428F" w:rsidP="0091428F">
      <w:pPr>
        <w:tabs>
          <w:tab w:val="left" w:pos="2143"/>
        </w:tabs>
        <w:rPr>
          <w:rFonts w:eastAsiaTheme="minorEastAsia"/>
        </w:rPr>
      </w:pPr>
      <w:r>
        <w:rPr>
          <w:rFonts w:eastAsiaTheme="minorEastAsia"/>
        </w:rPr>
        <w:t xml:space="preserve">Powinien być linią prostą, dla której wyraz wolny </w:t>
      </w:r>
      <m:oMath>
        <m:r>
          <w:rPr>
            <w:rFonts w:ascii="Cambria Math" w:eastAsiaTheme="minorEastAsia" w:hAnsi="Cambria Math"/>
          </w:rPr>
          <m:t>b=</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w:proofErr w:type="gramStart"/>
                <m:ctrlPr>
                  <w:rPr>
                    <w:rFonts w:ascii="Cambria Math" w:eastAsiaTheme="minorEastAsia" w:hAnsi="Cambria Math"/>
                  </w:rPr>
                </m:ctrlPr>
              </m:e>
              <m:sub>
                <m:r>
                  <w:rPr>
                    <w:rFonts w:ascii="Cambria Math" w:eastAsiaTheme="minorEastAsia" w:hAnsi="Cambria Math"/>
                  </w:rPr>
                  <m:t>10</m:t>
                </m:r>
              </m:sub>
            </m:sSub>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e>
        </m:func>
      </m:oMath>
      <w:r>
        <w:rPr>
          <w:rFonts w:eastAsiaTheme="minorEastAsia"/>
        </w:rPr>
        <w:t>, natomiast</w:t>
      </w:r>
      <w:proofErr w:type="gramEnd"/>
      <w:r>
        <w:rPr>
          <w:rFonts w:eastAsiaTheme="minorEastAsia"/>
        </w:rPr>
        <w:t xml:space="preserve"> współczynnik kierunkowy prostej </w:t>
      </w:r>
      <m:oMath>
        <m:r>
          <w:rPr>
            <w:rFonts w:ascii="Cambria Math" w:eastAsiaTheme="minorEastAsia" w:hAnsi="Cambria Math"/>
          </w:rPr>
          <m:t>a=-0.4343k</m:t>
        </m:r>
      </m:oMath>
      <w:r>
        <w:rPr>
          <w:rFonts w:eastAsiaTheme="minorEastAsia"/>
        </w:rPr>
        <w:t>. Podsumowując, jeżeli wykres logarytmu dowolnego stężenia od czasu będzie linią pr</w:t>
      </w:r>
      <w:proofErr w:type="spellStart"/>
      <w:r>
        <w:rPr>
          <w:rFonts w:eastAsiaTheme="minorEastAsia"/>
        </w:rPr>
        <w:t>ostą</w:t>
      </w:r>
      <w:proofErr w:type="spellEnd"/>
      <w:r>
        <w:rPr>
          <w:rFonts w:eastAsiaTheme="minorEastAsia"/>
        </w:rPr>
        <w:t xml:space="preserve"> wówczas wiemy, że reakcja jest pierwszego rzędu.</w:t>
      </w:r>
    </w:p>
    <w:p w:rsidR="0091428F" w:rsidRDefault="0091428F" w:rsidP="0091428F">
      <w:pPr>
        <w:rPr>
          <w:rFonts w:eastAsiaTheme="minorEastAsia"/>
        </w:rPr>
      </w:pPr>
      <w:r>
        <w:rPr>
          <w:rFonts w:eastAsiaTheme="minorEastAsia"/>
        </w:rPr>
        <w:t xml:space="preserve">Czas połowicznego zaniku a więc </w:t>
      </w:r>
      <w:proofErr w:type="gramStart"/>
      <w:r>
        <w:rPr>
          <w:rFonts w:eastAsiaTheme="minorEastAsia"/>
        </w:rPr>
        <w:t>czas po jakim</w:t>
      </w:r>
      <w:proofErr w:type="gramEnd"/>
      <w:r>
        <w:rPr>
          <w:rFonts w:eastAsiaTheme="minorEastAsia"/>
        </w:rPr>
        <w:t xml:space="preserve"> stężenie substratu będzie równie połowie stężenia początkowego;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num>
          <m:den>
            <m:r>
              <w:rPr>
                <w:rFonts w:ascii="Cambria Math" w:eastAsiaTheme="minorEastAsia" w:hAnsi="Cambria Math"/>
              </w:rPr>
              <m:t>2</m:t>
            </m:r>
          </m:den>
        </m:f>
      </m:oMath>
      <w:r>
        <w:rPr>
          <w:rFonts w:eastAsiaTheme="minorEastAsia"/>
        </w:rPr>
        <w:t xml:space="preserve"> możemy wyprowadzić ze scałkowanego równania kinetycznego dla reakcji pie</w:t>
      </w:r>
      <w:proofErr w:type="spellStart"/>
      <w:r>
        <w:rPr>
          <w:rFonts w:eastAsiaTheme="minorEastAsia"/>
        </w:rPr>
        <w:t>rwszego</w:t>
      </w:r>
      <w:proofErr w:type="spellEnd"/>
      <w:r>
        <w:rPr>
          <w:rFonts w:eastAsiaTheme="minorEastAsia"/>
        </w:rPr>
        <w:t xml:space="preserve"> rzędu:</w:t>
      </w:r>
    </w:p>
    <w:p w:rsidR="0091428F" w:rsidRDefault="0091428F" w:rsidP="0091428F">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A(t)</m:t>
                  </m:r>
                </m:e>
              </m:d>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-kt</m:t>
          </m:r>
        </m:oMath>
      </m:oMathPara>
    </w:p>
    <w:p w:rsidR="0091428F" w:rsidRDefault="0091428F" w:rsidP="0091428F">
      <w:pPr>
        <w:rPr>
          <w:rFonts w:eastAsiaTheme="minorEastAsia"/>
        </w:rPr>
      </w:pPr>
      <w:r>
        <w:rPr>
          <w:rFonts w:eastAsiaTheme="minorEastAsia"/>
        </w:rPr>
        <w:t xml:space="preserve">Wstawiając, że dla czasu równego połowicznemu zanikowi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w:r>
        <w:rPr>
          <w:rFonts w:eastAsiaTheme="minorEastAsia"/>
        </w:rPr>
        <w:t xml:space="preserve"> powinniśmy uzyskać stężenie reagenta po czasie równe połowie początkowego: </w:t>
      </w:r>
      <m:oMath>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num>
          <m:den>
            <m:r>
              <w:rPr>
                <w:rFonts w:ascii="Cambria Math" w:eastAsiaTheme="minorEastAsia" w:hAnsi="Cambria Math"/>
              </w:rPr>
              <m:t>2</m:t>
            </m:r>
          </m:den>
        </m:f>
      </m:oMath>
    </w:p>
    <w:p w:rsidR="0091428F" w:rsidRDefault="0091428F" w:rsidP="0091428F">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num>
                <m:den>
                  <m:r>
                    <w:rPr>
                      <w:rFonts w:ascii="Cambria Math" w:eastAsiaTheme="minorEastAsia" w:hAnsi="Cambria Math"/>
                    </w:rPr>
                    <m:t>2</m:t>
                  </m:r>
                </m:den>
              </m:f>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m:oMathPara>
    </w:p>
    <w:p w:rsidR="0091428F" w:rsidRDefault="0091428F" w:rsidP="0091428F">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f>
                <m:fPr>
                  <m:ctrlPr>
                    <w:rPr>
                      <w:rFonts w:ascii="Cambria Math" w:eastAsiaTheme="minorEastAsia" w:hAnsi="Cambria Math"/>
                      <w:i/>
                      <w:highlight w:val="cyan"/>
                    </w:rPr>
                  </m:ctrlPr>
                </m:fPr>
                <m:num>
                  <m:d>
                    <m:dPr>
                      <m:begChr m:val="["/>
                      <m:endChr m:val="]"/>
                      <m:ctrlPr>
                        <w:rPr>
                          <w:rFonts w:ascii="Cambria Math" w:eastAsiaTheme="minorEastAsia" w:hAnsi="Cambria Math"/>
                          <w:i/>
                          <w:highlight w:val="cyan"/>
                        </w:rPr>
                      </m:ctrlPr>
                    </m:dPr>
                    <m:e>
                      <m:sSub>
                        <m:sSubPr>
                          <m:ctrlPr>
                            <w:rPr>
                              <w:rFonts w:ascii="Cambria Math" w:eastAsiaTheme="minorEastAsia" w:hAnsi="Cambria Math"/>
                              <w:i/>
                              <w:highlight w:val="cyan"/>
                            </w:rPr>
                          </m:ctrlPr>
                        </m:sSubPr>
                        <m:e>
                          <m:r>
                            <w:rPr>
                              <w:rFonts w:ascii="Cambria Math" w:eastAsiaTheme="minorEastAsia" w:hAnsi="Cambria Math"/>
                              <w:highlight w:val="cyan"/>
                            </w:rPr>
                            <m:t>A</m:t>
                          </m:r>
                        </m:e>
                        <m:sub>
                          <m:r>
                            <w:rPr>
                              <w:rFonts w:ascii="Cambria Math" w:eastAsiaTheme="minorEastAsia" w:hAnsi="Cambria Math"/>
                              <w:highlight w:val="cyan"/>
                            </w:rPr>
                            <m:t>0</m:t>
                          </m:r>
                        </m:sub>
                      </m:sSub>
                    </m:e>
                  </m:d>
                </m:num>
                <m:den>
                  <m:r>
                    <w:rPr>
                      <w:rFonts w:ascii="Cambria Math" w:eastAsiaTheme="minorEastAsia" w:hAnsi="Cambria Math"/>
                      <w:highlight w:val="cyan"/>
                    </w:rPr>
                    <m:t>2</m:t>
                  </m:r>
                </m:den>
              </m:f>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highlight w:val="green"/>
                    </w:rPr>
                  </m:ctrlPr>
                </m:dPr>
                <m:e>
                  <m:sSub>
                    <m:sSubPr>
                      <m:ctrlPr>
                        <w:rPr>
                          <w:rFonts w:ascii="Cambria Math" w:eastAsiaTheme="minorEastAsia" w:hAnsi="Cambria Math"/>
                          <w:i/>
                          <w:highlight w:val="green"/>
                        </w:rPr>
                      </m:ctrlPr>
                    </m:sSubPr>
                    <m:e>
                      <m:r>
                        <w:rPr>
                          <w:rFonts w:ascii="Cambria Math" w:eastAsiaTheme="minorEastAsia" w:hAnsi="Cambria Math"/>
                          <w:highlight w:val="green"/>
                        </w:rPr>
                        <m:t>A</m:t>
                      </m:r>
                    </m:e>
                    <m:sub>
                      <m:r>
                        <w:rPr>
                          <w:rFonts w:ascii="Cambria Math" w:eastAsiaTheme="minorEastAsia" w:hAnsi="Cambria Math"/>
                          <w:highlight w:val="green"/>
                        </w:rPr>
                        <m:t>0</m:t>
                      </m:r>
                    </m:sub>
                  </m:sSub>
                </m:e>
              </m:d>
              <m:ctrlPr>
                <w:rPr>
                  <w:rFonts w:ascii="Cambria Math" w:eastAsiaTheme="minorEastAsia" w:hAnsi="Cambria Math"/>
                  <w:i/>
                </w:rPr>
              </m:ctrlPr>
            </m:e>
          </m:func>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m:oMathPara>
    </w:p>
    <w:p w:rsidR="0091428F" w:rsidRPr="00C66A4F" w:rsidRDefault="0091428F" w:rsidP="0091428F">
      <w:pPr>
        <w:rPr>
          <w:rFonts w:eastAsiaTheme="minorEastAsia"/>
        </w:rPr>
      </w:pPr>
      <w:r>
        <w:rPr>
          <w:rFonts w:eastAsiaTheme="minorEastAsia"/>
        </w:rPr>
        <w:t>Wykorzystując prawo działań na logarytmach:</w:t>
      </w:r>
    </w:p>
    <w:p w:rsidR="0091428F" w:rsidRDefault="0091428F" w:rsidP="0091428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highlight w:val="cyan"/>
                </w:rPr>
                <m:t>a</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highlight w:val="green"/>
                </w:rPr>
                <m:t>b</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highlight w:val="cyan"/>
                        </w:rPr>
                        <m:t>a</m:t>
                      </m:r>
                    </m:num>
                    <m:den>
                      <m:r>
                        <w:rPr>
                          <w:rFonts w:ascii="Cambria Math" w:eastAsiaTheme="minorEastAsia" w:hAnsi="Cambria Math"/>
                          <w:highlight w:val="green"/>
                        </w:rPr>
                        <m:t>b</m:t>
                      </m:r>
                    </m:den>
                  </m:f>
                </m:e>
              </m:d>
            </m:e>
          </m:func>
        </m:oMath>
      </m:oMathPara>
    </w:p>
    <w:p w:rsidR="0091428F" w:rsidRPr="00C66A4F" w:rsidRDefault="0091428F" w:rsidP="0091428F">
      <w:pPr>
        <w:rPr>
          <w:rFonts w:eastAsiaTheme="minorEastAsia"/>
        </w:rPr>
      </w:pPr>
      <w:r>
        <w:rPr>
          <w:rFonts w:eastAsiaTheme="minorEastAsia"/>
        </w:rPr>
        <w:t>Dostajemy:</w:t>
      </w:r>
    </w:p>
    <w:p w:rsidR="0091428F" w:rsidRPr="00E96018" w:rsidRDefault="0091428F" w:rsidP="0091428F">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f>
                <m:fPr>
                  <m:ctrlPr>
                    <w:rPr>
                      <w:rFonts w:ascii="Cambria Math" w:eastAsiaTheme="minorEastAsia" w:hAnsi="Cambria Math"/>
                      <w:i/>
                    </w:rPr>
                  </m:ctrlPr>
                </m:fPr>
                <m:num>
                  <m:f>
                    <m:fPr>
                      <m:ctrlPr>
                        <w:rPr>
                          <w:rFonts w:ascii="Cambria Math" w:eastAsiaTheme="minorEastAsia" w:hAnsi="Cambria Math"/>
                          <w:i/>
                          <w:highlight w:val="cyan"/>
                        </w:rPr>
                      </m:ctrlPr>
                    </m:fPr>
                    <m:num>
                      <m:d>
                        <m:dPr>
                          <m:begChr m:val="["/>
                          <m:endChr m:val="]"/>
                          <m:ctrlPr>
                            <w:rPr>
                              <w:rFonts w:ascii="Cambria Math" w:eastAsiaTheme="minorEastAsia" w:hAnsi="Cambria Math"/>
                              <w:i/>
                              <w:highlight w:val="cyan"/>
                            </w:rPr>
                          </m:ctrlPr>
                        </m:dPr>
                        <m:e>
                          <m:sSub>
                            <m:sSubPr>
                              <m:ctrlPr>
                                <w:rPr>
                                  <w:rFonts w:ascii="Cambria Math" w:eastAsiaTheme="minorEastAsia" w:hAnsi="Cambria Math"/>
                                  <w:i/>
                                  <w:highlight w:val="cyan"/>
                                </w:rPr>
                              </m:ctrlPr>
                            </m:sSubPr>
                            <m:e>
                              <m:r>
                                <w:rPr>
                                  <w:rFonts w:ascii="Cambria Math" w:eastAsiaTheme="minorEastAsia" w:hAnsi="Cambria Math"/>
                                  <w:highlight w:val="cyan"/>
                                </w:rPr>
                                <m:t>A</m:t>
                              </m:r>
                            </m:e>
                            <m:sub>
                              <m:r>
                                <w:rPr>
                                  <w:rFonts w:ascii="Cambria Math" w:eastAsiaTheme="minorEastAsia" w:hAnsi="Cambria Math"/>
                                  <w:highlight w:val="cyan"/>
                                </w:rPr>
                                <m:t>0</m:t>
                              </m:r>
                            </m:sub>
                          </m:sSub>
                        </m:e>
                      </m:d>
                    </m:num>
                    <m:den>
                      <m:r>
                        <w:rPr>
                          <w:rFonts w:ascii="Cambria Math" w:eastAsiaTheme="minorEastAsia" w:hAnsi="Cambria Math"/>
                          <w:highlight w:val="cyan"/>
                        </w:rPr>
                        <m:t>2</m:t>
                      </m:r>
                    </m:den>
                  </m:f>
                </m:num>
                <m:den>
                  <m:d>
                    <m:dPr>
                      <m:begChr m:val="["/>
                      <m:endChr m:val="]"/>
                      <m:ctrlPr>
                        <w:rPr>
                          <w:rFonts w:ascii="Cambria Math" w:eastAsiaTheme="minorEastAsia" w:hAnsi="Cambria Math"/>
                          <w:i/>
                          <w:highlight w:val="green"/>
                        </w:rPr>
                      </m:ctrlPr>
                    </m:dPr>
                    <m:e>
                      <m:sSub>
                        <m:sSubPr>
                          <m:ctrlPr>
                            <w:rPr>
                              <w:rFonts w:ascii="Cambria Math" w:eastAsiaTheme="minorEastAsia" w:hAnsi="Cambria Math"/>
                              <w:i/>
                              <w:highlight w:val="green"/>
                            </w:rPr>
                          </m:ctrlPr>
                        </m:sSubPr>
                        <m:e>
                          <m:r>
                            <w:rPr>
                              <w:rFonts w:ascii="Cambria Math" w:eastAsiaTheme="minorEastAsia" w:hAnsi="Cambria Math"/>
                              <w:highlight w:val="green"/>
                            </w:rPr>
                            <m:t>A</m:t>
                          </m:r>
                        </m:e>
                        <m:sub>
                          <m:r>
                            <w:rPr>
                              <w:rFonts w:ascii="Cambria Math" w:eastAsiaTheme="minorEastAsia" w:hAnsi="Cambria Math"/>
                              <w:highlight w:val="green"/>
                            </w:rPr>
                            <m:t>0</m:t>
                          </m:r>
                        </m:sub>
                      </m:sSub>
                    </m:e>
                  </m:d>
                </m:den>
              </m:f>
              <m:ctrlPr>
                <w:rPr>
                  <w:rFonts w:ascii="Cambria Math" w:eastAsiaTheme="minorEastAsia" w:hAnsi="Cambria Math"/>
                  <w:i/>
                </w:rPr>
              </m:ctrlPr>
            </m:e>
          </m:func>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m:oMathPara>
    </w:p>
    <w:p w:rsidR="0091428F" w:rsidRDefault="0091428F" w:rsidP="0091428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highlight w:val="green"/>
                    </w:rPr>
                  </m:ctrlPr>
                </m:fPr>
                <m:num>
                  <m:r>
                    <w:rPr>
                      <w:rFonts w:ascii="Cambria Math" w:eastAsiaTheme="minorEastAsia" w:hAnsi="Cambria Math"/>
                      <w:highlight w:val="green"/>
                    </w:rPr>
                    <m:t>1</m:t>
                  </m:r>
                </m:num>
                <m:den>
                  <m:r>
                    <w:rPr>
                      <w:rFonts w:ascii="Cambria Math" w:eastAsiaTheme="minorEastAsia" w:hAnsi="Cambria Math"/>
                      <w:highlight w:val="green"/>
                    </w:rPr>
                    <m:t>2</m:t>
                  </m:r>
                </m:den>
              </m:f>
            </m:e>
          </m:func>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m:oMathPara>
    </w:p>
    <w:p w:rsidR="0091428F" w:rsidRDefault="0091428F" w:rsidP="0091428F">
      <w:pPr>
        <w:rPr>
          <w:rFonts w:eastAsiaTheme="minorEastAsia"/>
        </w:rPr>
      </w:pPr>
      <w:r>
        <w:rPr>
          <w:rFonts w:eastAsiaTheme="minorEastAsia"/>
        </w:rPr>
        <w:t>Wykorzystując kolejne prawo działań logarytmach:</w:t>
      </w:r>
    </w:p>
    <w:p w:rsidR="0091428F" w:rsidRPr="00E96018" w:rsidRDefault="0091428F" w:rsidP="0091428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highlight w:val="green"/>
                    </w:rPr>
                  </m:ctrlPr>
                </m:fPr>
                <m:num>
                  <m:r>
                    <w:rPr>
                      <w:rFonts w:ascii="Cambria Math" w:eastAsiaTheme="minorEastAsia" w:hAnsi="Cambria Math"/>
                      <w:highlight w:val="green"/>
                    </w:rPr>
                    <m:t>1</m:t>
                  </m:r>
                </m:num>
                <m:den>
                  <m:r>
                    <w:rPr>
                      <w:rFonts w:ascii="Cambria Math" w:eastAsiaTheme="minorEastAsia" w:hAnsi="Cambria Math"/>
                      <w:highlight w:val="green"/>
                    </w:rPr>
                    <m:t>a</m:t>
                  </m:r>
                </m:den>
              </m:f>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e>
          </m:func>
          <m:r>
            <w:rPr>
              <w:rFonts w:ascii="Cambria Math" w:eastAsiaTheme="minorEastAsia" w:hAnsi="Cambria Math"/>
            </w:rPr>
            <m:t>=</m:t>
          </m:r>
          <m:r>
            <w:rPr>
              <w:rFonts w:ascii="Cambria Math" w:eastAsiaTheme="minorEastAsia" w:hAnsi="Cambria Math"/>
              <w:highlight w:val="green"/>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highlight w:val="green"/>
                </w:rPr>
                <m:t>a</m:t>
              </m:r>
            </m:e>
          </m:func>
        </m:oMath>
      </m:oMathPara>
    </w:p>
    <w:p w:rsidR="0091428F" w:rsidRDefault="0091428F" w:rsidP="0091428F">
      <w:pPr>
        <w:rPr>
          <w:rFonts w:eastAsiaTheme="minorEastAsia"/>
        </w:rPr>
      </w:pPr>
      <m:oMathPara>
        <m:oMath>
          <m:r>
            <m:rPr>
              <m:nor/>
            </m:rP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highlight w:val="green"/>
                    </w:rPr>
                  </m:ctrlPr>
                </m:fPr>
                <m:num>
                  <m:r>
                    <w:rPr>
                      <w:rFonts w:ascii="Cambria Math" w:eastAsiaTheme="minorEastAsia" w:hAnsi="Cambria Math"/>
                      <w:highlight w:val="green"/>
                    </w:rPr>
                    <m:t>1</m:t>
                  </m:r>
                </m:num>
                <m:den>
                  <m:r>
                    <w:rPr>
                      <w:rFonts w:ascii="Cambria Math" w:eastAsiaTheme="minorEastAsia" w:hAnsi="Cambria Math"/>
                      <w:highlight w:val="green"/>
                    </w:rPr>
                    <m:t>2</m:t>
                  </m:r>
                </m:den>
              </m:f>
            </m:e>
          </m:func>
          <m:r>
            <w:rPr>
              <w:rFonts w:ascii="Cambria Math" w:eastAsiaTheme="minorEastAsia" w:hAnsi="Cambria Math"/>
              <w:highlight w:val="green"/>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highlight w:val="green"/>
                </w:rPr>
                <m:t>2</m:t>
              </m:r>
            </m:e>
          </m:func>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m:oMathPara>
    </w:p>
    <w:p w:rsidR="0091428F" w:rsidRPr="00E96018" w:rsidRDefault="0091428F" w:rsidP="0091428F">
      <w:pPr>
        <w:rPr>
          <w:rFonts w:eastAsiaTheme="minorEastAsia"/>
        </w:rPr>
      </w:pPr>
      <w:r>
        <w:rPr>
          <w:rFonts w:eastAsiaTheme="minorEastAsia"/>
        </w:rPr>
        <w:t xml:space="preserve">Co mogę </w:t>
      </w:r>
      <w:proofErr w:type="gramStart"/>
      <w:r>
        <w:rPr>
          <w:rFonts w:eastAsiaTheme="minorEastAsia"/>
        </w:rPr>
        <w:t>zapisać jako</w:t>
      </w:r>
      <w:proofErr w:type="gramEnd"/>
      <w:r>
        <w:rPr>
          <w:rFonts w:eastAsiaTheme="minorEastAsia"/>
        </w:rPr>
        <w:t>:</w:t>
      </w:r>
    </w:p>
    <w:p w:rsidR="0091428F" w:rsidRDefault="0091428F" w:rsidP="009142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2</m:t>
                  </m:r>
                </m:e>
              </m:func>
            </m:num>
            <m:den>
              <m:r>
                <w:rPr>
                  <w:rFonts w:ascii="Cambria Math" w:eastAsiaTheme="minorEastAsia" w:hAnsi="Cambria Math"/>
                </w:rPr>
                <m:t>k</m:t>
              </m:r>
            </m:den>
          </m:f>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2</m:t>
                  </m:r>
                </m:e>
              </m:func>
            </m:num>
            <m:den>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2.78</m:t>
                  </m:r>
                </m:e>
              </m:func>
              <m:r>
                <w:rPr>
                  <w:rFonts w:ascii="Cambria Math" w:eastAsiaTheme="minorEastAsia" w:hAnsi="Cambria Math"/>
                </w:rPr>
                <m:t>*k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0.6931</m:t>
              </m:r>
            </m:num>
            <m:den>
              <m:r>
                <w:rPr>
                  <w:rFonts w:ascii="Cambria Math" w:eastAsiaTheme="minorEastAsia" w:hAnsi="Cambria Math"/>
                </w:rPr>
                <m:t>k</m:t>
              </m:r>
            </m:den>
          </m:f>
        </m:oMath>
      </m:oMathPara>
    </w:p>
    <w:p w:rsidR="0091428F" w:rsidRDefault="0091428F" w:rsidP="0091428F">
      <w:pPr>
        <w:rPr>
          <w:rFonts w:eastAsiaTheme="minorEastAsia"/>
        </w:rPr>
      </w:pPr>
      <w:r>
        <w:rPr>
          <w:rFonts w:eastAsiaTheme="minorEastAsia"/>
        </w:rPr>
        <w:t xml:space="preserve">Przedstawiony wzór mówi, że czas połowicznego zaniku dla reakcji pierwszego rzędu nie zależy od stężenia substratu, gdyż podczas wyprowadzania nastąpiło jego skrócenie i </w:t>
      </w:r>
      <w:r w:rsidRPr="00D13570">
        <w:rPr>
          <w:rFonts w:eastAsiaTheme="minorEastAsia"/>
          <w:b/>
        </w:rPr>
        <w:t xml:space="preserve">jest typowe dla reakcji 1. </w:t>
      </w:r>
      <w:proofErr w:type="spellStart"/>
      <w:r w:rsidRPr="00D13570">
        <w:rPr>
          <w:rFonts w:eastAsiaTheme="minorEastAsia"/>
          <w:b/>
        </w:rPr>
        <w:t>Rzedu</w:t>
      </w:r>
      <w:proofErr w:type="spellEnd"/>
      <w:r>
        <w:rPr>
          <w:rFonts w:eastAsiaTheme="minorEastAsia"/>
        </w:rPr>
        <w:t xml:space="preserve">. Dodatkowo możemy powiedzieć, że wszystkie rozpady promieniotwórcze zachodzą z kinetyką pierwszego rzędu. Jednocześnie z wyprowadzonego wzoru </w:t>
      </w:r>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2</m:t>
                </m:r>
              </m:e>
            </m:func>
          </m:num>
          <m:den>
            <m:r>
              <w:rPr>
                <w:rFonts w:ascii="Cambria Math" w:eastAsiaTheme="minorEastAsia" w:hAnsi="Cambria Math"/>
              </w:rPr>
              <m:t>k</m:t>
            </m:r>
          </m:den>
        </m:f>
      </m:oMath>
      <w:r>
        <w:rPr>
          <w:rFonts w:eastAsiaTheme="minorEastAsia"/>
        </w:rPr>
        <w:t xml:space="preserve"> jasno wi</w:t>
      </w:r>
      <w:proofErr w:type="spellStart"/>
      <w:r>
        <w:rPr>
          <w:rFonts w:eastAsiaTheme="minorEastAsia"/>
        </w:rPr>
        <w:t>dzimy</w:t>
      </w:r>
      <w:proofErr w:type="spellEnd"/>
      <w:r>
        <w:rPr>
          <w:rFonts w:eastAsiaTheme="minorEastAsia"/>
        </w:rPr>
        <w:t xml:space="preserve">, że dla kinetyki pierwszego rzędu wartość stałej szybkości reakcji definiuje nam czas połowicznego zaniku i wice </w:t>
      </w:r>
      <w:proofErr w:type="spellStart"/>
      <w:r>
        <w:rPr>
          <w:rFonts w:eastAsiaTheme="minorEastAsia"/>
        </w:rPr>
        <w:t>wersa</w:t>
      </w:r>
      <w:proofErr w:type="spellEnd"/>
      <w:r>
        <w:rPr>
          <w:rFonts w:eastAsiaTheme="minorEastAsia"/>
        </w:rPr>
        <w:t>.</w:t>
      </w:r>
    </w:p>
    <w:p w:rsidR="0091428F" w:rsidRDefault="0091428F" w:rsidP="0091428F">
      <w:pPr>
        <w:pStyle w:val="Nagwek1"/>
        <w:rPr>
          <w:rFonts w:eastAsiaTheme="minorEastAsia"/>
        </w:rPr>
      </w:pPr>
      <w:r>
        <w:rPr>
          <w:rFonts w:eastAsiaTheme="minorEastAsia"/>
        </w:rPr>
        <w:t>Drugi rząd</w:t>
      </w:r>
    </w:p>
    <w:p w:rsidR="0091428F" w:rsidRDefault="0091428F" w:rsidP="0091428F">
      <w:pPr>
        <w:rPr>
          <w:rFonts w:eastAsiaTheme="minorEastAsia"/>
        </w:rPr>
      </w:pPr>
      <w:r>
        <w:rPr>
          <w:rFonts w:eastAsiaTheme="minorEastAsia"/>
        </w:rPr>
        <w:t>Wyrażenie na szybkość reakcji dla drugiego rzędu ma postać:</w:t>
      </w:r>
    </w:p>
    <w:p w:rsidR="0091428F" w:rsidRPr="00E96018" w:rsidRDefault="0091428F" w:rsidP="0091428F">
      <w:pPr>
        <w:rPr>
          <w:rFonts w:eastAsiaTheme="minorEastAsia"/>
        </w:rPr>
      </w:pPr>
      <m:oMathPara>
        <m:oMath>
          <m:r>
            <w:rPr>
              <w:rFonts w:ascii="Cambria Math" w:eastAsiaTheme="minorEastAsia" w:hAnsi="Cambria Math"/>
            </w:rPr>
            <m:t>v=k</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oMath>
      </m:oMathPara>
    </w:p>
    <w:p w:rsidR="0091428F" w:rsidRDefault="0091428F" w:rsidP="0091428F">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dt</m:t>
              </m:r>
            </m:den>
          </m:f>
          <m:r>
            <w:rPr>
              <w:rFonts w:ascii="Cambria Math" w:eastAsiaTheme="minorEastAsia" w:hAnsi="Cambria Math"/>
            </w:rPr>
            <m:t>=k</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oMath>
      </m:oMathPara>
    </w:p>
    <w:p w:rsidR="0091428F" w:rsidRPr="00E96018" w:rsidRDefault="0091428F" w:rsidP="0091428F">
      <w:pPr>
        <w:rPr>
          <w:rFonts w:eastAsiaTheme="minorEastAsia"/>
        </w:rPr>
      </w:pPr>
      <w:r>
        <w:rPr>
          <w:rFonts w:eastAsiaTheme="minorEastAsia"/>
        </w:rPr>
        <w:t>Po scałkowaniu otrzymujemy:</w:t>
      </w:r>
    </w:p>
    <w:p w:rsidR="0091428F" w:rsidRDefault="0091428F" w:rsidP="009142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A(t)</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den>
          </m:f>
          <m:r>
            <w:rPr>
              <w:rFonts w:ascii="Cambria Math" w:eastAsiaTheme="minorEastAsia" w:hAnsi="Cambria Math"/>
            </w:rPr>
            <m:t>+kt</m:t>
          </m:r>
        </m:oMath>
      </m:oMathPara>
    </w:p>
    <w:p w:rsidR="0091428F" w:rsidRDefault="0091428F" w:rsidP="0091428F">
      <w:pPr>
        <w:rPr>
          <w:rFonts w:eastAsiaTheme="minorEastAsia"/>
        </w:rPr>
      </w:pPr>
      <w:r>
        <w:rPr>
          <w:rFonts w:eastAsiaTheme="minorEastAsia"/>
        </w:rPr>
        <w:t xml:space="preserve">W przypadku tego równania, </w:t>
      </w:r>
      <w:proofErr w:type="gramStart"/>
      <w:r>
        <w:rPr>
          <w:rFonts w:eastAsiaTheme="minorEastAsia"/>
        </w:rPr>
        <w:t>widzimy że</w:t>
      </w:r>
      <w:proofErr w:type="gramEnd"/>
      <w:r>
        <w:rPr>
          <w:rFonts w:eastAsiaTheme="minorEastAsia"/>
        </w:rPr>
        <w:t xml:space="preserve"> wykres odwrotności stężenia od czasu będzie linią prostą.</w:t>
      </w:r>
    </w:p>
    <w:p w:rsidR="0091428F" w:rsidRDefault="0091428F" w:rsidP="0091428F">
      <w:pPr>
        <w:rPr>
          <w:rFonts w:eastAsiaTheme="minorEastAsia"/>
        </w:rPr>
      </w:pPr>
      <w:r w:rsidRPr="00D13570">
        <w:rPr>
          <w:rFonts w:eastAsiaTheme="minorEastAsia"/>
          <w:noProof/>
          <w:lang w:eastAsia="pl-PL"/>
        </w:rPr>
        <w:drawing>
          <wp:inline distT="0" distB="0" distL="0" distR="0">
            <wp:extent cx="2867025" cy="1934192"/>
            <wp:effectExtent l="19050" t="0" r="9525"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srcRect/>
                    <a:stretch>
                      <a:fillRect/>
                    </a:stretch>
                  </pic:blipFill>
                  <pic:spPr bwMode="auto">
                    <a:xfrm>
                      <a:off x="0" y="0"/>
                      <a:ext cx="2869076" cy="1935576"/>
                    </a:xfrm>
                    <a:prstGeom prst="rect">
                      <a:avLst/>
                    </a:prstGeom>
                    <a:noFill/>
                    <a:ln w="9525">
                      <a:noFill/>
                      <a:miter lim="800000"/>
                      <a:headEnd/>
                      <a:tailEnd/>
                    </a:ln>
                  </pic:spPr>
                </pic:pic>
              </a:graphicData>
            </a:graphic>
          </wp:inline>
        </w:drawing>
      </w:r>
    </w:p>
    <w:p w:rsidR="0091428F" w:rsidRPr="00E96018" w:rsidRDefault="0091428F" w:rsidP="0091428F">
      <w:pPr>
        <w:rPr>
          <w:rFonts w:eastAsiaTheme="minorEastAsia"/>
        </w:rPr>
      </w:pPr>
      <w:r>
        <w:rPr>
          <w:rFonts w:eastAsiaTheme="minorEastAsia"/>
        </w:rPr>
        <w:t xml:space="preserve">Dla tak wyznaczonej prostej wyraz wolny to </w:t>
      </w:r>
      <m:oMath>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den>
        </m:f>
      </m:oMath>
      <w:r>
        <w:rPr>
          <w:rFonts w:eastAsiaTheme="minorEastAsia"/>
        </w:rPr>
        <w:t>, natomiast współczynnik kierunkowy równy jest stałej szybkości reakcji. Oczywiście również możemy powiedzieć, że jeżeli wykres odwrotności stężenia substratu od czasu będzie linią prostą wówczas reakcja jest drugiego rzędu.</w:t>
      </w:r>
    </w:p>
    <w:p w:rsidR="0091428F" w:rsidRDefault="0091428F" w:rsidP="0091428F">
      <w:pPr>
        <w:rPr>
          <w:rFonts w:eastAsiaTheme="minorEastAsia"/>
        </w:rPr>
      </w:pPr>
      <w:r>
        <w:rPr>
          <w:rFonts w:eastAsiaTheme="minorEastAsia"/>
        </w:rPr>
        <w:lastRenderedPageBreak/>
        <w:t xml:space="preserve">Z przedstawionej zależności można wyprowadzić wzór łączący czas połowicznego zaniku – czas, po jakim przereaguje połowa substratu, stałą szybkości reakcji i stężenie początkowe substratu. Oczywiście można zapisać, że jeżeli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oMath>
      <w:r>
        <w:rPr>
          <w:rFonts w:eastAsiaTheme="minorEastAsia"/>
        </w:rPr>
        <w:t>. Wstawiając te zależności do scałkowanego równania kinetycznego dostajemy:</w:t>
      </w:r>
    </w:p>
    <w:p w:rsidR="0091428F" w:rsidRDefault="0091428F" w:rsidP="009142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num>
                <m:den>
                  <m:r>
                    <w:rPr>
                      <w:rFonts w:ascii="Cambria Math" w:eastAsiaTheme="minorEastAsia" w:hAnsi="Cambria Math"/>
                    </w:rPr>
                    <m:t>2</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den>
          </m:f>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m:oMathPara>
    </w:p>
    <w:p w:rsidR="0091428F" w:rsidRPr="00C126FE" w:rsidRDefault="0091428F" w:rsidP="0091428F">
      <w:pPr>
        <w:rPr>
          <w:rFonts w:eastAsiaTheme="minorEastAsia"/>
        </w:rPr>
      </w:pPr>
      <w:r>
        <w:rPr>
          <w:rFonts w:eastAsiaTheme="minorEastAsia"/>
        </w:rPr>
        <w:t xml:space="preserve">Co po przekształceniach </w:t>
      </w:r>
      <w:proofErr w:type="gramStart"/>
      <w:r>
        <w:rPr>
          <w:rFonts w:eastAsiaTheme="minorEastAsia"/>
        </w:rPr>
        <w:t>daje:</w:t>
      </w:r>
      <w:proofErr w:type="gramEnd"/>
    </w:p>
    <w:p w:rsidR="0091428F" w:rsidRDefault="0091428F" w:rsidP="009142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k</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m:oMathPara>
    </w:p>
    <w:p w:rsidR="0091428F" w:rsidRDefault="0091428F" w:rsidP="0091428F">
      <w:pPr>
        <w:rPr>
          <w:rFonts w:eastAsiaTheme="minorEastAsia"/>
        </w:rPr>
      </w:pPr>
      <w:proofErr w:type="gramStart"/>
      <w:r>
        <w:rPr>
          <w:rFonts w:eastAsiaTheme="minorEastAsia"/>
        </w:rPr>
        <w:t>Możemy więc</w:t>
      </w:r>
      <w:proofErr w:type="gramEnd"/>
      <w:r>
        <w:rPr>
          <w:rFonts w:eastAsiaTheme="minorEastAsia"/>
        </w:rPr>
        <w:t xml:space="preserve"> powiedzieć, że dla reakcji drugiego rzędu czas połowicznego zaniku również zależy od stałej szybkości i stężenia początkowego substratu.</w:t>
      </w:r>
    </w:p>
    <w:p w:rsidR="0091428F" w:rsidRPr="00356505" w:rsidRDefault="0091428F" w:rsidP="0091428F">
      <w:pPr>
        <w:rPr>
          <w:rFonts w:eastAsiaTheme="minorEastAsia"/>
          <w:b/>
          <w:i/>
        </w:rPr>
      </w:pPr>
      <m:oMathPara>
        <m:oMath>
          <m:sSub>
            <m:sSubPr>
              <m:ctrlPr>
                <w:rPr>
                  <w:rFonts w:ascii="Cambria Math" w:eastAsiaTheme="minorEastAsia" w:hAnsi="Cambria Math"/>
                  <w:b/>
                  <w:i/>
                </w:rPr>
              </m:ctrlPr>
            </m:sSubPr>
            <m:e>
              <m:r>
                <m:rPr>
                  <m:sty m:val="bi"/>
                </m:rPr>
                <w:rPr>
                  <w:rFonts w:ascii="Cambria Math" w:eastAsiaTheme="minorEastAsia" w:hAnsi="Cambria Math"/>
                </w:rPr>
                <m:t>3</m:t>
              </m:r>
              <m:r>
                <m:rPr>
                  <m:sty m:val="bi"/>
                </m:rPr>
                <w:rPr>
                  <w:rFonts w:ascii="Cambria Math" w:eastAsiaTheme="minorEastAsia" w:hAnsi="Cambria Math"/>
                </w:rPr>
                <m:t>t</m:t>
              </m:r>
            </m:e>
            <m:sub>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2</m:t>
                  </m:r>
                </m:den>
              </m:f>
            </m:sub>
          </m:sSub>
        </m:oMath>
      </m:oMathPara>
    </w:p>
    <w:p w:rsidR="0091428F" w:rsidRDefault="0091428F" w:rsidP="0091428F">
      <w:pPr>
        <w:rPr>
          <w:rFonts w:eastAsiaTheme="minorEastAsia"/>
        </w:rPr>
      </w:pPr>
      <w:r>
        <w:rPr>
          <w:rFonts w:eastAsiaTheme="minorEastAsia"/>
        </w:rPr>
        <w:t>Wyprowadzone zależności można przedstawić w tabelce</w:t>
      </w:r>
    </w:p>
    <w:tbl>
      <w:tblPr>
        <w:tblStyle w:val="Tabela-Siatka"/>
        <w:tblW w:w="0" w:type="auto"/>
        <w:tblLook w:val="04A0"/>
      </w:tblPr>
      <w:tblGrid>
        <w:gridCol w:w="2303"/>
        <w:gridCol w:w="2200"/>
        <w:gridCol w:w="2406"/>
        <w:gridCol w:w="2303"/>
      </w:tblGrid>
      <w:tr w:rsidR="0091428F" w:rsidTr="00840F46">
        <w:tc>
          <w:tcPr>
            <w:tcW w:w="2303" w:type="dxa"/>
          </w:tcPr>
          <w:p w:rsidR="0091428F" w:rsidRDefault="0091428F" w:rsidP="00840F46">
            <w:pPr>
              <w:rPr>
                <w:rFonts w:eastAsiaTheme="minorEastAsia"/>
              </w:rPr>
            </w:pPr>
          </w:p>
        </w:tc>
        <w:tc>
          <w:tcPr>
            <w:tcW w:w="2200" w:type="dxa"/>
          </w:tcPr>
          <w:p w:rsidR="0091428F" w:rsidRDefault="0091428F" w:rsidP="00840F46">
            <w:pPr>
              <w:rPr>
                <w:rFonts w:eastAsiaTheme="minorEastAsia"/>
              </w:rPr>
            </w:pPr>
            <w:r>
              <w:rPr>
                <w:rFonts w:eastAsiaTheme="minorEastAsia"/>
              </w:rPr>
              <w:t>Szybkość reakcji</w:t>
            </w:r>
          </w:p>
        </w:tc>
        <w:tc>
          <w:tcPr>
            <w:tcW w:w="2406" w:type="dxa"/>
          </w:tcPr>
          <w:p w:rsidR="0091428F" w:rsidRDefault="0091428F" w:rsidP="00840F46">
            <w:pPr>
              <w:rPr>
                <w:rFonts w:eastAsiaTheme="minorEastAsia"/>
              </w:rPr>
            </w:pPr>
            <w:r>
              <w:rPr>
                <w:rFonts w:eastAsiaTheme="minorEastAsia"/>
              </w:rPr>
              <w:t xml:space="preserve">Scałkowane równanie </w:t>
            </w:r>
            <w:proofErr w:type="spellStart"/>
            <w:r>
              <w:rPr>
                <w:rFonts w:eastAsiaTheme="minorEastAsia"/>
              </w:rPr>
              <w:t>kinetyczn</w:t>
            </w:r>
            <w:proofErr w:type="spellEnd"/>
          </w:p>
        </w:tc>
        <w:tc>
          <w:tcPr>
            <w:tcW w:w="2303" w:type="dxa"/>
          </w:tcPr>
          <w:p w:rsidR="0091428F" w:rsidRDefault="0091428F" w:rsidP="00840F46">
            <w:pPr>
              <w:rPr>
                <w:rFonts w:eastAsiaTheme="minorEastAsia"/>
              </w:rPr>
            </w:pPr>
            <w:r>
              <w:rPr>
                <w:rFonts w:eastAsiaTheme="minorEastAsia"/>
              </w:rPr>
              <w:t>Czas połowicznego zaniku</w:t>
            </w:r>
          </w:p>
        </w:tc>
      </w:tr>
      <w:tr w:rsidR="0091428F" w:rsidTr="00840F46">
        <w:tc>
          <w:tcPr>
            <w:tcW w:w="2303" w:type="dxa"/>
          </w:tcPr>
          <w:p w:rsidR="0091428F" w:rsidRDefault="0091428F" w:rsidP="00840F46">
            <w:pPr>
              <w:rPr>
                <w:rFonts w:eastAsiaTheme="minorEastAsia"/>
              </w:rPr>
            </w:pPr>
            <m:oMathPara>
              <m:oMath>
                <m:r>
                  <w:rPr>
                    <w:rFonts w:ascii="Cambria Math" w:eastAsiaTheme="minorEastAsia" w:hAnsi="Cambria Math"/>
                  </w:rPr>
                  <m:t>0 rząd</m:t>
                </m:r>
              </m:oMath>
            </m:oMathPara>
          </w:p>
        </w:tc>
        <w:tc>
          <w:tcPr>
            <w:tcW w:w="2200" w:type="dxa"/>
          </w:tcPr>
          <w:p w:rsidR="0091428F" w:rsidRDefault="0091428F" w:rsidP="00840F46">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dt</m:t>
                    </m:r>
                  </m:den>
                </m:f>
                <m:r>
                  <w:rPr>
                    <w:rFonts w:ascii="Cambria Math" w:eastAsiaTheme="minorEastAsia" w:hAnsi="Cambria Math"/>
                  </w:rPr>
                  <m:t>=k</m:t>
                </m:r>
              </m:oMath>
            </m:oMathPara>
          </w:p>
        </w:tc>
        <w:tc>
          <w:tcPr>
            <w:tcW w:w="2406" w:type="dxa"/>
          </w:tcPr>
          <w:p w:rsidR="0091428F" w:rsidRDefault="0091428F" w:rsidP="00840F4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-kt</m:t>
                </m:r>
              </m:oMath>
            </m:oMathPara>
          </w:p>
        </w:tc>
        <w:tc>
          <w:tcPr>
            <w:tcW w:w="2303" w:type="dxa"/>
          </w:tcPr>
          <w:p w:rsidR="0091428F" w:rsidRDefault="0091428F" w:rsidP="00840F4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k</m:t>
                    </m:r>
                  </m:den>
                </m:f>
              </m:oMath>
            </m:oMathPara>
          </w:p>
        </w:tc>
      </w:tr>
      <w:tr w:rsidR="0091428F" w:rsidTr="00840F46">
        <w:tc>
          <w:tcPr>
            <w:tcW w:w="2303" w:type="dxa"/>
          </w:tcPr>
          <w:p w:rsidR="0091428F" w:rsidRDefault="0091428F" w:rsidP="00840F46">
            <w:pPr>
              <w:rPr>
                <w:rFonts w:eastAsiaTheme="minorEastAsia"/>
              </w:rPr>
            </w:pPr>
            <m:oMathPara>
              <m:oMath>
                <m:r>
                  <w:rPr>
                    <w:rFonts w:ascii="Cambria Math" w:eastAsiaTheme="minorEastAsia" w:hAnsi="Cambria Math"/>
                  </w:rPr>
                  <m:t>1 rząd</m:t>
                </m:r>
              </m:oMath>
            </m:oMathPara>
          </w:p>
        </w:tc>
        <w:tc>
          <w:tcPr>
            <w:tcW w:w="2200" w:type="dxa"/>
          </w:tcPr>
          <w:p w:rsidR="0091428F" w:rsidRDefault="0091428F" w:rsidP="00840F46">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dt</m:t>
                    </m:r>
                  </m:den>
                </m:f>
                <m:r>
                  <w:rPr>
                    <w:rFonts w:ascii="Cambria Math" w:eastAsiaTheme="minorEastAsia" w:hAnsi="Cambria Math"/>
                  </w:rPr>
                  <m:t>=k[A]</m:t>
                </m:r>
              </m:oMath>
            </m:oMathPara>
          </w:p>
        </w:tc>
        <w:tc>
          <w:tcPr>
            <w:tcW w:w="2406" w:type="dxa"/>
          </w:tcPr>
          <w:p w:rsidR="0091428F" w:rsidRDefault="0091428F" w:rsidP="00840F46">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-kt</m:t>
                </m:r>
              </m:oMath>
            </m:oMathPara>
          </w:p>
        </w:tc>
        <w:tc>
          <w:tcPr>
            <w:tcW w:w="2303" w:type="dxa"/>
          </w:tcPr>
          <w:p w:rsidR="0091428F" w:rsidRDefault="0091428F" w:rsidP="00840F46">
            <m:oMathPara>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2</m:t>
                        </m:r>
                      </m:e>
                    </m:func>
                  </m:num>
                  <m:den>
                    <m:r>
                      <w:rPr>
                        <w:rFonts w:ascii="Cambria Math" w:eastAsiaTheme="minorEastAsia" w:hAnsi="Cambria Math"/>
                      </w:rPr>
                      <m:t>k</m:t>
                    </m:r>
                  </m:den>
                </m:f>
              </m:oMath>
            </m:oMathPara>
          </w:p>
        </w:tc>
      </w:tr>
      <w:tr w:rsidR="0091428F" w:rsidTr="00840F46">
        <w:tc>
          <w:tcPr>
            <w:tcW w:w="2303" w:type="dxa"/>
          </w:tcPr>
          <w:p w:rsidR="0091428F" w:rsidRDefault="0091428F" w:rsidP="00840F46">
            <w:pPr>
              <w:rPr>
                <w:rFonts w:eastAsiaTheme="minorEastAsia"/>
              </w:rPr>
            </w:pPr>
            <m:oMathPara>
              <m:oMath>
                <m:r>
                  <w:rPr>
                    <w:rFonts w:ascii="Cambria Math" w:eastAsiaTheme="minorEastAsia" w:hAnsi="Cambria Math"/>
                  </w:rPr>
                  <m:t>2 rząd</m:t>
                </m:r>
              </m:oMath>
            </m:oMathPara>
          </w:p>
        </w:tc>
        <w:tc>
          <w:tcPr>
            <w:tcW w:w="2200" w:type="dxa"/>
          </w:tcPr>
          <w:p w:rsidR="0091428F" w:rsidRDefault="0091428F" w:rsidP="00840F46">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dt</m:t>
                    </m:r>
                  </m:den>
                </m:f>
                <m:r>
                  <w:rPr>
                    <w:rFonts w:ascii="Cambria Math" w:eastAsiaTheme="minorEastAsia" w:hAnsi="Cambria Math"/>
                  </w:rPr>
                  <m:t>=k</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oMath>
            </m:oMathPara>
          </w:p>
        </w:tc>
        <w:tc>
          <w:tcPr>
            <w:tcW w:w="2406" w:type="dxa"/>
          </w:tcPr>
          <w:p w:rsidR="0091428F" w:rsidRDefault="0091428F" w:rsidP="00840F4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den>
                </m:f>
                <m:r>
                  <w:rPr>
                    <w:rFonts w:ascii="Cambria Math" w:eastAsiaTheme="minorEastAsia" w:hAnsi="Cambria Math"/>
                  </w:rPr>
                  <m:t>+kt</m:t>
                </m:r>
              </m:oMath>
            </m:oMathPara>
          </w:p>
        </w:tc>
        <w:tc>
          <w:tcPr>
            <w:tcW w:w="2303" w:type="dxa"/>
          </w:tcPr>
          <w:p w:rsidR="0091428F" w:rsidRDefault="0091428F" w:rsidP="00840F46">
            <m:oMathPara>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k</m:t>
                    </m:r>
                  </m:den>
                </m:f>
              </m:oMath>
            </m:oMathPara>
          </w:p>
        </w:tc>
      </w:tr>
    </w:tbl>
    <w:p w:rsidR="0091428F" w:rsidRPr="0078229D" w:rsidRDefault="0091428F" w:rsidP="0091428F">
      <w:pPr>
        <w:rPr>
          <w:rFonts w:eastAsiaTheme="minorEastAsia"/>
        </w:rPr>
      </w:pPr>
    </w:p>
    <w:p w:rsidR="0091428F" w:rsidRPr="0078229D" w:rsidRDefault="0091428F" w:rsidP="0091428F">
      <w:pPr>
        <w:rPr>
          <w:rFonts w:eastAsiaTheme="minorEastAsia"/>
        </w:rPr>
      </w:pPr>
    </w:p>
    <w:p w:rsidR="0091428F" w:rsidRDefault="0091428F" w:rsidP="0091428F">
      <w:pPr>
        <w:rPr>
          <w:rFonts w:eastAsiaTheme="minorEastAsia"/>
        </w:rPr>
      </w:pPr>
      <w:r>
        <w:rPr>
          <w:rFonts w:eastAsiaTheme="minorEastAsia"/>
          <w:noProof/>
          <w:lang w:eastAsia="pl-PL"/>
        </w:rPr>
        <w:drawing>
          <wp:inline distT="0" distB="0" distL="0" distR="0">
            <wp:extent cx="3303200" cy="1956025"/>
            <wp:effectExtent l="19050" t="0" r="0" b="0"/>
            <wp:docPr id="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305514" cy="1957395"/>
                    </a:xfrm>
                    <a:prstGeom prst="rect">
                      <a:avLst/>
                    </a:prstGeom>
                    <a:noFill/>
                    <a:ln w="9525">
                      <a:noFill/>
                      <a:miter lim="800000"/>
                      <a:headEnd/>
                      <a:tailEnd/>
                    </a:ln>
                  </pic:spPr>
                </pic:pic>
              </a:graphicData>
            </a:graphic>
          </wp:inline>
        </w:drawing>
      </w:r>
    </w:p>
    <w:p w:rsidR="0091428F" w:rsidRDefault="0091428F" w:rsidP="0091428F">
      <w:pPr>
        <w:rPr>
          <w:rFonts w:eastAsiaTheme="minorEastAsia"/>
        </w:rPr>
      </w:pPr>
      <w:r>
        <w:rPr>
          <w:rFonts w:eastAsiaTheme="minorEastAsia"/>
          <w:noProof/>
          <w:lang w:eastAsia="pl-PL"/>
        </w:rPr>
        <w:lastRenderedPageBreak/>
        <w:drawing>
          <wp:inline distT="0" distB="0" distL="0" distR="0">
            <wp:extent cx="4594225" cy="2860040"/>
            <wp:effectExtent l="19050" t="0" r="0" b="0"/>
            <wp:docPr id="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594225" cy="2860040"/>
                    </a:xfrm>
                    <a:prstGeom prst="rect">
                      <a:avLst/>
                    </a:prstGeom>
                    <a:noFill/>
                    <a:ln w="9525">
                      <a:noFill/>
                      <a:miter lim="800000"/>
                      <a:headEnd/>
                      <a:tailEnd/>
                    </a:ln>
                  </pic:spPr>
                </pic:pic>
              </a:graphicData>
            </a:graphic>
          </wp:inline>
        </w:drawing>
      </w:r>
    </w:p>
    <w:p w:rsidR="0091428F" w:rsidRDefault="0091428F" w:rsidP="0091428F">
      <w:pPr>
        <w:rPr>
          <w:rFonts w:eastAsiaTheme="minorEastAsia"/>
        </w:rPr>
      </w:pPr>
      <w:r>
        <w:rPr>
          <w:rFonts w:eastAsiaTheme="minorEastAsia"/>
          <w:noProof/>
          <w:lang w:eastAsia="pl-PL"/>
        </w:rPr>
        <w:drawing>
          <wp:inline distT="0" distB="0" distL="0" distR="0">
            <wp:extent cx="4596841" cy="2790517"/>
            <wp:effectExtent l="19050" t="0" r="0" b="0"/>
            <wp:docPr id="10"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4597739" cy="2791062"/>
                    </a:xfrm>
                    <a:prstGeom prst="rect">
                      <a:avLst/>
                    </a:prstGeom>
                    <a:noFill/>
                    <a:ln w="9525">
                      <a:noFill/>
                      <a:miter lim="800000"/>
                      <a:headEnd/>
                      <a:tailEnd/>
                    </a:ln>
                  </pic:spPr>
                </pic:pic>
              </a:graphicData>
            </a:graphic>
          </wp:inline>
        </w:drawing>
      </w:r>
    </w:p>
    <w:p w:rsidR="0091428F" w:rsidRDefault="0091428F" w:rsidP="0091428F">
      <w:pPr>
        <w:pStyle w:val="Nagwek1"/>
        <w:rPr>
          <w:rFonts w:eastAsiaTheme="minorEastAsia"/>
        </w:rPr>
      </w:pPr>
      <w:r>
        <w:rPr>
          <w:rFonts w:eastAsiaTheme="minorEastAsia"/>
        </w:rPr>
        <w:t>Zastosowanie scałkowanych równań kinetycznych:</w:t>
      </w:r>
    </w:p>
    <w:p w:rsidR="0091428F" w:rsidRDefault="0091428F" w:rsidP="0091428F">
      <w:pPr>
        <w:pStyle w:val="Nagwek1"/>
        <w:rPr>
          <w:rFonts w:eastAsiaTheme="minorEastAsia"/>
        </w:rPr>
      </w:pPr>
      <w:r>
        <w:rPr>
          <w:rFonts w:eastAsiaTheme="minorEastAsia"/>
        </w:rPr>
        <w:t>Obliczanie stężenia reagentów przed po reakcji znając czas, obliczanie czasu połowicznego zaniku</w:t>
      </w:r>
    </w:p>
    <w:p w:rsidR="0091428F" w:rsidRDefault="0091428F" w:rsidP="0091428F">
      <w:pPr>
        <w:rPr>
          <w:rFonts w:eastAsiaTheme="minorEastAsia"/>
        </w:rPr>
      </w:pPr>
      <w:r>
        <w:rPr>
          <w:rFonts w:eastAsiaTheme="minorEastAsia"/>
        </w:rPr>
        <w:t xml:space="preserve">W wyniku biegu pewnej reakcji pierwszego rzędu stężenie substratu zmalało z </w:t>
      </w:r>
      <m:oMath>
        <m:r>
          <w:rPr>
            <w:rFonts w:ascii="Cambria Math" w:eastAsiaTheme="minorEastAsia" w:hAnsi="Cambria Math"/>
          </w:rPr>
          <m:t>8.0 mmol*d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proofErr w:type="gramStart"/>
      <w:r>
        <w:rPr>
          <w:rFonts w:eastAsiaTheme="minorEastAsia"/>
        </w:rPr>
        <w:t>do</w:t>
      </w:r>
      <w:proofErr w:type="gramEnd"/>
      <w:r>
        <w:rPr>
          <w:rFonts w:eastAsiaTheme="minorEastAsia"/>
        </w:rPr>
        <w:t xml:space="preserve"> </w:t>
      </w:r>
      <m:oMath>
        <m:r>
          <w:rPr>
            <w:rFonts w:ascii="Cambria Math" w:eastAsiaTheme="minorEastAsia" w:hAnsi="Cambria Math"/>
          </w:rPr>
          <m:t>1 mmol*d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 ciągu 85.2 </w:t>
      </w:r>
      <w:proofErr w:type="gramStart"/>
      <w:r>
        <w:rPr>
          <w:rFonts w:eastAsiaTheme="minorEastAsia"/>
        </w:rPr>
        <w:t>minut</w:t>
      </w:r>
      <w:proofErr w:type="gramEnd"/>
      <w:r>
        <w:rPr>
          <w:rFonts w:eastAsiaTheme="minorEastAsia"/>
        </w:rPr>
        <w:t>. Jaki jest czas półtrwania substratu?</w:t>
      </w:r>
    </w:p>
    <w:p w:rsidR="0091428F" w:rsidRDefault="0091428F" w:rsidP="0091428F">
      <w:pPr>
        <w:rPr>
          <w:rFonts w:eastAsiaTheme="minorEastAsia"/>
        </w:rPr>
      </w:pPr>
      <w:r>
        <w:rPr>
          <w:rFonts w:eastAsiaTheme="minorEastAsia"/>
        </w:rPr>
        <w:t>Kinetyka reakcji pierwszego rzędu opisana jest równaniem:</w:t>
      </w:r>
    </w:p>
    <w:p w:rsidR="0091428F" w:rsidRDefault="0091428F" w:rsidP="0091428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ctrlPr>
                    <w:rPr>
                      <w:rFonts w:ascii="Cambria Math" w:eastAsiaTheme="minorEastAsia" w:hAnsi="Cambria Math"/>
                      <w:i/>
                    </w:rPr>
                  </m:ctrlPr>
                </m:e>
              </m:func>
              <m:r>
                <w:rPr>
                  <w:rFonts w:ascii="Cambria Math" w:eastAsiaTheme="minorEastAsia" w:hAnsi="Cambria Math"/>
                </w:rPr>
                <m:t>-kt</m:t>
              </m:r>
            </m:e>
          </m:func>
        </m:oMath>
      </m:oMathPara>
    </w:p>
    <w:p w:rsidR="0091428F" w:rsidRPr="00002EA3" w:rsidRDefault="0091428F" w:rsidP="0091428F">
      <w:pPr>
        <w:rPr>
          <w:rFonts w:eastAsiaTheme="minorEastAsia"/>
        </w:rPr>
      </w:pPr>
      <w:r>
        <w:rPr>
          <w:rFonts w:eastAsiaTheme="minorEastAsia"/>
        </w:rPr>
        <w:t>Wstawiając dane dostajemy:</w:t>
      </w:r>
    </w:p>
    <w:p w:rsidR="0091428F" w:rsidRPr="00002EA3" w:rsidRDefault="0091428F" w:rsidP="0091428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0.001</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0.008</m:t>
              </m:r>
            </m:e>
          </m:func>
          <m:r>
            <w:rPr>
              <w:rFonts w:ascii="Cambria Math" w:eastAsiaTheme="minorEastAsia" w:hAnsi="Cambria Math"/>
            </w:rPr>
            <m:t>-k*85.2</m:t>
          </m:r>
        </m:oMath>
      </m:oMathPara>
    </w:p>
    <w:p w:rsidR="0091428F" w:rsidRDefault="0091428F" w:rsidP="0091428F">
      <w:pPr>
        <w:rPr>
          <w:rFonts w:eastAsiaTheme="minorEastAsia"/>
        </w:rPr>
      </w:pPr>
      <m:oMathPara>
        <m:oMath>
          <m:r>
            <w:rPr>
              <w:rFonts w:ascii="Cambria Math" w:eastAsiaTheme="minorEastAsia" w:hAnsi="Cambria Math"/>
            </w:rPr>
            <w:lastRenderedPageBreak/>
            <m:t>k=</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0.008</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0.001</m:t>
                  </m:r>
                </m:e>
              </m:func>
            </m:num>
            <m:den>
              <m:r>
                <w:rPr>
                  <w:rFonts w:ascii="Cambria Math" w:eastAsiaTheme="minorEastAsia" w:hAnsi="Cambria Math"/>
                </w:rPr>
                <m:t>85.2</m:t>
              </m:r>
            </m:den>
          </m:f>
          <m:r>
            <w:rPr>
              <w:rFonts w:ascii="Cambria Math" w:eastAsiaTheme="minorEastAsia" w:hAnsi="Cambria Math"/>
            </w:rPr>
            <m:t>=0.02441</m:t>
          </m:r>
          <m:f>
            <m:fPr>
              <m:ctrlPr>
                <w:rPr>
                  <w:rFonts w:ascii="Cambria Math" w:eastAsiaTheme="minorEastAsia" w:hAnsi="Cambria Math"/>
                  <w:i/>
                </w:rPr>
              </m:ctrlPr>
            </m:fPr>
            <m:num>
              <m:r>
                <w:rPr>
                  <w:rFonts w:ascii="Cambria Math" w:eastAsiaTheme="minorEastAsia" w:hAnsi="Cambria Math"/>
                </w:rPr>
                <m:t>1</m:t>
              </m:r>
            </m:num>
            <m:den>
              <m:r>
                <m:rPr>
                  <m:nor/>
                </m:rPr>
                <w:rPr>
                  <w:rFonts w:ascii="Cambria Math" w:eastAsiaTheme="minorEastAsia" w:hAnsi="Cambria Math"/>
                </w:rPr>
                <m:t>min</m:t>
              </m:r>
              <m:ctrlPr>
                <w:rPr>
                  <w:rFonts w:ascii="Cambria Math" w:eastAsiaTheme="minorEastAsia" w:hAnsi="Cambria Math"/>
                </w:rPr>
              </m:ctrlPr>
            </m:den>
          </m:f>
        </m:oMath>
      </m:oMathPara>
    </w:p>
    <w:p w:rsidR="0091428F" w:rsidRDefault="0091428F" w:rsidP="0091428F">
      <w:pPr>
        <w:rPr>
          <w:rFonts w:eastAsiaTheme="minorEastAsia"/>
        </w:rPr>
      </w:pPr>
      <w:r>
        <w:rPr>
          <w:rFonts w:eastAsiaTheme="minorEastAsia"/>
        </w:rPr>
        <w:t>Dla reakcji I rzędu można powiedzieć, że czas połowicznego zaniku jest związany z stałą szybkości równaniem</w:t>
      </w:r>
    </w:p>
    <w:p w:rsidR="0091428F" w:rsidRDefault="0091428F" w:rsidP="009142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2</m:t>
                  </m:r>
                </m:e>
              </m:func>
            </m:num>
            <m:den>
              <m:r>
                <w:rPr>
                  <w:rFonts w:ascii="Cambria Math" w:eastAsiaTheme="minorEastAsia" w:hAnsi="Cambria Math"/>
                </w:rPr>
                <m:t>k</m:t>
              </m:r>
            </m:den>
          </m:f>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2</m:t>
                  </m:r>
                </m:e>
              </m:func>
            </m:num>
            <m:den>
              <m:r>
                <w:rPr>
                  <w:rFonts w:ascii="Cambria Math" w:eastAsiaTheme="minorEastAsia" w:hAnsi="Cambria Math"/>
                </w:rPr>
                <m:t>0.02441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0.6931</m:t>
              </m:r>
            </m:num>
            <m:den>
              <m:r>
                <w:rPr>
                  <w:rFonts w:ascii="Cambria Math" w:eastAsiaTheme="minorEastAsia" w:hAnsi="Cambria Math"/>
                </w:rPr>
                <m:t>0.02441</m:t>
              </m:r>
            </m:den>
          </m:f>
          <m:r>
            <w:rPr>
              <w:rFonts w:ascii="Cambria Math" w:eastAsiaTheme="minorEastAsia" w:hAnsi="Cambria Math"/>
            </w:rPr>
            <m:t>=28.4</m:t>
          </m:r>
          <m:func>
            <m:funcPr>
              <m:ctrlPr>
                <w:rPr>
                  <w:rFonts w:ascii="Cambria Math" w:eastAsiaTheme="minorEastAsia" w:hAnsi="Cambria Math"/>
                  <w:i/>
                </w:rPr>
              </m:ctrlPr>
            </m:funcPr>
            <m:fName>
              <m:r>
                <m:rPr>
                  <m:sty m:val="p"/>
                </m:rPr>
                <w:rPr>
                  <w:rFonts w:ascii="Cambria Math" w:eastAsiaTheme="minorEastAsia" w:hAnsi="Cambria Math"/>
                </w:rPr>
                <m:t>min</m:t>
              </m:r>
            </m:fName>
            <m:e>
              <m:r>
                <w:rPr>
                  <w:rFonts w:ascii="Cambria Math" w:eastAsiaTheme="minorEastAsia" w:hAnsi="Cambria Math"/>
                </w:rPr>
                <m:t xml:space="preserve"> </m:t>
              </m:r>
            </m:e>
          </m:func>
        </m:oMath>
      </m:oMathPara>
    </w:p>
    <w:p w:rsidR="0091428F" w:rsidRDefault="0091428F" w:rsidP="0091428F">
      <w:pPr>
        <w:rPr>
          <w:rFonts w:eastAsiaTheme="minorEastAsia"/>
        </w:rPr>
      </w:pPr>
      <w:r>
        <w:rPr>
          <w:rFonts w:eastAsiaTheme="minorEastAsia"/>
        </w:rPr>
        <w:t>Znając czasy półtrwania dla różnych warunków tej samej reakcji możemy wyznaczyć jej rząd, obliczając stałe dla różnych doświadczeń. Oczywiście wartości tych stałych muszą mieć stałe wartości, bo dalej mówimy o jednej i tej samej reakcji.</w:t>
      </w:r>
    </w:p>
    <w:p w:rsidR="0091428F" w:rsidRDefault="0091428F" w:rsidP="009B700B">
      <w:pPr>
        <w:pStyle w:val="Nagwek1"/>
        <w:rPr>
          <w:rFonts w:eastAsiaTheme="minorEastAsia"/>
        </w:rPr>
      </w:pPr>
      <w:r>
        <w:rPr>
          <w:rFonts w:eastAsiaTheme="minorEastAsia"/>
        </w:rPr>
        <w:t>Ustalanie rzędów przez analizę danych</w:t>
      </w:r>
    </w:p>
    <w:p w:rsidR="0091428F" w:rsidRDefault="0091428F" w:rsidP="0091428F">
      <w:pPr>
        <w:rPr>
          <w:rFonts w:eastAsiaTheme="minorEastAsia"/>
        </w:rPr>
      </w:pPr>
      <w:r>
        <w:rPr>
          <w:rFonts w:eastAsiaTheme="minorEastAsia"/>
        </w:rPr>
        <w:t xml:space="preserve">Reakcję rozkładu podtlenku azotu w fazie gazowej </w:t>
      </w:r>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O→2</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w:r>
        <w:rPr>
          <w:rFonts w:eastAsiaTheme="minorEastAsia"/>
        </w:rPr>
        <w:t xml:space="preserve"> badano w warunkach </w:t>
      </w:r>
      <m:oMath>
        <m:r>
          <w:rPr>
            <w:rFonts w:ascii="Cambria Math" w:eastAsiaTheme="minorEastAsia" w:hAnsi="Cambria Math"/>
          </w:rPr>
          <m:t>T,V=const</m:t>
        </m:r>
      </m:oMath>
      <w:r>
        <w:rPr>
          <w:rFonts w:eastAsiaTheme="minorEastAsia"/>
        </w:rPr>
        <w:t xml:space="preserve">. Stwierdzono, że w temperaturze 1033K czas półtrwania substratu jest równy </w:t>
      </w:r>
      <m:oMath>
        <m:r>
          <w:rPr>
            <w:rFonts w:ascii="Cambria Math" w:eastAsiaTheme="minorEastAsia" w:hAnsi="Cambria Math"/>
          </w:rPr>
          <m:t>255s</m:t>
        </m:r>
      </m:oMath>
      <w:r>
        <w:rPr>
          <w:rFonts w:eastAsiaTheme="minorEastAsia"/>
        </w:rPr>
        <w:t xml:space="preserve"> dla ciśnienia początkowego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=290 Tr</m:t>
        </m:r>
      </m:oMath>
      <w:r>
        <w:rPr>
          <w:rFonts w:eastAsiaTheme="minorEastAsia"/>
        </w:rPr>
        <w:t xml:space="preserve"> oraz </w:t>
      </w:r>
      <m:oMath>
        <m:r>
          <w:rPr>
            <w:rFonts w:ascii="Cambria Math" w:eastAsiaTheme="minorEastAsia" w:hAnsi="Cambria Math"/>
          </w:rPr>
          <m:t>212 s</m:t>
        </m:r>
      </m:oMath>
      <w:r>
        <w:rPr>
          <w:rFonts w:eastAsiaTheme="minorEastAsia"/>
        </w:rPr>
        <w:t xml:space="preserve"> dla ciśnienia początkowego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02</m:t>
            </m:r>
          </m:sub>
        </m:sSub>
        <m:r>
          <w:rPr>
            <w:rFonts w:ascii="Cambria Math" w:eastAsiaTheme="minorEastAsia" w:hAnsi="Cambria Math"/>
          </w:rPr>
          <m:t>=360 Tr</m:t>
        </m:r>
      </m:oMath>
      <w:r>
        <w:rPr>
          <w:rFonts w:eastAsiaTheme="minorEastAsia"/>
        </w:rPr>
        <w:t xml:space="preserve">. Wyznaczyć czas półtrwania dla ciśnienia początkowego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03</m:t>
            </m:r>
          </m:sub>
        </m:sSub>
        <m:r>
          <w:rPr>
            <w:rFonts w:ascii="Cambria Math" w:eastAsiaTheme="minorEastAsia" w:hAnsi="Cambria Math"/>
          </w:rPr>
          <m:t>=760 Tr</m:t>
        </m:r>
      </m:oMath>
      <w:r>
        <w:rPr>
          <w:rFonts w:eastAsiaTheme="minorEastAsia"/>
        </w:rPr>
        <w:t>.</w:t>
      </w:r>
    </w:p>
    <w:p w:rsidR="0091428F" w:rsidRDefault="0091428F" w:rsidP="0091428F">
      <w:pPr>
        <w:rPr>
          <w:rFonts w:eastAsiaTheme="minorEastAsia"/>
        </w:rPr>
      </w:pPr>
      <w:r>
        <w:rPr>
          <w:rFonts w:eastAsiaTheme="minorEastAsia"/>
        </w:rPr>
        <w:t>W obliczeniach związanych z kinetyką dla gazów często zamiennie używa się ciśnień zamiast stężeń. Jest to związane z proporcjonalnością przy stałej temperaturze tych dwóch wielkości, co wynika z równania Clapeyrona:</w:t>
      </w:r>
    </w:p>
    <w:p w:rsidR="0091428F" w:rsidRPr="00F03A92" w:rsidRDefault="0091428F" w:rsidP="0091428F">
      <w:pPr>
        <w:rPr>
          <w:rFonts w:eastAsiaTheme="minorEastAsia"/>
        </w:rPr>
      </w:pPr>
      <m:oMathPara>
        <m:oMath>
          <m:r>
            <w:rPr>
              <w:rFonts w:ascii="Cambria Math" w:eastAsiaTheme="minorEastAsia" w:hAnsi="Cambria Math"/>
            </w:rPr>
            <m:t>pV=nRT</m:t>
          </m:r>
        </m:oMath>
      </m:oMathPara>
    </w:p>
    <w:p w:rsidR="0091428F" w:rsidRPr="00F03A92" w:rsidRDefault="0091428F" w:rsidP="0091428F">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r>
            <w:rPr>
              <w:rFonts w:ascii="Cambria Math" w:eastAsiaTheme="minorEastAsia" w:hAnsi="Cambria Math"/>
            </w:rPr>
            <m:t>RT</m:t>
          </m:r>
        </m:oMath>
      </m:oMathPara>
    </w:p>
    <w:p w:rsidR="0091428F" w:rsidRDefault="0091428F" w:rsidP="0091428F">
      <w:pPr>
        <w:rPr>
          <w:rFonts w:eastAsiaTheme="minorEastAsia"/>
        </w:rPr>
      </w:pPr>
      <m:oMathPara>
        <m:oMath>
          <m:r>
            <w:rPr>
              <w:rFonts w:ascii="Cambria Math" w:eastAsiaTheme="minorEastAsia" w:hAnsi="Cambria Math"/>
            </w:rPr>
            <m:t>p=cRT</m:t>
          </m:r>
        </m:oMath>
      </m:oMathPara>
    </w:p>
    <w:p w:rsidR="0091428F" w:rsidRPr="00865BE4" w:rsidRDefault="0091428F" w:rsidP="0091428F">
      <w:pPr>
        <w:rPr>
          <w:rFonts w:eastAsiaTheme="minorEastAsia"/>
        </w:rPr>
      </w:pPr>
      <w:r>
        <w:rPr>
          <w:rFonts w:eastAsiaTheme="minorEastAsia"/>
        </w:rPr>
        <w:t>W przypadku tego zadania widzimy, że okres półtrwania zmienia się nam podczas prowadzenia procesu, nie może być to w takim razie rząd pierwszy reakcji, bo w tym wypadku jest to wartość stała. Zgodnie z warunkami zadania może to być rząd zerowy, albo rząd drugi.</w:t>
      </w:r>
    </w:p>
    <w:p w:rsidR="0091428F" w:rsidRDefault="0091428F" w:rsidP="0091428F">
      <w:pPr>
        <w:rPr>
          <w:rFonts w:eastAsiaTheme="minorEastAsia"/>
        </w:rPr>
      </w:pPr>
      <w:r>
        <w:rPr>
          <w:rFonts w:eastAsiaTheme="minorEastAsia"/>
        </w:rPr>
        <w:t>Rozważając dla zerowego rzędu otrzymujemy:</w:t>
      </w:r>
    </w:p>
    <w:p w:rsidR="0091428F" w:rsidRDefault="0091428F" w:rsidP="009142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num>
            <m:den>
              <m:r>
                <w:rPr>
                  <w:rFonts w:ascii="Cambria Math" w:eastAsiaTheme="minorEastAsia" w:hAnsi="Cambria Math"/>
                </w:rPr>
                <m:t>k</m:t>
              </m:r>
            </m:den>
          </m:f>
        </m:oMath>
      </m:oMathPara>
    </w:p>
    <w:p w:rsidR="0091428F" w:rsidRDefault="0091428F" w:rsidP="0091428F">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den>
          </m:f>
          <m:r>
            <w:rPr>
              <w:rFonts w:ascii="Cambria Math" w:eastAsiaTheme="minorEastAsia" w:hAnsi="Cambria Math"/>
            </w:rPr>
            <m:t>;</m:t>
          </m:r>
        </m:oMath>
      </m:oMathPara>
    </w:p>
    <w:p w:rsidR="0091428F" w:rsidRPr="00865BE4" w:rsidRDefault="0091428F" w:rsidP="0091428F">
      <w:pPr>
        <w:rPr>
          <w:rFonts w:eastAsiaTheme="minorEastAsia"/>
        </w:rPr>
      </w:pPr>
      <w:r>
        <w:rPr>
          <w:rFonts w:eastAsiaTheme="minorEastAsia"/>
        </w:rPr>
        <w:t>Wstawiając czasów półtrwania dostajemy wartości stałych:</w:t>
      </w:r>
    </w:p>
    <w:p w:rsidR="0091428F" w:rsidRDefault="0091428F" w:rsidP="009142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255</m:t>
              </m:r>
            </m:num>
            <m:den>
              <m:r>
                <w:rPr>
                  <w:rFonts w:ascii="Cambria Math" w:eastAsiaTheme="minorEastAsia" w:hAnsi="Cambria Math"/>
                </w:rPr>
                <m:t>2*290</m:t>
              </m:r>
            </m:den>
          </m:f>
          <m:r>
            <w:rPr>
              <w:rFonts w:ascii="Cambria Math" w:eastAsiaTheme="minorEastAsia" w:hAnsi="Cambria Math"/>
            </w:rPr>
            <m:t>=0.4396</m:t>
          </m:r>
          <m:f>
            <m:fPr>
              <m:ctrlPr>
                <w:rPr>
                  <w:rFonts w:ascii="Cambria Math" w:eastAsiaTheme="minorEastAsia" w:hAnsi="Cambria Math"/>
                  <w:i/>
                </w:rPr>
              </m:ctrlPr>
            </m:fPr>
            <m:num>
              <m:r>
                <w:rPr>
                  <w:rFonts w:ascii="Cambria Math" w:eastAsiaTheme="minorEastAsia" w:hAnsi="Cambria Math"/>
                </w:rPr>
                <m:t>Tr</m:t>
              </m:r>
            </m:num>
            <m:den>
              <m:r>
                <w:rPr>
                  <w:rFonts w:ascii="Cambria Math" w:eastAsiaTheme="minorEastAsia" w:hAnsi="Cambria Math"/>
                </w:rPr>
                <m:t>s</m:t>
              </m:r>
            </m:den>
          </m:f>
        </m:oMath>
      </m:oMathPara>
    </w:p>
    <w:p w:rsidR="0091428F" w:rsidRPr="00865BE4" w:rsidRDefault="0091428F" w:rsidP="009142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360</m:t>
              </m:r>
            </m:num>
            <m:den>
              <m:r>
                <w:rPr>
                  <w:rFonts w:ascii="Cambria Math" w:eastAsiaTheme="minorEastAsia" w:hAnsi="Cambria Math"/>
                </w:rPr>
                <m:t>2*212</m:t>
              </m:r>
            </m:den>
          </m:f>
          <m:r>
            <w:rPr>
              <w:rFonts w:ascii="Cambria Math" w:eastAsiaTheme="minorEastAsia" w:hAnsi="Cambria Math"/>
            </w:rPr>
            <m:t>=0.8491</m:t>
          </m:r>
          <m:f>
            <m:fPr>
              <m:ctrlPr>
                <w:rPr>
                  <w:rFonts w:ascii="Cambria Math" w:eastAsiaTheme="minorEastAsia" w:hAnsi="Cambria Math"/>
                  <w:i/>
                </w:rPr>
              </m:ctrlPr>
            </m:fPr>
            <m:num>
              <m:r>
                <w:rPr>
                  <w:rFonts w:ascii="Cambria Math" w:eastAsiaTheme="minorEastAsia" w:hAnsi="Cambria Math"/>
                </w:rPr>
                <m:t>Tr</m:t>
              </m:r>
            </m:num>
            <m:den>
              <m:r>
                <w:rPr>
                  <w:rFonts w:ascii="Cambria Math" w:eastAsiaTheme="minorEastAsia" w:hAnsi="Cambria Math"/>
                </w:rPr>
                <m:t>s</m:t>
              </m:r>
            </m:den>
          </m:f>
        </m:oMath>
      </m:oMathPara>
    </w:p>
    <w:p w:rsidR="0091428F" w:rsidRDefault="0091428F" w:rsidP="0091428F">
      <w:pPr>
        <w:rPr>
          <w:rFonts w:eastAsiaTheme="minorEastAsia"/>
        </w:rPr>
      </w:pPr>
      <w:r>
        <w:rPr>
          <w:rFonts w:eastAsiaTheme="minorEastAsia"/>
        </w:rPr>
        <w:t>Widzimy, że wartości te rozjeżdżają się, a wartość stałej powinna być stała.</w:t>
      </w:r>
    </w:p>
    <w:p w:rsidR="0091428F" w:rsidRDefault="0091428F" w:rsidP="0091428F">
      <w:pPr>
        <w:rPr>
          <w:rFonts w:ascii="Cambria Math" w:eastAsiaTheme="minorEastAsia" w:hAnsi="Cambria Math"/>
        </w:rPr>
      </w:pPr>
      <w:r>
        <w:rPr>
          <w:rFonts w:eastAsiaTheme="minorEastAsia"/>
        </w:rPr>
        <w:lastRenderedPageBreak/>
        <w:t xml:space="preserve">Dla reakcji drugiego rzędu wyrażenie na okres półtrwania ma postać:  </w:t>
      </w:r>
      <w:r>
        <w:rPr>
          <w:rFonts w:ascii="Cambria Math" w:eastAsiaTheme="minorEastAsia" w:hAnsi="Cambria Math"/>
        </w:rPr>
        <w:br/>
      </w:r>
      <m:oMathPara>
        <m:oMath>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k</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m:oMathPara>
    </w:p>
    <w:p w:rsidR="0091428F" w:rsidRPr="00C2785B" w:rsidRDefault="0091428F" w:rsidP="0091428F">
      <w:pPr>
        <w:rPr>
          <w:rFonts w:eastAsiaTheme="minorEastAsia" w:cstheme="minorHAnsi"/>
        </w:rPr>
      </w:pPr>
      <w:r w:rsidRPr="00C2785B">
        <w:rPr>
          <w:rFonts w:eastAsiaTheme="minorEastAsia" w:cstheme="minorHAnsi"/>
        </w:rPr>
        <w:t xml:space="preserve">Co po przekształceniu daje </w:t>
      </w:r>
      <w:proofErr w:type="gramStart"/>
      <w:r w:rsidRPr="00C2785B">
        <w:rPr>
          <w:rFonts w:eastAsiaTheme="minorEastAsia" w:cstheme="minorHAnsi"/>
        </w:rPr>
        <w:t>nam</w:t>
      </w:r>
      <w:proofErr w:type="gramEnd"/>
    </w:p>
    <w:p w:rsidR="0091428F" w:rsidRDefault="0091428F" w:rsidP="0091428F">
      <w:pPr>
        <w:rPr>
          <w:rFonts w:eastAsiaTheme="minorEastAsia" w:cstheme="minorHAnsi"/>
        </w:rPr>
      </w:pPr>
      <m:oMathPara>
        <m:oMath>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 xml:space="preserve"> </m:t>
              </m:r>
            </m:den>
          </m:f>
        </m:oMath>
      </m:oMathPara>
    </w:p>
    <w:p w:rsidR="0091428F" w:rsidRPr="00C2785B" w:rsidRDefault="0091428F" w:rsidP="0091428F">
      <w:pPr>
        <w:rPr>
          <w:rFonts w:eastAsiaTheme="minorEastAsia" w:cstheme="minorHAnsi"/>
        </w:rPr>
      </w:pPr>
      <w:r>
        <w:rPr>
          <w:rFonts w:eastAsiaTheme="minorEastAsia" w:cstheme="minorHAnsi"/>
        </w:rPr>
        <w:t>Wstawiając wartości otrzymujemy:</w:t>
      </w:r>
    </w:p>
    <w:p w:rsidR="0091428F" w:rsidRPr="00002EA3" w:rsidRDefault="0091428F" w:rsidP="0091428F">
      <w:pPr>
        <w:rPr>
          <w:rFonts w:eastAsiaTheme="minorEastAsia"/>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k</m:t>
              </m:r>
            </m:e>
            <m:sub>
              <m:r>
                <w:rPr>
                  <w:rFonts w:ascii="Cambria Math" w:eastAsiaTheme="minorEastAsia" w:hAnsi="Cambria Math" w:cstheme="minorHAnsi"/>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255*290</m:t>
              </m:r>
            </m:den>
          </m:f>
          <m:r>
            <w:rPr>
              <w:rFonts w:ascii="Cambria Math" w:eastAsiaTheme="minorEastAsia" w:hAnsi="Cambria Math"/>
            </w:rPr>
            <m:t>=1.352*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Tr*s</m:t>
              </m:r>
            </m:den>
          </m:f>
        </m:oMath>
      </m:oMathPara>
    </w:p>
    <w:p w:rsidR="0091428F" w:rsidRDefault="0091428F" w:rsidP="009142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360*212</m:t>
              </m:r>
            </m:den>
          </m:f>
          <m:r>
            <w:rPr>
              <w:rFonts w:ascii="Cambria Math" w:eastAsiaTheme="minorEastAsia" w:hAnsi="Cambria Math"/>
            </w:rPr>
            <m:t>=1.310*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Tr*s</m:t>
              </m:r>
            </m:den>
          </m:f>
        </m:oMath>
      </m:oMathPara>
    </w:p>
    <w:p w:rsidR="0091428F" w:rsidRDefault="0091428F" w:rsidP="0091428F">
      <w:pPr>
        <w:rPr>
          <w:rFonts w:eastAsiaTheme="minorEastAsia"/>
        </w:rPr>
      </w:pPr>
      <w:r>
        <w:rPr>
          <w:rFonts w:eastAsiaTheme="minorEastAsia"/>
        </w:rPr>
        <w:t>W tym wypadku widzimy, że obie uzyskane wartości stałych szybkości są zbliżone, więc uśredniamy je w celu obliczenia dokładniej wartości:</w:t>
      </w:r>
    </w:p>
    <w:p w:rsidR="0091428F" w:rsidRDefault="0091428F" w:rsidP="009142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srednia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1.352*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+1.310*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num>
            <m:den>
              <m:r>
                <w:rPr>
                  <w:rFonts w:ascii="Cambria Math" w:eastAsiaTheme="minorEastAsia" w:hAnsi="Cambria Math"/>
                </w:rPr>
                <m:t>2</m:t>
              </m:r>
            </m:den>
          </m:f>
          <m:r>
            <w:rPr>
              <w:rFonts w:ascii="Cambria Math" w:eastAsiaTheme="minorEastAsia" w:hAnsi="Cambria Math"/>
            </w:rPr>
            <m:t>=1.331*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Tr*s</m:t>
              </m:r>
            </m:den>
          </m:f>
        </m:oMath>
      </m:oMathPara>
    </w:p>
    <w:p w:rsidR="0091428F" w:rsidRDefault="0091428F" w:rsidP="0091428F">
      <w:pPr>
        <w:rPr>
          <w:rFonts w:eastAsiaTheme="minorEastAsia"/>
        </w:rPr>
      </w:pPr>
      <w:r>
        <w:rPr>
          <w:rFonts w:eastAsiaTheme="minorEastAsia"/>
        </w:rPr>
        <w:t xml:space="preserve">Więc teraz mam k to mogę obliczyć nowe </w:t>
      </w:r>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w:r>
        <w:rPr>
          <w:rFonts w:eastAsiaTheme="minorEastAsia"/>
        </w:rPr>
        <w:t xml:space="preserve"> dla podanego ciśnienia </w:t>
      </w:r>
      <m:oMath>
        <m:r>
          <w:rPr>
            <w:rFonts w:ascii="Cambria Math" w:eastAsiaTheme="minorEastAsia" w:hAnsi="Cambria Math"/>
          </w:rPr>
          <m:t>p=760Tr</m:t>
        </m:r>
      </m:oMath>
    </w:p>
    <w:p w:rsidR="0091428F" w:rsidRDefault="0091428F" w:rsidP="009142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1.331*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*760</m:t>
              </m:r>
            </m:den>
          </m:f>
          <m:r>
            <w:rPr>
              <w:rFonts w:ascii="Cambria Math" w:eastAsiaTheme="minorEastAsia" w:hAnsi="Cambria Math"/>
            </w:rPr>
            <m:t>=98.85s</m:t>
          </m:r>
        </m:oMath>
      </m:oMathPara>
    </w:p>
    <w:p w:rsidR="0091428F" w:rsidRDefault="0091428F" w:rsidP="009B700B">
      <w:pPr>
        <w:pStyle w:val="Nagwek1"/>
        <w:rPr>
          <w:rFonts w:eastAsiaTheme="minorEastAsia"/>
        </w:rPr>
      </w:pPr>
      <w:r>
        <w:rPr>
          <w:rFonts w:eastAsiaTheme="minorEastAsia"/>
        </w:rPr>
        <w:t xml:space="preserve">Ustalanie rzędów </w:t>
      </w:r>
      <w:r w:rsidR="009B700B">
        <w:rPr>
          <w:rFonts w:eastAsiaTheme="minorEastAsia"/>
        </w:rPr>
        <w:t xml:space="preserve">reakcji </w:t>
      </w:r>
      <w:r>
        <w:rPr>
          <w:rFonts w:eastAsiaTheme="minorEastAsia"/>
        </w:rPr>
        <w:t>przez linearyzacje</w:t>
      </w:r>
    </w:p>
    <w:p w:rsidR="0091428F" w:rsidRDefault="0091428F" w:rsidP="0091428F">
      <w:pPr>
        <w:rPr>
          <w:rFonts w:eastAsiaTheme="minorEastAsia"/>
        </w:rPr>
      </w:pPr>
      <w:r>
        <w:rPr>
          <w:rFonts w:eastAsiaTheme="minorEastAsia"/>
        </w:rPr>
        <w:t xml:space="preserve">Trzecim rodzajem zadań jest tzw. metoda graficzno – całkowa wyznaczania rzędu reakcji. Polega ona na narysowaniu trzech wykresów dla typowych rzędów reakcji – odpowiednio dla zerowego rzędu rysujemy wykres zależności stężenia od czasu. Dla reakcji pierwszego rzędu rysujemy wykres zależności logarytmu (najlepiej naturalnego, </w:t>
      </w:r>
      <m:oMath>
        <m:r>
          <w:rPr>
            <w:rFonts w:ascii="Cambria Math" w:eastAsiaTheme="minorEastAsia" w:hAnsi="Cambria Math"/>
          </w:rPr>
          <m:t>ln</m:t>
        </m:r>
      </m:oMath>
      <w:r>
        <w:rPr>
          <w:rFonts w:eastAsiaTheme="minorEastAsia"/>
        </w:rPr>
        <w:t>) od czasu; natomiast dla drugiego rzędu wykres zależności odwrotności stężenia od czasu. Możemy rozpoznać, którego rzędu jest reakcja po tym, k</w:t>
      </w:r>
      <w:proofErr w:type="spellStart"/>
      <w:r>
        <w:rPr>
          <w:rFonts w:eastAsiaTheme="minorEastAsia"/>
        </w:rPr>
        <w:t>tóry</w:t>
      </w:r>
      <w:proofErr w:type="spellEnd"/>
      <w:r>
        <w:rPr>
          <w:rFonts w:eastAsiaTheme="minorEastAsia"/>
        </w:rPr>
        <w:t xml:space="preserve"> wykres jest linią prostą. Podsumowując:</w:t>
      </w:r>
    </w:p>
    <w:p w:rsidR="0091428F" w:rsidRPr="005436D3" w:rsidRDefault="0091428F" w:rsidP="0091428F">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 rzedu</m:t>
          </m:r>
        </m:oMath>
      </m:oMathPara>
    </w:p>
    <w:p w:rsidR="0091428F" w:rsidRPr="005436D3" w:rsidRDefault="0091428F" w:rsidP="0091428F">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ctrlPr>
                <w:rPr>
                  <w:rFonts w:ascii="Cambria Math" w:eastAsiaTheme="minorEastAsia" w:hAnsi="Cambria Math"/>
                  <w:i/>
                </w:rPr>
              </m:ctrlPr>
            </m:e>
          </m:func>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→I rzedu</m:t>
          </m:r>
        </m:oMath>
      </m:oMathPara>
    </w:p>
    <w:p w:rsidR="0091428F" w:rsidRDefault="0091428F" w:rsidP="0091428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e>
              </m:d>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→II rzędu</m:t>
          </m:r>
        </m:oMath>
      </m:oMathPara>
    </w:p>
    <w:p w:rsidR="0091428F" w:rsidRPr="005436D3" w:rsidRDefault="0091428F" w:rsidP="0091428F">
      <w:pPr>
        <w:rPr>
          <w:rFonts w:eastAsiaTheme="minorEastAsia"/>
        </w:rPr>
      </w:pPr>
      <w:r>
        <w:rPr>
          <w:rFonts w:eastAsiaTheme="minorEastAsia"/>
        </w:rPr>
        <w:t xml:space="preserve">Z uzyskanych wykresów można kolejno odczytać wartości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lub</m:t>
            </m:r>
            <m:func>
              <m:funcPr>
                <m:ctrlPr>
                  <w:rPr>
                    <w:rFonts w:ascii="Cambria Math" w:eastAsiaTheme="minorEastAsia" w:hAnsi="Cambria Math"/>
                    <w:i/>
                  </w:rPr>
                </m:ctrlPr>
              </m:funcPr>
              <m:fName>
                <w:proofErr w:type="gramStart"/>
                <m:r>
                  <m:rPr>
                    <m:sty m:val="p"/>
                  </m:rPr>
                  <w:rPr>
                    <w:rFonts w:ascii="Cambria Math" w:eastAsiaTheme="minorEastAsia" w:hAnsi="Cambria Math"/>
                  </w:rPr>
                  <m:t>ln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e>
            </m:func>
            <m:r>
              <w:rPr>
                <w:rFonts w:ascii="Cambria Math" w:eastAsiaTheme="minorEastAsia" w:hAnsi="Cambria Math"/>
              </w:rPr>
              <m:t xml:space="preserve"> lub </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den>
            </m:f>
          </m:e>
        </m:d>
      </m:oMath>
      <w:r>
        <w:rPr>
          <w:rFonts w:eastAsiaTheme="minorEastAsia"/>
        </w:rPr>
        <w:t xml:space="preserve"> jako</w:t>
      </w:r>
      <w:proofErr w:type="gramEnd"/>
      <w:r>
        <w:rPr>
          <w:rFonts w:eastAsiaTheme="minorEastAsia"/>
        </w:rPr>
        <w:t xml:space="preserve"> wyraz wolny uzyskanej linii prostej oraz co ważniejsze współczynnik kierunkowy jest równy wartości stałej szybkości reakcji </w:t>
      </w:r>
      <m:oMath>
        <m:r>
          <w:rPr>
            <w:rFonts w:ascii="Cambria Math" w:eastAsiaTheme="minorEastAsia" w:hAnsi="Cambria Math"/>
          </w:rPr>
          <m:t>k</m:t>
        </m:r>
      </m:oMath>
      <w:r>
        <w:rPr>
          <w:rFonts w:eastAsiaTheme="minorEastAsia"/>
        </w:rPr>
        <w:t xml:space="preserve"> lub jej z znakiem ujemnym </w:t>
      </w:r>
      <m:oMath>
        <m:r>
          <w:rPr>
            <w:rFonts w:ascii="Cambria Math" w:eastAsiaTheme="minorEastAsia" w:hAnsi="Cambria Math"/>
          </w:rPr>
          <m:t>–k</m:t>
        </m:r>
      </m:oMath>
      <w:r>
        <w:rPr>
          <w:rFonts w:eastAsiaTheme="minorEastAsia"/>
        </w:rPr>
        <w:t>. Przykłady zadań omówione są w linearyzacji</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BF040F"/>
    <w:multiLevelType w:val="hybridMultilevel"/>
    <w:tmpl w:val="5D4ECE64"/>
    <w:lvl w:ilvl="0" w:tplc="AECC46BE">
      <w:numFmt w:val="bullet"/>
      <w:lvlText w:val=""/>
      <w:lvlJc w:val="left"/>
      <w:pPr>
        <w:ind w:left="720" w:hanging="360"/>
      </w:pPr>
      <w:rPr>
        <w:rFonts w:ascii="Wingdings" w:eastAsiaTheme="minorEastAsia" w:hAnsi="Wingding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91428F"/>
    <w:rsid w:val="001011AF"/>
    <w:rsid w:val="00296F1F"/>
    <w:rsid w:val="00307CF8"/>
    <w:rsid w:val="00400B30"/>
    <w:rsid w:val="00406F56"/>
    <w:rsid w:val="004B3AE5"/>
    <w:rsid w:val="005C132D"/>
    <w:rsid w:val="007412E4"/>
    <w:rsid w:val="0091428F"/>
    <w:rsid w:val="009B700B"/>
    <w:rsid w:val="00A02340"/>
    <w:rsid w:val="00BB3551"/>
    <w:rsid w:val="00BC4EE7"/>
    <w:rsid w:val="00BC5BC1"/>
    <w:rsid w:val="00BD3B12"/>
    <w:rsid w:val="00C74E23"/>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1428F"/>
    <w:rPr>
      <w:kern w:val="0"/>
    </w:rPr>
  </w:style>
  <w:style w:type="paragraph" w:styleId="Nagwek1">
    <w:name w:val="heading 1"/>
    <w:basedOn w:val="Normalny"/>
    <w:next w:val="Normalny"/>
    <w:link w:val="Nagwek1Znak"/>
    <w:uiPriority w:val="9"/>
    <w:qFormat/>
    <w:rsid w:val="009142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1428F"/>
    <w:rPr>
      <w:rFonts w:asciiTheme="majorHAnsi" w:eastAsiaTheme="majorEastAsia" w:hAnsiTheme="majorHAnsi" w:cstheme="majorBidi"/>
      <w:b/>
      <w:bCs/>
      <w:color w:val="365F91" w:themeColor="accent1" w:themeShade="BF"/>
      <w:kern w:val="0"/>
      <w:sz w:val="28"/>
      <w:szCs w:val="28"/>
    </w:rPr>
  </w:style>
  <w:style w:type="paragraph" w:styleId="Tekstdymka">
    <w:name w:val="Balloon Text"/>
    <w:basedOn w:val="Normalny"/>
    <w:link w:val="TekstdymkaZnak"/>
    <w:uiPriority w:val="99"/>
    <w:semiHidden/>
    <w:unhideWhenUsed/>
    <w:rsid w:val="0091428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1428F"/>
    <w:rPr>
      <w:rFonts w:ascii="Tahoma" w:hAnsi="Tahoma" w:cs="Tahoma"/>
      <w:kern w:val="0"/>
      <w:sz w:val="16"/>
      <w:szCs w:val="16"/>
    </w:rPr>
  </w:style>
  <w:style w:type="character" w:styleId="Tekstzastpczy">
    <w:name w:val="Placeholder Text"/>
    <w:basedOn w:val="Domylnaczcionkaakapitu"/>
    <w:uiPriority w:val="99"/>
    <w:semiHidden/>
    <w:rsid w:val="0091428F"/>
    <w:rPr>
      <w:color w:val="808080"/>
    </w:rPr>
  </w:style>
  <w:style w:type="table" w:styleId="Tabela-Siatka">
    <w:name w:val="Table Grid"/>
    <w:basedOn w:val="Standardowy"/>
    <w:uiPriority w:val="59"/>
    <w:rsid w:val="0091428F"/>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kapitzlist">
    <w:name w:val="List Paragraph"/>
    <w:basedOn w:val="Normalny"/>
    <w:uiPriority w:val="34"/>
    <w:qFormat/>
    <w:rsid w:val="0091428F"/>
    <w:pPr>
      <w:ind w:left="720"/>
      <w:contextualSpacing/>
    </w:pPr>
  </w:style>
  <w:style w:type="paragraph" w:styleId="Tekstprzypisukocowego">
    <w:name w:val="endnote text"/>
    <w:basedOn w:val="Normalny"/>
    <w:link w:val="TekstprzypisukocowegoZnak"/>
    <w:uiPriority w:val="99"/>
    <w:semiHidden/>
    <w:unhideWhenUsed/>
    <w:rsid w:val="0091428F"/>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1428F"/>
    <w:rPr>
      <w:kern w:val="0"/>
      <w:sz w:val="20"/>
      <w:szCs w:val="20"/>
    </w:rPr>
  </w:style>
  <w:style w:type="character" w:styleId="Odwoanieprzypisukocowego">
    <w:name w:val="endnote reference"/>
    <w:basedOn w:val="Domylnaczcionkaakapitu"/>
    <w:uiPriority w:val="99"/>
    <w:semiHidden/>
    <w:unhideWhenUsed/>
    <w:rsid w:val="0091428F"/>
    <w:rPr>
      <w:vertAlign w:val="superscript"/>
    </w:rPr>
  </w:style>
  <w:style w:type="character" w:styleId="Hipercze">
    <w:name w:val="Hyperlink"/>
    <w:basedOn w:val="Domylnaczcionkaakapitu"/>
    <w:uiPriority w:val="99"/>
    <w:unhideWhenUsed/>
    <w:rsid w:val="0091428F"/>
    <w:rPr>
      <w:color w:val="0000FF" w:themeColor="hyperlink"/>
      <w:u w:val="single"/>
    </w:rPr>
  </w:style>
  <w:style w:type="character" w:styleId="Odwoaniedokomentarza">
    <w:name w:val="annotation reference"/>
    <w:basedOn w:val="Domylnaczcionkaakapitu"/>
    <w:uiPriority w:val="99"/>
    <w:semiHidden/>
    <w:unhideWhenUsed/>
    <w:rsid w:val="0091428F"/>
    <w:rPr>
      <w:sz w:val="16"/>
      <w:szCs w:val="16"/>
    </w:rPr>
  </w:style>
  <w:style w:type="paragraph" w:styleId="Tekstkomentarza">
    <w:name w:val="annotation text"/>
    <w:basedOn w:val="Normalny"/>
    <w:link w:val="TekstkomentarzaZnak"/>
    <w:uiPriority w:val="99"/>
    <w:semiHidden/>
    <w:unhideWhenUsed/>
    <w:rsid w:val="0091428F"/>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91428F"/>
    <w:rPr>
      <w:kern w:val="0"/>
      <w:sz w:val="20"/>
      <w:szCs w:val="20"/>
    </w:rPr>
  </w:style>
  <w:style w:type="paragraph" w:styleId="Tematkomentarza">
    <w:name w:val="annotation subject"/>
    <w:basedOn w:val="Tekstkomentarza"/>
    <w:next w:val="Tekstkomentarza"/>
    <w:link w:val="TematkomentarzaZnak"/>
    <w:uiPriority w:val="99"/>
    <w:semiHidden/>
    <w:unhideWhenUsed/>
    <w:rsid w:val="0091428F"/>
    <w:rPr>
      <w:b/>
      <w:bCs/>
    </w:rPr>
  </w:style>
  <w:style w:type="character" w:customStyle="1" w:styleId="TematkomentarzaZnak">
    <w:name w:val="Temat komentarza Znak"/>
    <w:basedOn w:val="TekstkomentarzaZnak"/>
    <w:link w:val="Tematkomentarza"/>
    <w:uiPriority w:val="99"/>
    <w:semiHidden/>
    <w:rsid w:val="0091428F"/>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1553</Words>
  <Characters>9324</Characters>
  <Application>Microsoft Office Word</Application>
  <DocSecurity>0</DocSecurity>
  <Lines>77</Lines>
  <Paragraphs>21</Paragraphs>
  <ScaleCrop>false</ScaleCrop>
  <HeadingPairs>
    <vt:vector size="2" baseType="variant">
      <vt:variant>
        <vt:lpstr>Tytuł</vt:lpstr>
      </vt:variant>
      <vt:variant>
        <vt:i4>1</vt:i4>
      </vt:variant>
    </vt:vector>
  </HeadingPairs>
  <TitlesOfParts>
    <vt:vector size="1" baseType="lpstr">
      <vt:lpstr/>
    </vt:vector>
  </TitlesOfParts>
  <Company>Office07</Company>
  <LinksUpToDate>false</LinksUpToDate>
  <CharactersWithSpaces>10856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2025-08-07T10:40:00Z</dcterms:created>
  <dcterms:modified xsi:type="dcterms:W3CDTF">2025-08-07T11:02:00Z</dcterms:modified>
</cp:coreProperties>
</file>