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0AB" w:rsidRDefault="001930AB" w:rsidP="001930AB">
      <w:r>
        <w:t>Stężenie jest sposobem wyrażania ilości danej substancji w pewnej ilości roztworu. Można powiedzieć, że stężenie jest miarą zawartości substancji w roztworze</w:t>
      </w:r>
    </w:p>
    <w:p w:rsidR="001930AB" w:rsidRDefault="001930AB" w:rsidP="001930AB">
      <w:pPr>
        <w:pStyle w:val="Nagwek1"/>
      </w:pPr>
      <w:r>
        <w:t xml:space="preserve">Stężenie procentowe </w:t>
      </w:r>
    </w:p>
    <w:p w:rsidR="001930AB" w:rsidRDefault="001930AB" w:rsidP="001930AB">
      <w:r>
        <w:t xml:space="preserve">Stężenie procentowe jest </w:t>
      </w:r>
      <w:proofErr w:type="gramStart"/>
      <w:r>
        <w:t>zdefiniowane jako</w:t>
      </w:r>
      <w:proofErr w:type="gramEnd"/>
      <w:r>
        <w:t xml:space="preserve"> stosunek masy danej substancji do całkowitej masy roztworu, co możemy zapisać jako: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100%=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+…+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rozp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</w:rPr>
            <m:t xml:space="preserve">100% </m:t>
          </m:r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Stężenie procentowe w zasadzie zawsze </w:t>
      </w:r>
      <w:proofErr w:type="gramStart"/>
      <w:r>
        <w:rPr>
          <w:rFonts w:eastAsiaTheme="minorEastAsia"/>
        </w:rPr>
        <w:t>zapisujemy jako</w:t>
      </w:r>
      <w:proofErr w:type="gramEnd"/>
      <w:r>
        <w:rPr>
          <w:rFonts w:eastAsiaTheme="minorEastAsia"/>
        </w:rPr>
        <w:t xml:space="preserve"> procent.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W stężeniu procentowym do obliczenia masy roztworu używamy tylko substancji rozpuszczonych w roztworze, substancje, które nie są rozpuszczone – „są osadem na dnie” </w:t>
      </w:r>
      <w:proofErr w:type="gramStart"/>
      <w:r>
        <w:rPr>
          <w:rFonts w:eastAsiaTheme="minorEastAsia"/>
        </w:rPr>
        <w:t>olewamy</w:t>
      </w:r>
      <w:proofErr w:type="gramEnd"/>
      <w:r>
        <w:rPr>
          <w:rFonts w:eastAsiaTheme="minorEastAsia"/>
        </w:rPr>
        <w:t>, nie bierzemy ich zupełnie pod uwagę podczas obliczania masy roztworu.</w:t>
      </w:r>
    </w:p>
    <w:p w:rsidR="001930AB" w:rsidRDefault="001930AB" w:rsidP="001930AB">
      <w:pPr>
        <w:pStyle w:val="Nagwek1"/>
        <w:rPr>
          <w:rFonts w:eastAsiaTheme="minorEastAsia"/>
        </w:rPr>
      </w:pPr>
      <w:r>
        <w:rPr>
          <w:rFonts w:eastAsiaTheme="minorEastAsia"/>
        </w:rPr>
        <w:t>Stężenie molowe</w:t>
      </w:r>
      <w:r>
        <w:rPr>
          <w:rFonts w:eastAsiaTheme="minorEastAsia"/>
        </w:rPr>
        <w:tab/>
      </w:r>
    </w:p>
    <w:p w:rsidR="001930AB" w:rsidRDefault="001930AB" w:rsidP="001930AB">
      <w:pPr>
        <w:tabs>
          <w:tab w:val="left" w:pos="3783"/>
        </w:tabs>
        <w:rPr>
          <w:rFonts w:eastAsiaTheme="minorEastAsia"/>
        </w:rPr>
      </w:pPr>
      <w:r>
        <w:rPr>
          <w:rFonts w:eastAsiaTheme="minorEastAsia"/>
        </w:rPr>
        <w:t xml:space="preserve">Stężenie molowe zdefiniowane </w:t>
      </w:r>
      <w:proofErr w:type="gramStart"/>
      <w:r>
        <w:rPr>
          <w:rFonts w:eastAsiaTheme="minorEastAsia"/>
        </w:rPr>
        <w:t>jest jako</w:t>
      </w:r>
      <w:proofErr w:type="gramEnd"/>
      <w:r>
        <w:rPr>
          <w:rFonts w:eastAsiaTheme="minorEastAsia"/>
        </w:rPr>
        <w:t xml:space="preserve"> ilość moli danej substancji lub jonu podzielona na objętość roztworu. Stężenie to jest miarą ilości danych drobin w </w:t>
      </w:r>
      <m:oMath>
        <m:r>
          <w:rPr>
            <w:rFonts w:ascii="Cambria Math" w:eastAsiaTheme="minorEastAsia" w:hAnsi="Cambria Math"/>
          </w:rPr>
          <m:t>1 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roztworu. Wzór tego stężenia możemy </w:t>
      </w:r>
      <w:proofErr w:type="gramStart"/>
      <w:r>
        <w:rPr>
          <w:rFonts w:eastAsiaTheme="minorEastAsia"/>
        </w:rPr>
        <w:t>zapisać jako</w:t>
      </w:r>
      <w:proofErr w:type="gramEnd"/>
      <w:r>
        <w:rPr>
          <w:rFonts w:eastAsiaTheme="minorEastAsia"/>
        </w:rPr>
        <w:t>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mol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substancji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/</m:t>
                  </m:r>
                  <m:r>
                    <w:rPr>
                      <w:rFonts w:ascii="Cambria Math" w:eastAsiaTheme="minorEastAsia" w:hAnsi="Cambria Math"/>
                    </w:rPr>
                    <m:t>jonu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roztworu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Jednocześnie należy podkreślić, że jednostką stężenia jest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, a więc objętość roztworu należy wstawiać w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. Jednocześnie należy z całą pewnością powiedzieć, że popularny na zachodzie zapis </w:t>
      </w:r>
      <w:proofErr w:type="gramStart"/>
      <w:r>
        <w:rPr>
          <w:rFonts w:eastAsiaTheme="minorEastAsia"/>
        </w:rPr>
        <w:t xml:space="preserve">jednostki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jako</w:t>
      </w:r>
      <w:proofErr w:type="gramEnd"/>
      <w:r>
        <w:rPr>
          <w:rFonts w:eastAsiaTheme="minorEastAsia"/>
        </w:rPr>
        <w:t xml:space="preserve"> dużej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 jest zupełnie nieakceptowany na maturze przez CKE.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Rozważmy zadanie: Rozpuszczono w wodzie dwa gramy stałego wodorotlenku sodu otrzymując roztwór o objętości </w:t>
      </w:r>
      <m:oMath>
        <m:r>
          <w:rPr>
            <w:rFonts w:ascii="Cambria Math" w:eastAsiaTheme="minorEastAsia" w:hAnsi="Cambria Math"/>
          </w:rPr>
          <m:t>5d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. Oblicz stężenie molowe roztworu NaOH.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  <w:noProof/>
          <w:lang w:eastAsia="pl-PL"/>
        </w:rPr>
        <w:t xml:space="preserve">Najpierw obliczamy ilość moli </w:t>
      </w:r>
      <m:oMath>
        <m:r>
          <w:rPr>
            <w:rFonts w:ascii="Cambria Math" w:eastAsiaTheme="minorEastAsia" w:hAnsi="Cambria Math"/>
            <w:noProof/>
            <w:lang w:eastAsia="pl-PL"/>
          </w:rPr>
          <m:t>NaOH</m:t>
        </m:r>
      </m:oMath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NaOH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</w:rPr>
                <m:t>40</m:t>
              </m:r>
            </m:den>
          </m:f>
          <m:r>
            <w:rPr>
              <w:rFonts w:ascii="Cambria Math" w:eastAsiaTheme="minorEastAsia" w:hAnsi="Cambria Math"/>
            </w:rPr>
            <m:t>=0.05</m:t>
          </m:r>
        </m:oMath>
      </m:oMathPara>
    </w:p>
    <w:p w:rsidR="001930AB" w:rsidRPr="00555995" w:rsidRDefault="001930AB" w:rsidP="001930AB">
      <w:pPr>
        <w:rPr>
          <w:rFonts w:eastAsiaTheme="minorEastAsia"/>
        </w:rPr>
      </w:pPr>
      <w:r>
        <w:rPr>
          <w:rFonts w:eastAsiaTheme="minorEastAsia"/>
        </w:rPr>
        <w:t>A następnie stężenie molowe dzieląc ilość moli przez objętość:</w:t>
      </w:r>
    </w:p>
    <w:p w:rsidR="001930AB" w:rsidRDefault="001930AB" w:rsidP="001930A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NaOH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NaOH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0.05</m:t>
              </m:r>
            </m:num>
            <m:den>
              <m:r>
                <w:rPr>
                  <w:rFonts w:ascii="Cambria Math" w:eastAsiaTheme="minorEastAsia" w:hAnsi="Cambria Math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=0.01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1930AB" w:rsidRPr="00555995" w:rsidRDefault="001930AB" w:rsidP="001930AB">
      <w:pPr>
        <w:pStyle w:val="Nagwek1"/>
        <w:rPr>
          <w:rFonts w:eastAsiaTheme="minorEastAsia"/>
        </w:rPr>
      </w:pPr>
      <w:r>
        <w:rPr>
          <w:rFonts w:eastAsiaTheme="minorEastAsia"/>
        </w:rPr>
        <w:t>Gęstość roztworu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Gęstość roztworu zdefiniowana </w:t>
      </w:r>
      <w:proofErr w:type="gramStart"/>
      <w:r>
        <w:rPr>
          <w:rFonts w:eastAsiaTheme="minorEastAsia"/>
        </w:rPr>
        <w:t>jest jako</w:t>
      </w:r>
      <w:proofErr w:type="gramEnd"/>
      <w:r>
        <w:rPr>
          <w:rFonts w:eastAsiaTheme="minorEastAsia"/>
        </w:rPr>
        <w:t xml:space="preserve"> masa roztworu podzielona przez objętość roztworu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</m:t>
                  </m:r>
                </m:sub>
              </m:sSub>
            </m:den>
          </m:f>
        </m:oMath>
      </m:oMathPara>
    </w:p>
    <w:p w:rsidR="001930AB" w:rsidRPr="00D022F2" w:rsidRDefault="001930AB" w:rsidP="001930AB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Częstym błędem jest branie zamiast masy roztworu masy substancji rozpuszczonej. Aby zniwelować możliwość popełnienia tego błędu proponuję za każdym razem indeksować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roztw</m:t>
            </m:r>
          </m:sub>
        </m:sSub>
      </m:oMath>
      <w:r>
        <w:rPr>
          <w:rFonts w:eastAsiaTheme="minorEastAsia"/>
        </w:rPr>
        <w:t xml:space="preserve"> zamiast zapisu </w:t>
      </w:r>
      <m:oMath>
        <m:r>
          <w:rPr>
            <w:rFonts w:ascii="Cambria Math" w:eastAsiaTheme="minorEastAsia" w:hAnsi="Cambria Math"/>
          </w:rPr>
          <m:t>m</m:t>
        </m:r>
      </m:oMath>
      <w:r>
        <w:rPr>
          <w:rFonts w:eastAsiaTheme="minorEastAsia"/>
        </w:rPr>
        <w:t xml:space="preserve">. Należy jednocześnie zwrócić uwagę na możliwość wystąpienia konfliktu jednostek pomiędzy stężeniem molowym, w którym objętość wstawiamy w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, a </w:t>
      </w:r>
      <w:proofErr w:type="gramStart"/>
      <w:r>
        <w:rPr>
          <w:rFonts w:eastAsiaTheme="minorEastAsia"/>
        </w:rPr>
        <w:t>gęstością w której</w:t>
      </w:r>
      <w:proofErr w:type="gramEnd"/>
      <w:r>
        <w:rPr>
          <w:rFonts w:eastAsiaTheme="minorEastAsia"/>
        </w:rPr>
        <w:t xml:space="preserve"> objętość wstawiana jest najczęściej w </w:t>
      </w:r>
      <m:oMath>
        <m:r>
          <w:rPr>
            <w:rFonts w:ascii="Cambria Math" w:eastAsiaTheme="minorEastAsia" w:hAnsi="Cambria Math"/>
          </w:rPr>
          <m:t>c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. Rozważmy zadanie: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W 75g wody rozpuszczono 10g soli </w:t>
      </w:r>
      <w:proofErr w:type="spellStart"/>
      <w:r>
        <w:rPr>
          <w:rFonts w:eastAsiaTheme="minorEastAsia"/>
        </w:rPr>
        <w:t>NaCl</w:t>
      </w:r>
      <w:proofErr w:type="spellEnd"/>
      <w:r>
        <w:rPr>
          <w:rFonts w:eastAsiaTheme="minorEastAsia"/>
        </w:rPr>
        <w:t xml:space="preserve">. Oblicz objętość roztworu oraz jego stężenie molowe, wiedząc, że gęstość uzyskanego roztworu to </w:t>
      </w:r>
      <m:oMath>
        <m:r>
          <w:rPr>
            <w:rFonts w:ascii="Cambria Math" w:eastAsiaTheme="minorEastAsia" w:hAnsi="Cambria Math"/>
          </w:rPr>
          <m:t>1.05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>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Najpierw należy obliczyć całkowitą masę roztworu</w:t>
      </w:r>
    </w:p>
    <w:p w:rsidR="001930AB" w:rsidRPr="00D022F2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O</m:t>
              </m:r>
            </m:sub>
          </m:sSub>
          <m:r>
            <w:rPr>
              <w:rFonts w:ascii="Cambria Math" w:eastAsiaTheme="minorEastAsia" w:hAnsi="Cambria Math"/>
            </w:rPr>
            <m:t>=10+75=</m:t>
          </m:r>
          <m:r>
            <m:rPr>
              <m:sty m:val="bi"/>
            </m:rPr>
            <w:rPr>
              <w:rFonts w:ascii="Cambria Math" w:eastAsiaTheme="minorEastAsia" w:hAnsi="Cambria Math"/>
              <w:highlight w:val="green"/>
            </w:rPr>
            <m:t>85</m:t>
          </m:r>
          <m:r>
            <m:rPr>
              <m:sty m:val="bi"/>
            </m:rPr>
            <w:rPr>
              <w:rFonts w:ascii="Cambria Math" w:eastAsiaTheme="minorEastAsia" w:hAnsi="Cambria Math"/>
              <w:highlight w:val="green"/>
            </w:rPr>
            <m:t>g</m:t>
          </m:r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I dopiero tę masę używamy w wzorze na gęstość.</w:t>
      </w:r>
    </w:p>
    <w:p w:rsidR="001930AB" w:rsidRPr="00D022F2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rozt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  <w:highlight w:val="green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green"/>
                    </w:rPr>
                    <m:t>m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highlight w:val="green"/>
                    </w:rPr>
                    <m:t>roztw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</m:t>
                  </m:r>
                </m:sub>
              </m:sSub>
            </m:den>
          </m:f>
        </m:oMath>
      </m:oMathPara>
    </w:p>
    <w:p w:rsidR="001930AB" w:rsidRDefault="001930AB" w:rsidP="001930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1.05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g</m:t>
              </m:r>
            </m:num>
            <m:den>
              <m:r>
                <w:rPr>
                  <w:rFonts w:ascii="Cambria Math" w:eastAsiaTheme="minorEastAsia" w:hAnsi="Cambria Math"/>
                </w:rPr>
                <m:t>c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85g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roztw</m:t>
                  </m:r>
                </m:sub>
              </m:sSub>
            </m:den>
          </m:f>
        </m:oMath>
      </m:oMathPara>
    </w:p>
    <w:p w:rsidR="001930AB" w:rsidRPr="00D022F2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Obliczamy i objętość i od razu zamieniamy jej jednostkę na </w:t>
      </w:r>
      <m:oMath>
        <m:r>
          <w:rPr>
            <w:rFonts w:ascii="Cambria Math" w:eastAsiaTheme="minorEastAsia" w:hAnsi="Cambria Math"/>
          </w:rPr>
          <m:t>d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</m:oMath>
      <w:r>
        <w:rPr>
          <w:rFonts w:eastAsiaTheme="minorEastAsia"/>
        </w:rPr>
        <w:t>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roztw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85</m:t>
              </m:r>
            </m:num>
            <m:den>
              <m:r>
                <w:rPr>
                  <w:rFonts w:ascii="Cambria Math" w:eastAsiaTheme="minorEastAsia" w:hAnsi="Cambria Math"/>
                </w:rPr>
                <m:t>1.05</m:t>
              </m:r>
            </m:den>
          </m:f>
          <m:r>
            <w:rPr>
              <w:rFonts w:ascii="Cambria Math" w:eastAsiaTheme="minorEastAsia" w:hAnsi="Cambria Math"/>
            </w:rPr>
            <m:t>=81 c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=0.081d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Kolejno obliczamy ilość moli </w:t>
      </w:r>
      <m:oMath>
        <m:r>
          <w:rPr>
            <w:rFonts w:ascii="Cambria Math" w:eastAsiaTheme="minorEastAsia" w:hAnsi="Cambria Math"/>
          </w:rPr>
          <m:t>NaCl</m:t>
        </m:r>
      </m:oMath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NaCl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</w:rPr>
                <m:t>M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</w:rPr>
                <m:t>23+35.5</m:t>
              </m:r>
            </m:den>
          </m:f>
          <m:r>
            <w:rPr>
              <w:rFonts w:ascii="Cambria Math" w:eastAsiaTheme="minorEastAsia" w:hAnsi="Cambria Math"/>
            </w:rPr>
            <m:t>=0.1709</m:t>
          </m:r>
        </m:oMath>
      </m:oMathPara>
    </w:p>
    <w:p w:rsidR="001930AB" w:rsidRPr="005426F4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I teraz z łatwością obliczam stężenie molowe </w:t>
      </w:r>
      <m:oMath>
        <m:r>
          <w:rPr>
            <w:rFonts w:ascii="Cambria Math" w:eastAsiaTheme="minorEastAsia" w:hAnsi="Cambria Math"/>
          </w:rPr>
          <m:t>NaCl</m:t>
        </m:r>
      </m:oMath>
      <w:r>
        <w:rPr>
          <w:rFonts w:eastAsiaTheme="minorEastAsia"/>
        </w:rPr>
        <w:t>:</w:t>
      </w:r>
    </w:p>
    <w:p w:rsidR="001930AB" w:rsidRPr="005426F4" w:rsidRDefault="001930AB" w:rsidP="001930AB">
      <w:pPr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NaCl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0.1709</m:t>
              </m:r>
            </m:num>
            <m:den>
              <m:r>
                <w:rPr>
                  <w:rFonts w:ascii="Cambria Math" w:eastAsiaTheme="minorEastAsia" w:hAnsi="Cambria Math"/>
                </w:rPr>
                <m:t>0.081</m:t>
              </m:r>
            </m:den>
          </m:f>
          <m:r>
            <w:rPr>
              <w:rFonts w:ascii="Cambria Math" w:eastAsiaTheme="minorEastAsia" w:hAnsi="Cambria Math"/>
            </w:rPr>
            <m:t>=2.11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1930AB" w:rsidRDefault="001930AB" w:rsidP="001930AB">
      <w:pPr>
        <w:pStyle w:val="Nagwek1"/>
        <w:rPr>
          <w:rFonts w:eastAsiaTheme="minorEastAsia"/>
        </w:rPr>
      </w:pPr>
      <w:r>
        <w:rPr>
          <w:rFonts w:eastAsiaTheme="minorEastAsia"/>
        </w:rPr>
        <w:t>Wzór na przeliczanie stężeń.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Ze wspomnianych wzorów na stężenie procentowe, molowe oraz gęstość mogę wyprowadzić wzór łączący stężenie procentowe i molowe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Rozpoczynam od przekształcenia wzoru na stężenie procentowe, aby mieć masę substancji: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100%→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100%</m:t>
              </m:r>
            </m:den>
          </m:f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Wzór na gęstość przekształcam tak, aby mieć objętość: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roztworu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rozt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→V=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</m:den>
          </m:f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Potrzebuję jeszcze wzoru na ilość moli substancji rozpuszczonej.</w:t>
      </w:r>
    </w:p>
    <w:p w:rsidR="001930AB" w:rsidRDefault="001930AB" w:rsidP="001930A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n=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Te wzory łączę w wzorze na stężenie molowe: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den>
              </m:f>
            </m:num>
            <m:den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V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100%</m:t>
                  </m:r>
                </m:den>
              </m:f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highlight w:val="yellow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highlight w:val="yellow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  <w:highlight w:val="yellow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highlight w:val="yellow"/>
                </w:rPr>
                <m:t>100%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</m:oMath>
      </m:oMathPara>
    </w:p>
    <w:p w:rsidR="001930AB" w:rsidRPr="004F2AF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Co ostatecznie </w:t>
      </w:r>
      <w:proofErr w:type="gramStart"/>
      <w:r>
        <w:rPr>
          <w:rFonts w:eastAsiaTheme="minorEastAsia"/>
        </w:rPr>
        <w:t>daje:</w:t>
      </w:r>
      <w:proofErr w:type="gramEnd"/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100%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den>
          </m:f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Wzór ten można zapamiętać mnemotechniką:</w:t>
      </w:r>
    </w:p>
    <w:p w:rsidR="001930AB" w:rsidRDefault="001930AB" w:rsidP="001930AB">
      <w:pPr>
        <w:rPr>
          <w:rFonts w:eastAsiaTheme="minorEastAsia"/>
        </w:rPr>
      </w:pPr>
      <w:r w:rsidRPr="00E923A2">
        <w:rPr>
          <w:rFonts w:eastAsiaTheme="minorEastAsia"/>
          <w:b/>
          <w:highlight w:val="green"/>
        </w:rPr>
        <w:t>C</w:t>
      </w:r>
      <w:r>
        <w:rPr>
          <w:rFonts w:eastAsiaTheme="minorEastAsia"/>
        </w:rPr>
        <w:t xml:space="preserve">iąża </w:t>
      </w:r>
      <w:r w:rsidRPr="00E923A2">
        <w:rPr>
          <w:rFonts w:eastAsiaTheme="minorEastAsia"/>
          <w:b/>
          <w:highlight w:val="green"/>
        </w:rPr>
        <w:t>M</w:t>
      </w:r>
      <w:r>
        <w:rPr>
          <w:rFonts w:eastAsiaTheme="minorEastAsia"/>
        </w:rPr>
        <w:t xml:space="preserve">aćka i </w:t>
      </w:r>
      <w:r w:rsidRPr="00E923A2">
        <w:rPr>
          <w:rFonts w:eastAsiaTheme="minorEastAsia"/>
          <w:b/>
          <w:highlight w:val="green"/>
        </w:rPr>
        <w:t>c</w:t>
      </w:r>
      <w:r>
        <w:rPr>
          <w:rFonts w:eastAsiaTheme="minorEastAsia"/>
        </w:rPr>
        <w:t xml:space="preserve">iąża </w:t>
      </w:r>
      <w:r w:rsidRPr="00E923A2">
        <w:rPr>
          <w:rFonts w:eastAsiaTheme="minorEastAsia"/>
          <w:b/>
          <w:highlight w:val="green"/>
        </w:rPr>
        <w:t>P</w:t>
      </w:r>
      <w:r>
        <w:rPr>
          <w:rFonts w:eastAsiaTheme="minorEastAsia"/>
        </w:rPr>
        <w:t xml:space="preserve">awła </w:t>
      </w:r>
      <w:r w:rsidRPr="00E923A2">
        <w:rPr>
          <w:rFonts w:eastAsiaTheme="minorEastAsia"/>
          <w:b/>
          <w:highlight w:val="green"/>
        </w:rPr>
        <w:t>d</w:t>
      </w:r>
      <w:r>
        <w:rPr>
          <w:rFonts w:eastAsiaTheme="minorEastAsia"/>
        </w:rPr>
        <w:t xml:space="preserve">obiły </w:t>
      </w:r>
      <w:r w:rsidRPr="00E923A2">
        <w:rPr>
          <w:rFonts w:eastAsiaTheme="minorEastAsia"/>
          <w:b/>
          <w:highlight w:val="green"/>
        </w:rPr>
        <w:t>M</w:t>
      </w:r>
      <w:r>
        <w:rPr>
          <w:rFonts w:eastAsiaTheme="minorEastAsia"/>
        </w:rPr>
        <w:t xml:space="preserve">atkę </w:t>
      </w:r>
      <w:r w:rsidRPr="00E923A2">
        <w:rPr>
          <w:rFonts w:eastAsiaTheme="minorEastAsia"/>
          <w:b/>
          <w:highlight w:val="green"/>
        </w:rPr>
        <w:t>100%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Wiadomo, że jeżeli Matka dobita to leży już „na dole” w mianowniku.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Stosowanie tego wzoru często wiążę się z konfliktem jednostek, ponieważ jednostką stężenia molowego jest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a gęstość jest </w:t>
      </w:r>
      <w:proofErr w:type="gramStart"/>
      <w:r>
        <w:rPr>
          <w:rFonts w:eastAsiaTheme="minorEastAsia"/>
        </w:rPr>
        <w:t xml:space="preserve">w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 . </w:t>
      </w:r>
      <w:proofErr w:type="gramEnd"/>
      <w:r>
        <w:rPr>
          <w:rFonts w:eastAsiaTheme="minorEastAsia"/>
        </w:rPr>
        <w:t>W celu uniknięcia tegoż problemu najlepiej jest stosować wzór: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 xml:space="preserve">1000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Wówczas gęstość wstawiamy w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 xml:space="preserve">, a stężenie molowe otrzymujemy w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mol</m:t>
            </m:r>
          </m:num>
          <m:den>
            <m:r>
              <w:rPr>
                <w:rFonts w:ascii="Cambria Math" w:eastAsiaTheme="minorEastAsia" w:hAnsi="Cambria Math"/>
              </w:rPr>
              <m:t>d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>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Istnieją również inne metody wyrażania stężeń, mogą one wystąpić z informacją wstępną. Należy jednocześnie podkreślić, iż chcąc przeliczyć jeden sposób wyrażania stężenia na drugi, najwygodniej jest założyć jedną z mas, objętości czy inny parametr, taki, który jest wygodnym rozpoczęciem obliczeń. Jest szczególnie ważne dla wyrażeń </w:t>
      </w:r>
      <w:proofErr w:type="spellStart"/>
      <w:r>
        <w:rPr>
          <w:rFonts w:eastAsiaTheme="minorEastAsia"/>
        </w:rPr>
        <w:t>stężeniopodobnych</w:t>
      </w:r>
      <w:proofErr w:type="spellEnd"/>
      <w:r>
        <w:rPr>
          <w:rFonts w:eastAsiaTheme="minorEastAsia"/>
        </w:rPr>
        <w:t>, pierwszy raz na oczy widzimy.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Przykładem zastosowania wzory na przeliczanie stężeń jest zadanie: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 xml:space="preserve">Oblicz stężenie molowe </w:t>
      </w:r>
      <m:oMath>
        <m:r>
          <w:rPr>
            <w:rFonts w:ascii="Cambria Math" w:eastAsiaTheme="minorEastAsia" w:hAnsi="Cambria Math"/>
          </w:rPr>
          <m:t>30%</m:t>
        </m:r>
      </m:oMath>
      <w:r>
        <w:rPr>
          <w:rFonts w:eastAsiaTheme="minorEastAsia"/>
        </w:rPr>
        <w:t xml:space="preserve"> roztworu perhydrolu (wody utlenionej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O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) o gęstości </w:t>
      </w:r>
      <m:oMath>
        <m:r>
          <w:rPr>
            <w:rFonts w:ascii="Cambria Math" w:eastAsiaTheme="minorEastAsia" w:hAnsi="Cambria Math"/>
          </w:rPr>
          <m:t>1.11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g</m:t>
            </m:r>
          </m:num>
          <m:den>
            <m:r>
              <w:rPr>
                <w:rFonts w:ascii="Cambria Math" w:eastAsiaTheme="minorEastAsia" w:hAnsi="Cambria Math"/>
              </w:rPr>
              <m:t>c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3</m:t>
                </m:r>
              </m:sup>
            </m:sSup>
          </m:den>
        </m:f>
      </m:oMath>
      <w:r>
        <w:rPr>
          <w:rFonts w:eastAsiaTheme="minorEastAsia"/>
        </w:rPr>
        <w:t>.</w:t>
      </w:r>
    </w:p>
    <w:p w:rsidR="001930AB" w:rsidRDefault="001930AB" w:rsidP="001930AB">
      <w:pPr>
        <w:rPr>
          <w:rFonts w:eastAsiaTheme="minorEastAsia"/>
        </w:rPr>
      </w:pPr>
      <w:r>
        <w:rPr>
          <w:rFonts w:eastAsiaTheme="minorEastAsia"/>
        </w:rPr>
        <w:t>Rozwiązanie tego problemu jest banalne stosując wyprowadzony wzór:</w:t>
      </w:r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p</m:t>
                  </m:r>
                </m:sub>
              </m:sSub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100%</m:t>
              </m:r>
            </m:den>
          </m:f>
          <m:r>
            <w:rPr>
              <w:rFonts w:ascii="Cambria Math" w:eastAsiaTheme="minorEastAsia" w:hAnsi="Cambria Math"/>
            </w:rPr>
            <m:t xml:space="preserve">1000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</m:oMath>
      </m:oMathPara>
    </w:p>
    <w:p w:rsidR="001930AB" w:rsidRDefault="001930AB" w:rsidP="001930AB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30%*1.11</m:t>
              </m:r>
            </m:num>
            <m:den>
              <m:r>
                <w:rPr>
                  <w:rFonts w:ascii="Cambria Math" w:eastAsiaTheme="minorEastAsia" w:hAnsi="Cambria Math"/>
                </w:rPr>
                <m:t xml:space="preserve"> 17*2*100%</m:t>
              </m:r>
            </m:den>
          </m:f>
          <m:r>
            <w:rPr>
              <w:rFonts w:ascii="Cambria Math" w:eastAsiaTheme="minorEastAsia" w:hAnsi="Cambria Math"/>
            </w:rPr>
            <m:t xml:space="preserve">1000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c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num>
                <m:den>
                  <m:r>
                    <w:rPr>
                      <w:rFonts w:ascii="Cambria Math" w:eastAsiaTheme="minorEastAsia" w:hAnsi="Cambria Math"/>
                    </w:rPr>
                    <m:t>d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sup>
                  </m:sSup>
                </m:den>
              </m:f>
            </m:e>
          </m:d>
          <m:r>
            <w:rPr>
              <w:rFonts w:ascii="Cambria Math" w:eastAsiaTheme="minorEastAsia" w:hAnsi="Cambria Math"/>
            </w:rPr>
            <m:t>=9.79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mol</m:t>
              </m:r>
            </m:num>
            <m:den>
              <m:r>
                <w:rPr>
                  <w:rFonts w:ascii="Cambria Math" w:eastAsiaTheme="minorEastAsia" w:hAnsi="Cambria Math"/>
                </w:rPr>
                <m:t>d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den>
          </m:f>
        </m:oMath>
      </m:oMathPara>
    </w:p>
    <w:p w:rsidR="005C132D" w:rsidRDefault="005C132D"/>
    <w:sectPr w:rsidR="005C132D" w:rsidSect="005C132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1930AB"/>
    <w:rsid w:val="001930AB"/>
    <w:rsid w:val="00296F1F"/>
    <w:rsid w:val="00307CF8"/>
    <w:rsid w:val="00400B30"/>
    <w:rsid w:val="00406F56"/>
    <w:rsid w:val="004B3AE5"/>
    <w:rsid w:val="005C132D"/>
    <w:rsid w:val="007412E4"/>
    <w:rsid w:val="00A02340"/>
    <w:rsid w:val="00BB3551"/>
    <w:rsid w:val="00BC4EE7"/>
    <w:rsid w:val="00BC5BC1"/>
    <w:rsid w:val="00BD3B12"/>
    <w:rsid w:val="00C16620"/>
    <w:rsid w:val="00CC7AB3"/>
    <w:rsid w:val="00D01804"/>
    <w:rsid w:val="00D27BD2"/>
    <w:rsid w:val="00D71E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1930AB"/>
    <w:rPr>
      <w:kern w:val="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930A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1930A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930AB"/>
    <w:rPr>
      <w:rFonts w:ascii="Tahoma" w:hAnsi="Tahoma" w:cs="Tahoma"/>
      <w:kern w:val="0"/>
      <w:sz w:val="16"/>
      <w:szCs w:val="16"/>
    </w:rPr>
  </w:style>
  <w:style w:type="character" w:customStyle="1" w:styleId="Nagwek1Znak">
    <w:name w:val="Nagłówek 1 Znak"/>
    <w:basedOn w:val="Domylnaczcionkaakapitu"/>
    <w:link w:val="Nagwek1"/>
    <w:uiPriority w:val="9"/>
    <w:rsid w:val="001930AB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709</Words>
  <Characters>4258</Characters>
  <Application>Microsoft Office Word</Application>
  <DocSecurity>0</DocSecurity>
  <Lines>35</Lines>
  <Paragraphs>9</Paragraphs>
  <ScaleCrop>false</ScaleCrop>
  <Company>Office07</Company>
  <LinksUpToDate>false</LinksUpToDate>
  <CharactersWithSpaces>4958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2025-08-22T14:38:00Z</dcterms:created>
  <dcterms:modified xsi:type="dcterms:W3CDTF">2025-08-22T14:41:00Z</dcterms:modified>
</cp:coreProperties>
</file>