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22D0" w:rsidRDefault="008A2AAD" w:rsidP="00C81AEB">
      <w:pPr>
        <w:pStyle w:val="Nagwek1"/>
      </w:pPr>
      <w:r>
        <w:t xml:space="preserve">Szybkość reakcji – definicja, różnica między </w:t>
      </w:r>
      <w:r w:rsidR="00C81AEB">
        <w:t xml:space="preserve">szybkością </w:t>
      </w:r>
      <w:r>
        <w:t>chwilową i średnią</w:t>
      </w:r>
    </w:p>
    <w:p w:rsidR="009922D0" w:rsidRDefault="009922D0" w:rsidP="009922D0">
      <w:r>
        <w:t>Kinetyka chemiczna to dział chemii mówiący o szybkości reakcji – zależności stężeń reagentów od czasu zachodzenia reakcji oraz czynnikach, od których ta szybkość zależy.</w:t>
      </w:r>
    </w:p>
    <w:p w:rsidR="009922D0" w:rsidRDefault="008A2AAD" w:rsidP="009922D0">
      <w:r>
        <w:rPr>
          <w:noProof/>
          <w:lang w:eastAsia="pl-PL"/>
        </w:rPr>
        <w:drawing>
          <wp:inline distT="0" distB="0" distL="0" distR="0">
            <wp:extent cx="5546725" cy="2441575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244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2D0" w:rsidRDefault="009922D0" w:rsidP="009922D0">
      <w:r>
        <w:t>Szybkość zaniku lub powstawania reagenta zdefiniowana jest, jako zmiana stężenia (czasem ciśnienia cząstkowego dla gazów) tegoż reagenta w czasie. Jest to analogiczne do prędkości w fizyce jako przebytej (zmiany) drogi w danym czasie. Analogicznie do fizyki możemy zdefiniować dwa rodzaje szybkości/ prędkości: prędkość średnią i prędkość chwilową.</w:t>
      </w:r>
    </w:p>
    <w:p w:rsidR="009922D0" w:rsidRDefault="009922D0" w:rsidP="009922D0">
      <w:pPr>
        <w:rPr>
          <w:rFonts w:eastAsiaTheme="minorEastAsia"/>
        </w:rPr>
      </w:pPr>
      <w:r>
        <w:t xml:space="preserve">Prędkość średnia jest prędkością mówiącą o ilości przebytej drogi w skończonym czasie podczas realnie mierzalnych zmian czasu. Przykładem jest przebycie </w:t>
      </w:r>
      <m:oMath>
        <m:r>
          <w:rPr>
            <w:rFonts w:ascii="Cambria Math" w:hAnsi="Cambria Math"/>
          </w:rPr>
          <m:t>200km</m:t>
        </m:r>
      </m:oMath>
      <w:r>
        <w:rPr>
          <w:rFonts w:eastAsiaTheme="minorEastAsia"/>
        </w:rPr>
        <w:t xml:space="preserve"> w przeciągu </w:t>
      </w:r>
      <m:oMath>
        <m:r>
          <w:rPr>
            <w:rFonts w:ascii="Cambria Math" w:eastAsiaTheme="minorEastAsia" w:hAnsi="Cambria Math"/>
          </w:rPr>
          <m:t>4</m:t>
        </m:r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- z łatwością obliczymy prędkość średnią jako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200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=50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km</m:t>
            </m:r>
          </m:num>
          <m:den>
            <m:r>
              <w:rPr>
                <w:rFonts w:ascii="Cambria Math" w:eastAsiaTheme="minorEastAsia" w:hAnsi="Cambria Math"/>
              </w:rPr>
              <m:t>h</m:t>
            </m:r>
          </m:den>
        </m:f>
      </m:oMath>
      <w:r>
        <w:rPr>
          <w:rFonts w:eastAsiaTheme="minorEastAsia"/>
        </w:rPr>
        <w:t xml:space="preserve">. Natomiast w żaden sposób obliczona tak prędkość nie mówi, z jaką prędkością poruszamy się w danej chwili. Mówi o tym prędkość chwilowa, która np. wyświetlana jest w danej chwili na prędkościomierzu albo podczas pomiaru fotoradarem. Należy zauważyć, że im krótszy odcinek czasu będziemy rozpatrywać przy obliczaniu prędkości średniej tym wynik powinien być bardziej zbliżony do prędkości chwilowej, z jaką się poruszamy w danej chwili; tzn. Jeżeli wiemy, że prędkość średnia w przeciągu 4minut wynosiła </w:t>
      </w:r>
      <m:oMath>
        <m:r>
          <w:rPr>
            <w:rFonts w:ascii="Cambria Math" w:eastAsiaTheme="minorEastAsia" w:hAnsi="Cambria Math"/>
          </w:rPr>
          <m:t>50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km</m:t>
            </m:r>
          </m:num>
          <m:den>
            <m:r>
              <w:rPr>
                <w:rFonts w:ascii="Cambria Math" w:eastAsiaTheme="minorEastAsia" w:hAnsi="Cambria Math"/>
              </w:rPr>
              <m:t>h</m:t>
            </m:r>
          </m:den>
        </m:f>
      </m:oMath>
      <w:r>
        <w:rPr>
          <w:rFonts w:eastAsiaTheme="minorEastAsia"/>
        </w:rPr>
        <w:t xml:space="preserve"> to jest duża szansa, że z taką predkością rzeczywiście poruszaliśmy się, natomiast, jeżeli jest to prędkość średnia dla 4 sekund to już w zasadzie jesteśmy pewni, że poruszaliśmy się mniej więcej z taką predkością, o ile nie mieliśmy jakiegoś gwałtownego przyśpieszenia albo hamowania.</w:t>
      </w:r>
    </w:p>
    <w:p w:rsidR="009922D0" w:rsidRDefault="009922D0" w:rsidP="009922D0">
      <w:r>
        <w:rPr>
          <w:rFonts w:eastAsiaTheme="minorEastAsia"/>
        </w:rPr>
        <w:t xml:space="preserve"> Analogicznie jest dla prędkości średniej zaniku/ powstawania danego reagenta, im mniejszy odcinek czasu będziemy rozważać tym uzyskiwany wynik będzie bardziej zbliżony do prędkości średniej. Ogólnie prędkość średnią można zdefiniować, jako pochodną zmiany stężenia w czasie, ale nie wnikajmy w rachunek pochodnych, gdyż nie ma go na maturze z chemii. Na potrzeby szkoły przyjmijmy, że prędkość średnia zaniku/ powstawania danego reagenta jest stosunkiem zmiany stężenia tegoż reagenta w odcinku czasu, tylko takim bardzo, bardzo małym. Możemy to zapisać jako:</w:t>
      </w:r>
    </w:p>
    <w:p w:rsidR="009922D0" w:rsidRDefault="009922D0" w:rsidP="009922D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zaniku</m:t>
              </m:r>
            </m:sub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</m:oMath>
      </m:oMathPara>
    </w:p>
    <w:p w:rsidR="009922D0" w:rsidRDefault="009922D0" w:rsidP="009922D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powstaje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</m:oMath>
      </m:oMathPara>
    </w:p>
    <w:p w:rsidR="009922D0" w:rsidRDefault="009922D0" w:rsidP="009922D0">
      <w:pPr>
        <w:rPr>
          <w:rFonts w:eastAsiaTheme="minorEastAsia"/>
        </w:rPr>
      </w:pPr>
      <w:r>
        <w:rPr>
          <w:rFonts w:eastAsiaTheme="minorEastAsia"/>
        </w:rPr>
        <w:t xml:space="preserve">Jeżeli rozważymy reakcję </w:t>
      </w:r>
      <m:oMath>
        <m:r>
          <w:rPr>
            <w:rFonts w:ascii="Cambria Math" w:eastAsiaTheme="minorEastAsia" w:hAnsi="Cambria Math"/>
          </w:rPr>
          <m:t>2A→B+3C</m:t>
        </m:r>
      </m:oMath>
      <w:r>
        <w:rPr>
          <w:rFonts w:eastAsiaTheme="minorEastAsia"/>
        </w:rPr>
        <w:t xml:space="preserve">, wówczas, jeżeli np. W przeciągu 2h godzin rozłożyły się </w:t>
      </w:r>
      <m:oMath>
        <m:r>
          <w:rPr>
            <w:rFonts w:ascii="Cambria Math" w:eastAsiaTheme="minorEastAsia" w:hAnsi="Cambria Math"/>
          </w:rPr>
          <m:t>3mole A</m:t>
        </m:r>
      </m:oMath>
      <w:r>
        <w:rPr>
          <w:rFonts w:eastAsiaTheme="minorEastAsia"/>
        </w:rPr>
        <w:t xml:space="preserve"> to powstało </w:t>
      </w:r>
      <m:oMath>
        <m:r>
          <w:rPr>
            <w:rFonts w:ascii="Cambria Math" w:eastAsiaTheme="minorEastAsia" w:hAnsi="Cambria Math"/>
          </w:rPr>
          <m:t>1.5 mol B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4.5 mol C</m:t>
        </m:r>
      </m:oMath>
      <w:r>
        <w:rPr>
          <w:rFonts w:eastAsiaTheme="minorEastAsia"/>
        </w:rPr>
        <w:t>. Prowadzi to do</w:t>
      </w:r>
    </w:p>
    <w:p w:rsidR="009922D0" w:rsidRDefault="009922D0" w:rsidP="009922D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zaniku</m:t>
              </m:r>
            </m:sub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=1.5;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powtawania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=0.75;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powtawania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=2.25</m:t>
          </m:r>
        </m:oMath>
      </m:oMathPara>
    </w:p>
    <w:p w:rsidR="009922D0" w:rsidRPr="00B9771B" w:rsidRDefault="009922D0" w:rsidP="009922D0">
      <w:pPr>
        <w:rPr>
          <w:rFonts w:eastAsiaTheme="minorEastAsia"/>
        </w:rPr>
      </w:pPr>
      <w:r>
        <w:rPr>
          <w:rFonts w:eastAsiaTheme="minorEastAsia"/>
        </w:rPr>
        <w:t>Problem polega na tym, iż nie możemy zdefiniować szybkości reakcji, jako zmiany stężenia reagenta w czasie, bo wówczas szybkość tak zdefiniowana zależałaby od tego na który reagent patrzymy. Jest to bez sensu, bo należałoby się domyślać, na który reagent patrzył autor zadania. Pomijając, że w Polsce pewnie by tak zostało, jest to niespójne. Aby ominąć ten problem szybkość reakcji definiuje się, jako zmianę stężenia danego reagenta w czasie podzieloną przez jego współczynnik stechiometryczny:</w:t>
      </w:r>
    </w:p>
    <w:p w:rsidR="009922D0" w:rsidRDefault="009922D0" w:rsidP="009922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reakcji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ws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stech</m:t>
                  </m:r>
                </m:sub>
                <m:sup>
                  <m:r>
                    <w:rPr>
                      <w:rFonts w:ascii="Cambria Math" w:hAnsi="Cambria Math"/>
                    </w:rPr>
                    <m:t>reagenta</m:t>
                  </m:r>
                </m:sup>
              </m:sSubSup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reagenta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ws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stech</m:t>
                  </m:r>
                </m:sub>
                <m:sup>
                  <m:r>
                    <w:rPr>
                      <w:rFonts w:ascii="Cambria Math" w:hAnsi="Cambria Math"/>
                    </w:rPr>
                    <m:t>reagenta</m:t>
                  </m:r>
                </m:sup>
              </m:sSubSup>
            </m:den>
          </m:f>
          <m:r>
            <w:rPr>
              <w:rFonts w:ascii="Cambria Math" w:hAnsi="Cambria Math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reagent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zanik</m:t>
                  </m:r>
                </m:num>
                <m:den>
                  <m:r>
                    <w:rPr>
                      <w:rFonts w:ascii="Cambria Math" w:hAnsi="Cambria Math"/>
                    </w:rPr>
                    <m:t>powstawania</m:t>
                  </m: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sup>
          </m:sSubSup>
        </m:oMath>
      </m:oMathPara>
    </w:p>
    <w:p w:rsidR="009922D0" w:rsidRDefault="009922D0" w:rsidP="009922D0">
      <w:pPr>
        <w:rPr>
          <w:rFonts w:eastAsiaTheme="minorEastAsia"/>
        </w:rPr>
      </w:pPr>
      <w:r>
        <w:rPr>
          <w:rFonts w:eastAsiaTheme="minorEastAsia"/>
        </w:rPr>
        <w:t>Korzystając z tego wzoru można powiedzieć, iż dla reakcji powyżej, rozpatrując kolejne reagenty dostajemy</w:t>
      </w:r>
    </w:p>
    <w:p w:rsidR="009922D0" w:rsidRPr="004953CB" w:rsidRDefault="009922D0" w:rsidP="009922D0">
      <w:pPr>
        <w:rPr>
          <w:rFonts w:eastAsiaTheme="minorEastAsia"/>
        </w:rPr>
      </w:pPr>
      <w:r>
        <w:rPr>
          <w:rFonts w:eastAsiaTheme="minorEastAsia"/>
        </w:rPr>
        <w:t xml:space="preserve">Rozpatrując reagent </w:t>
      </w:r>
      <m:oMath>
        <m:r>
          <w:rPr>
            <w:rFonts w:ascii="Cambria Math" w:eastAsiaTheme="minorEastAsia" w:hAnsi="Cambria Math"/>
          </w:rPr>
          <m:t>A: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reakcji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=0.75</m:t>
        </m:r>
      </m:oMath>
    </w:p>
    <w:p w:rsidR="009922D0" w:rsidRPr="004408B8" w:rsidRDefault="009922D0" w:rsidP="009922D0">
      <w:pPr>
        <w:rPr>
          <w:rFonts w:eastAsiaTheme="minorEastAsia"/>
          <w:lang w:val="en-GB"/>
        </w:rPr>
      </w:pPr>
      <w:r w:rsidRPr="004408B8">
        <w:rPr>
          <w:rFonts w:eastAsiaTheme="minorEastAsia"/>
          <w:lang w:val="en-GB"/>
        </w:rPr>
        <w:t xml:space="preserve">Reagent </w:t>
      </w:r>
      <m:oMath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  <w:lang w:val="en-GB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reakcji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GB"/>
              </w:rPr>
              <m:t>1</m:t>
            </m:r>
          </m:den>
        </m:f>
        <m:r>
          <w:rPr>
            <w:rFonts w:ascii="Cambria Math" w:eastAsiaTheme="minorEastAsia" w:hAnsi="Cambria Math"/>
            <w:lang w:val="en-GB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1.5</m:t>
            </m:r>
          </m:num>
          <m:den>
            <m:r>
              <w:rPr>
                <w:rFonts w:ascii="Cambria Math" w:eastAsiaTheme="minorEastAsia" w:hAnsi="Cambria Math"/>
                <w:lang w:val="en-GB"/>
              </w:rPr>
              <m:t>2</m:t>
            </m:r>
          </m:den>
        </m:f>
        <m:r>
          <w:rPr>
            <w:rFonts w:ascii="Cambria Math" w:eastAsiaTheme="minorEastAsia" w:hAnsi="Cambria Math"/>
            <w:lang w:val="en-GB"/>
          </w:rPr>
          <m:t>=0.75</m:t>
        </m:r>
      </m:oMath>
    </w:p>
    <w:p w:rsidR="009922D0" w:rsidRPr="004408B8" w:rsidRDefault="009922D0" w:rsidP="009922D0">
      <w:pPr>
        <w:rPr>
          <w:rFonts w:eastAsiaTheme="minorEastAsia"/>
          <w:lang w:val="en-GB"/>
        </w:rPr>
      </w:pPr>
      <w:r w:rsidRPr="004408B8">
        <w:rPr>
          <w:rFonts w:eastAsiaTheme="minorEastAsia"/>
          <w:lang w:val="en-GB"/>
        </w:rPr>
        <w:t xml:space="preserve">Reagent </w:t>
      </w:r>
      <m:oMath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  <w:lang w:val="en-GB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reakcji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GB"/>
              </w:rPr>
              <m:t>3</m:t>
            </m:r>
          </m:den>
        </m:f>
        <m:r>
          <w:rPr>
            <w:rFonts w:ascii="Cambria Math" w:eastAsiaTheme="minorEastAsia" w:hAnsi="Cambria Math"/>
            <w:lang w:val="en-GB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1.5</m:t>
            </m:r>
          </m:num>
          <m:den>
            <m:r>
              <w:rPr>
                <w:rFonts w:ascii="Cambria Math" w:eastAsiaTheme="minorEastAsia" w:hAnsi="Cambria Math"/>
                <w:lang w:val="en-GB"/>
              </w:rPr>
              <m:t>2</m:t>
            </m:r>
          </m:den>
        </m:f>
        <m:r>
          <w:rPr>
            <w:rFonts w:ascii="Cambria Math" w:eastAsiaTheme="minorEastAsia" w:hAnsi="Cambria Math"/>
            <w:lang w:val="en-GB"/>
          </w:rPr>
          <m:t>=0.75</m:t>
        </m:r>
      </m:oMath>
    </w:p>
    <w:p w:rsidR="009922D0" w:rsidRDefault="009922D0" w:rsidP="009922D0">
      <w:pPr>
        <w:rPr>
          <w:rFonts w:eastAsiaTheme="minorEastAsia"/>
        </w:rPr>
      </w:pPr>
      <w:r>
        <w:rPr>
          <w:rFonts w:eastAsiaTheme="minorEastAsia"/>
        </w:rPr>
        <w:t>Jednocześnie taka definicja szybkości definiuje, że jej jednostką musi być</w:t>
      </w:r>
    </w:p>
    <w:p w:rsidR="009922D0" w:rsidRDefault="009922D0" w:rsidP="009922D0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reakcji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ws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stech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reagent</m:t>
                      </m:r>
                    </m:sup>
                  </m:sSubSup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reagenta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δt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mol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mol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:rsidR="009922D0" w:rsidRDefault="009922D0" w:rsidP="009922D0">
      <w:pPr>
        <w:rPr>
          <w:rFonts w:eastAsiaTheme="minorEastAsia"/>
        </w:rPr>
      </w:pPr>
      <w:r>
        <w:rPr>
          <w:rFonts w:eastAsiaTheme="minorEastAsia"/>
        </w:rPr>
        <w:t>Ewentualnie zamiast sekund może być inna jednostka czasowa (minuta, godzina, rok świetlny). Spotyka się również stałe gdzie zamiast jednostki stężenia używa się ciśnienia.</w:t>
      </w:r>
    </w:p>
    <w:p w:rsidR="009922D0" w:rsidRPr="00C81AEB" w:rsidRDefault="009922D0" w:rsidP="009922D0">
      <w:pPr>
        <w:rPr>
          <w:b/>
        </w:rPr>
      </w:pPr>
      <w:r w:rsidRPr="00C81AEB">
        <w:rPr>
          <w:b/>
        </w:rPr>
        <w:t>Szybkość reakcji zależy od następujących czynników:</w:t>
      </w:r>
    </w:p>
    <w:p w:rsidR="009922D0" w:rsidRPr="00A84BFE" w:rsidRDefault="009922D0" w:rsidP="009922D0">
      <w:r w:rsidRPr="00A84BFE">
        <w:t>- stężenia</w:t>
      </w:r>
      <w:r>
        <w:t xml:space="preserve"> i </w:t>
      </w:r>
      <w:r w:rsidRPr="00A84BFE">
        <w:t>ciśnienia substratów</w:t>
      </w:r>
      <w:r>
        <w:t xml:space="preserve"> (lub innych reagentów w wyjątkowych przypadkach) – im większe stężenie/ ciśnienie tym częściej cząsteczki się zderzają, a więc zwiększa to prawdopodobieństwo zajścia reakcji chemiczniej.</w:t>
      </w:r>
    </w:p>
    <w:p w:rsidR="009922D0" w:rsidRDefault="009922D0" w:rsidP="009922D0">
      <w:r>
        <w:t>- temperatura – im większa temperatura tym cząsteczki mają większą energię, a więc jest większe prawdopodobieństwo zajścia reakcji podczas zderzenia.</w:t>
      </w:r>
    </w:p>
    <w:p w:rsidR="009922D0" w:rsidRDefault="009922D0" w:rsidP="009922D0">
      <w:r>
        <w:t>-katalizator/ inhibitor. Związki te zmieniają energię aktywacji reakcji, czyli minimalną energię, z jaką muszą się zderzyć cząsteczki, aby reakcja zaszła. Powoduje to podwyższenie tzw. stałej szybkości reakcji jednocześnie możliwa zmiana równania kinetycznego.</w:t>
      </w:r>
    </w:p>
    <w:p w:rsidR="009922D0" w:rsidRDefault="009922D0" w:rsidP="009922D0">
      <w:r>
        <w:lastRenderedPageBreak/>
        <w:t>-mieszanie Mieszanie ogranicza tzw. ograniczenia dyfuzyjne, reakcja szybciej zachodzi mieszana niż niemieszana, ale wpływ jest mieszania jest delikatnie po***any)</w:t>
      </w:r>
    </w:p>
    <w:p w:rsidR="009922D0" w:rsidRDefault="009922D0" w:rsidP="009922D0">
      <w:r>
        <w:t>- dla ciał stałych oraz reakcji w różnych fazach wpływ ma rozdrobnienie (lub wymieszanie) co powoduje zwiększenie powierzchni kontaktu reagentów.</w:t>
      </w:r>
    </w:p>
    <w:p w:rsidR="009922D0" w:rsidRDefault="009922D0" w:rsidP="009922D0">
      <w:pPr>
        <w:pStyle w:val="Nagwek1"/>
      </w:pPr>
      <w:r>
        <w:t>Równanie kinetyczne</w:t>
      </w:r>
    </w:p>
    <w:p w:rsidR="009922D0" w:rsidRPr="00C76FAF" w:rsidRDefault="009922D0" w:rsidP="009922D0">
      <w:r>
        <w:t xml:space="preserve">Równanie kinetyczne jest to wzór uzależniający chwilową szybkość reakcji od stężeń substratów lub w wyjątkowych wypadkach innych reagentów, katalizatora lub produktów i stałej szybkości. Dla reakcji </w:t>
      </w:r>
      <m:oMath>
        <m:r>
          <w:rPr>
            <w:rFonts w:ascii="Cambria Math" w:hAnsi="Cambria Math"/>
          </w:rPr>
          <m:t>aA+bB+cC→dD</m:t>
        </m:r>
      </m:oMath>
      <w:r>
        <w:rPr>
          <w:rFonts w:eastAsiaTheme="minorEastAsia"/>
        </w:rPr>
        <w:t xml:space="preserve"> równania kinetyczne ma najczęściej postać:</w:t>
      </w:r>
    </w:p>
    <w:p w:rsidR="009922D0" w:rsidRDefault="009922D0" w:rsidP="009922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chwil</m:t>
              </m:r>
            </m:sub>
          </m:sSub>
          <m:r>
            <w:rPr>
              <w:rFonts w:ascii="Cambria Math" w:eastAsiaTheme="minorEastAsia" w:hAnsi="Cambria Math"/>
            </w:rPr>
            <m:t>=k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β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γ</m:t>
              </m:r>
            </m:sup>
          </m:sSup>
        </m:oMath>
      </m:oMathPara>
    </w:p>
    <w:p w:rsidR="009922D0" w:rsidRDefault="009922D0" w:rsidP="009922D0">
      <w:pPr>
        <w:rPr>
          <w:rFonts w:eastAsiaTheme="minorEastAsia"/>
        </w:rPr>
      </w:pPr>
      <w:r>
        <w:rPr>
          <w:rFonts w:eastAsiaTheme="minorEastAsia"/>
        </w:rPr>
        <w:t>w którym:</w:t>
      </w:r>
    </w:p>
    <w:p w:rsidR="009922D0" w:rsidRDefault="009922D0" w:rsidP="009922D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>- stała szybkości reakcji –wartość zależy od reakcji, temperatury i katalizatora, ze wzrostem temperatury jej wartość rośnie, również rośnie na skutek dodania katalizator, (jeżeli katalizator nie zmienia mechanizmu reakcji tzn. nie mamy zmiany równania kinetycznego)</w:t>
      </w:r>
    </w:p>
    <w:p w:rsidR="009922D0" w:rsidRDefault="009922D0" w:rsidP="009922D0">
      <w:p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,[C]</m:t>
        </m:r>
      </m:oMath>
      <w:r>
        <w:rPr>
          <w:rFonts w:eastAsiaTheme="minorEastAsia"/>
        </w:rPr>
        <w:t xml:space="preserve"> – stężenia molowe substratów, w wyjątkowych wypadkach mogą również wystąpić stężenia innych reagentów, produktu, katalizatora czy rys na szkle, zwykle na maturze mówi się tylko o stężeniach substratów</w:t>
      </w:r>
    </w:p>
    <w:p w:rsidR="009922D0" w:rsidRDefault="009922D0" w:rsidP="009922D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α, β,γ</m:t>
        </m:r>
      </m:oMath>
      <w:r w:rsidRPr="00E55A3B">
        <w:rPr>
          <w:rFonts w:eastAsiaTheme="minorEastAsia"/>
        </w:rPr>
        <w:t xml:space="preserve"> –rzędy reakcji </w:t>
      </w:r>
      <w:r>
        <w:rPr>
          <w:rFonts w:eastAsiaTheme="minorEastAsia"/>
        </w:rPr>
        <w:t xml:space="preserve">– </w:t>
      </w:r>
      <w:r w:rsidRPr="00E55A3B">
        <w:rPr>
          <w:rFonts w:eastAsiaTheme="minorEastAsia"/>
        </w:rPr>
        <w:t xml:space="preserve">to wielkości wyznaczane empirycznie, mogą być </w:t>
      </w:r>
      <w:r w:rsidRPr="00E55A3B">
        <w:rPr>
          <w:rFonts w:eastAsiaTheme="minorEastAsia"/>
          <w:b/>
        </w:rPr>
        <w:t>ALE NIE MUSZĄ</w:t>
      </w:r>
      <w:r w:rsidRPr="00E55A3B">
        <w:rPr>
          <w:rFonts w:eastAsiaTheme="minorEastAsia"/>
        </w:rPr>
        <w:t xml:space="preserve"> współczynnikami stechiometrycznymi równania (</w:t>
      </w:r>
      <m:oMath>
        <m:r>
          <w:rPr>
            <w:rFonts w:ascii="Cambria Math" w:eastAsiaTheme="minorEastAsia" w:hAnsi="Cambria Math"/>
          </w:rPr>
          <m:t>a,b,c</m:t>
        </m:r>
      </m:oMath>
      <w:r w:rsidRPr="00E55A3B">
        <w:rPr>
          <w:rFonts w:eastAsiaTheme="minorEastAsia"/>
        </w:rPr>
        <w:t xml:space="preserve">).  Rzędy reakcji zwykle są wartościami całkowitymi </w:t>
      </w:r>
      <w:r>
        <w:rPr>
          <w:rFonts w:eastAsiaTheme="minorEastAsia"/>
        </w:rPr>
        <w:t xml:space="preserve">(najczęściej </w:t>
      </w:r>
      <m:oMath>
        <m:r>
          <w:rPr>
            <w:rFonts w:ascii="Cambria Math" w:eastAsiaTheme="minorEastAsia" w:hAnsi="Cambria Math"/>
          </w:rPr>
          <m:t>0, 1, 2, 3</m:t>
        </m:r>
      </m:oMath>
      <w:r>
        <w:rPr>
          <w:rFonts w:eastAsiaTheme="minorEastAsia"/>
        </w:rPr>
        <w:t xml:space="preserve">) , ale </w:t>
      </w:r>
      <w:r w:rsidRPr="00E55A3B">
        <w:rPr>
          <w:rFonts w:eastAsiaTheme="minorEastAsia"/>
        </w:rPr>
        <w:t xml:space="preserve">zdarzają się </w:t>
      </w:r>
      <w:r>
        <w:rPr>
          <w:rFonts w:eastAsiaTheme="minorEastAsia"/>
        </w:rPr>
        <w:t xml:space="preserve">również </w:t>
      </w:r>
      <w:r w:rsidRPr="00E55A3B">
        <w:rPr>
          <w:rFonts w:eastAsiaTheme="minorEastAsia"/>
        </w:rPr>
        <w:t xml:space="preserve">np. </w:t>
      </w:r>
      <w:r>
        <w:rPr>
          <w:rFonts w:eastAsiaTheme="minorEastAsia"/>
        </w:rPr>
        <w:t>p</w:t>
      </w:r>
      <w:r w:rsidRPr="00E55A3B">
        <w:rPr>
          <w:rFonts w:eastAsiaTheme="minorEastAsia"/>
        </w:rPr>
        <w:t xml:space="preserve">ołówkowe, albo ujemne. </w:t>
      </w:r>
      <w:r>
        <w:rPr>
          <w:rFonts w:eastAsiaTheme="minorEastAsia"/>
        </w:rPr>
        <w:t>Przykładem jest reakcja rozkładu fosgenu:</w:t>
      </w:r>
    </w:p>
    <w:p w:rsidR="009922D0" w:rsidRDefault="009922D0" w:rsidP="009922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COC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→CO+C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:rsidR="009922D0" w:rsidRPr="00C76FAF" w:rsidRDefault="009922D0" w:rsidP="009922D0">
      <w:pPr>
        <w:rPr>
          <w:rFonts w:eastAsiaTheme="minorEastAsia"/>
        </w:rPr>
      </w:pPr>
      <w:r>
        <w:rPr>
          <w:rFonts w:eastAsiaTheme="minorEastAsia"/>
        </w:rPr>
        <w:t>Której szybkość reakcji wyraża się wzorem:</w:t>
      </w:r>
    </w:p>
    <w:p w:rsidR="009922D0" w:rsidRDefault="009922D0" w:rsidP="009922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</m:oMath>
      </m:oMathPara>
    </w:p>
    <w:p w:rsidR="009922D0" w:rsidRPr="00C76FAF" w:rsidRDefault="009922D0" w:rsidP="009922D0">
      <w:pPr>
        <w:rPr>
          <w:rFonts w:eastAsiaTheme="minorEastAsia"/>
        </w:rPr>
      </w:pPr>
      <w:r>
        <w:rPr>
          <w:rFonts w:eastAsiaTheme="minorEastAsia"/>
        </w:rPr>
        <w:t xml:space="preserve">Widzimy, że w wyrażeniu tym mamy stężenie </w:t>
      </w:r>
      <m:oMath>
        <m:r>
          <w:rPr>
            <w:rFonts w:ascii="Cambria Math" w:eastAsiaTheme="minorEastAsia" w:hAnsi="Cambria Math"/>
          </w:rPr>
          <m:t>COC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ale dodatkowo jest też stężenie chloru będącego produktem reakcji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, dodatkowo w potędze 1/2.</w:t>
      </w:r>
    </w:p>
    <w:p w:rsidR="009922D0" w:rsidRDefault="009922D0" w:rsidP="009922D0">
      <w:pPr>
        <w:rPr>
          <w:rFonts w:eastAsiaTheme="minorEastAsia"/>
        </w:rPr>
      </w:pPr>
      <w:r>
        <w:rPr>
          <w:rFonts w:eastAsiaTheme="minorEastAsia"/>
        </w:rPr>
        <w:t xml:space="preserve">Mówimy, że reakcja jest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rzędu względem A, </w:t>
      </w:r>
      <m:oMath>
        <m:r>
          <w:rPr>
            <w:rFonts w:ascii="Cambria Math" w:eastAsiaTheme="minorEastAsia" w:hAnsi="Cambria Math"/>
          </w:rPr>
          <m:t xml:space="preserve">β </m:t>
        </m:r>
      </m:oMath>
      <w:r>
        <w:rPr>
          <w:rFonts w:eastAsiaTheme="minorEastAsia"/>
        </w:rPr>
        <w:t xml:space="preserve">rzędu względem B,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rzędu względem C. Sumarycznie rząd reakcji jest sumą wszystkich rzędów reagentów czyli w tym wypadku jest ona sumarycznie </w:t>
      </w:r>
      <m:oMath>
        <m:r>
          <w:rPr>
            <w:rFonts w:ascii="Cambria Math" w:eastAsiaTheme="minorEastAsia" w:hAnsi="Cambria Math"/>
          </w:rPr>
          <m:t>α+β+γ</m:t>
        </m:r>
      </m:oMath>
      <w:r>
        <w:rPr>
          <w:rFonts w:eastAsiaTheme="minorEastAsia"/>
        </w:rPr>
        <w:t xml:space="preserve"> rzędu. Reakcja rozpadu fosgenu jest rzędu </w:t>
      </w:r>
      <m:oMath>
        <m:r>
          <w:rPr>
            <w:rFonts w:ascii="Cambria Math" w:eastAsiaTheme="minorEastAsia" w:hAnsi="Cambria Math"/>
          </w:rPr>
          <m:t>1+0.5=1.5</m:t>
        </m:r>
      </m:oMath>
    </w:p>
    <w:p w:rsidR="009922D0" w:rsidRDefault="009922D0" w:rsidP="009922D0">
      <w:pPr>
        <w:rPr>
          <w:rFonts w:eastAsiaTheme="minorEastAsia"/>
        </w:rPr>
      </w:pPr>
      <w:r>
        <w:rPr>
          <w:rFonts w:eastAsiaTheme="minorEastAsia"/>
        </w:rPr>
        <w:t>Jeżeli reagent nie występuje w równaniu kinetycznym, wówczas mówimy, że</w:t>
      </w:r>
      <w:r w:rsidRPr="00E55A3B">
        <w:rPr>
          <w:rFonts w:eastAsiaTheme="minorEastAsia"/>
        </w:rPr>
        <w:t xml:space="preserve"> </w:t>
      </w:r>
      <w:r>
        <w:rPr>
          <w:rFonts w:eastAsiaTheme="minorEastAsia"/>
        </w:rPr>
        <w:t>reakcja jest zerowego</w:t>
      </w:r>
      <w:r w:rsidRPr="00E55A3B">
        <w:rPr>
          <w:rFonts w:eastAsiaTheme="minorEastAsia"/>
        </w:rPr>
        <w:t xml:space="preserve"> </w:t>
      </w:r>
      <w:r>
        <w:rPr>
          <w:rFonts w:eastAsiaTheme="minorEastAsia"/>
        </w:rPr>
        <w:t>rzędu względem tegoż reagenta. Wynika to z własności potęgowania dowolna wartość podniesiona do potęgi 0 daje 1, a więc w praktyce zanika w wyrażeniu iloczynowym.</w:t>
      </w:r>
    </w:p>
    <w:p w:rsidR="009922D0" w:rsidRPr="00385179" w:rsidRDefault="009922D0" w:rsidP="009922D0">
      <w:pPr>
        <w:rPr>
          <w:rFonts w:eastAsiaTheme="minorEastAsia"/>
        </w:rPr>
      </w:pPr>
      <w:r>
        <w:rPr>
          <w:rFonts w:eastAsiaTheme="minorEastAsia"/>
        </w:rPr>
        <w:t xml:space="preserve">Rozkład podtlenku azotu przedstawia rówanie </w:t>
      </w:r>
      <m:oMath>
        <m:r>
          <w:rPr>
            <w:rFonts w:ascii="Cambria Math" w:eastAsiaTheme="minorEastAsia" w:hAnsi="Cambria Math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O→2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9922D0" w:rsidRPr="00385179" w:rsidRDefault="009922D0" w:rsidP="009922D0">
      <w:pPr>
        <w:rPr>
          <w:rFonts w:eastAsiaTheme="minorEastAsia"/>
        </w:rPr>
      </w:pPr>
      <w:r>
        <w:rPr>
          <w:rFonts w:eastAsiaTheme="minorEastAsia"/>
        </w:rPr>
        <w:t xml:space="preserve">Reakcja przebiega zgodnie z równaniem kinetycznym </w:t>
      </w:r>
      <m:oMath>
        <m:r>
          <w:rPr>
            <w:rFonts w:ascii="Cambria Math" w:eastAsiaTheme="minorEastAsia" w:hAnsi="Cambria Math"/>
          </w:rPr>
          <m:t>v=k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e>
        </m:d>
      </m:oMath>
    </w:p>
    <w:p w:rsidR="009922D0" w:rsidRDefault="009922D0" w:rsidP="009922D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Stała szybkości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tej reakcji jest równa </w:t>
      </w:r>
      <m:oMath>
        <m:r>
          <w:rPr>
            <w:rFonts w:ascii="Cambria Math" w:eastAsiaTheme="minorEastAsia" w:hAnsi="Cambria Math"/>
          </w:rPr>
          <m:t xml:space="preserve">0.76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w temperaturze 1000K.</w:t>
      </w:r>
    </w:p>
    <w:p w:rsidR="009922D0" w:rsidRPr="00385179" w:rsidRDefault="009922D0" w:rsidP="009922D0">
      <w:pPr>
        <w:rPr>
          <w:rFonts w:eastAsiaTheme="minorEastAsia"/>
        </w:rPr>
      </w:pPr>
      <w:r>
        <w:rPr>
          <w:rFonts w:eastAsiaTheme="minorEastAsia"/>
        </w:rPr>
        <w:t xml:space="preserve">Oblicz szybkość reakcji rozkładu podtlenku azotu w temperaturze 1000K w chwil, gdy jego stężenie jest równe </w:t>
      </w:r>
      <m:oMath>
        <m:r>
          <w:rPr>
            <w:rFonts w:ascii="Cambria Math" w:eastAsiaTheme="minorEastAsia" w:hAnsi="Cambria Math"/>
          </w:rPr>
          <m:t>0.1 mol*d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>
        <w:rPr>
          <w:rFonts w:eastAsiaTheme="minorEastAsia"/>
        </w:rPr>
        <w:t>.</w:t>
      </w:r>
    </w:p>
    <w:p w:rsidR="009922D0" w:rsidRDefault="009922D0" w:rsidP="009922D0">
      <w:pPr>
        <w:tabs>
          <w:tab w:val="left" w:pos="7177"/>
        </w:tabs>
        <w:rPr>
          <w:rFonts w:eastAsiaTheme="minorEastAsia"/>
        </w:rPr>
      </w:pPr>
      <w:r>
        <w:rPr>
          <w:rFonts w:eastAsiaTheme="minorEastAsia"/>
        </w:rPr>
        <w:t xml:space="preserve">Szybkość </w:t>
      </w:r>
      <w:r w:rsidRPr="004D3918">
        <w:rPr>
          <w:rFonts w:eastAsiaTheme="minorEastAsia"/>
          <w:b/>
        </w:rPr>
        <w:t>reakcji</w:t>
      </w:r>
      <w:r>
        <w:rPr>
          <w:rFonts w:eastAsiaTheme="minorEastAsia"/>
        </w:rPr>
        <w:t xml:space="preserve"> rozkładu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to jest szybkość tej reakcji powyżej napisanej.</w:t>
      </w:r>
    </w:p>
    <w:p w:rsidR="009922D0" w:rsidRDefault="009922D0" w:rsidP="009922D0">
      <w:pPr>
        <w:tabs>
          <w:tab w:val="left" w:pos="7177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e>
          </m:d>
          <m:r>
            <w:rPr>
              <w:rFonts w:ascii="Cambria Math" w:eastAsiaTheme="minorEastAsia" w:hAnsi="Cambria Math"/>
            </w:rPr>
            <m:t>=0.76*0.1=0.076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:rsidR="009922D0" w:rsidRDefault="009922D0" w:rsidP="009922D0">
      <w:pPr>
        <w:tabs>
          <w:tab w:val="left" w:pos="7177"/>
        </w:tabs>
        <w:rPr>
          <w:rFonts w:eastAsiaTheme="minorEastAsia"/>
        </w:rPr>
      </w:pPr>
      <w:r>
        <w:rPr>
          <w:rFonts w:eastAsiaTheme="minorEastAsia"/>
        </w:rPr>
        <w:t xml:space="preserve">Natomiast należy to bardzo rozgraniczyć od pojęcia szybkości </w:t>
      </w:r>
      <w:r w:rsidRPr="00385179">
        <w:rPr>
          <w:rFonts w:eastAsiaTheme="minorEastAsia"/>
          <w:b/>
        </w:rPr>
        <w:t>zaniku / rozkładu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. To pojęcie mówi jak ile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zanika w 1sekundzie, natomiast pojęcie szybkości reakcji mówi ile w jednostce czasu zachodzi aktów reakcyjnych.</w:t>
      </w:r>
    </w:p>
    <w:p w:rsidR="009922D0" w:rsidRPr="004D3918" w:rsidRDefault="009922D0" w:rsidP="009922D0">
      <w:pPr>
        <w:tabs>
          <w:tab w:val="left" w:pos="7177"/>
        </w:tabs>
        <w:rPr>
          <w:rFonts w:eastAsiaTheme="minorEastAsia"/>
        </w:rPr>
      </w:pPr>
      <w:r>
        <w:rPr>
          <w:rFonts w:eastAsiaTheme="minorEastAsia"/>
        </w:rPr>
        <w:t xml:space="preserve">W tak zdefiniowanej reakcji, widzimy, iż w akcie reakcyjnym w jednej sekundzie zanikają dwie cząsteczki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. Znaczy to, że jeżeli ilość przereagowanych cząsteczek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będzie dwukrotnością ilości aktów reakcyjnych w dowolnej jednostce czasu. Możemy to zapisać jako</w:t>
      </w:r>
    </w:p>
    <w:p w:rsidR="009922D0" w:rsidRDefault="009922D0" w:rsidP="009922D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zaniku</m:t>
              </m:r>
            </m:sup>
          </m:sSubSup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=2*0.076=0.152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2C2E" w:rsidRDefault="00F92C2E" w:rsidP="008A2AAD">
      <w:pPr>
        <w:spacing w:after="0" w:line="240" w:lineRule="auto"/>
      </w:pPr>
      <w:r>
        <w:separator/>
      </w:r>
    </w:p>
  </w:endnote>
  <w:endnote w:type="continuationSeparator" w:id="0">
    <w:p w:rsidR="00F92C2E" w:rsidRDefault="00F92C2E" w:rsidP="008A2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2C2E" w:rsidRDefault="00F92C2E" w:rsidP="008A2AAD">
      <w:pPr>
        <w:spacing w:after="0" w:line="240" w:lineRule="auto"/>
      </w:pPr>
      <w:r>
        <w:separator/>
      </w:r>
    </w:p>
  </w:footnote>
  <w:footnote w:type="continuationSeparator" w:id="0">
    <w:p w:rsidR="00F92C2E" w:rsidRDefault="00F92C2E" w:rsidP="008A2A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922D0"/>
    <w:rsid w:val="00082EC8"/>
    <w:rsid w:val="001011AF"/>
    <w:rsid w:val="00296F1F"/>
    <w:rsid w:val="002B0362"/>
    <w:rsid w:val="00307CF8"/>
    <w:rsid w:val="00400B30"/>
    <w:rsid w:val="00406F56"/>
    <w:rsid w:val="004B3AE5"/>
    <w:rsid w:val="005446C7"/>
    <w:rsid w:val="005C132D"/>
    <w:rsid w:val="007412E4"/>
    <w:rsid w:val="008A2AAD"/>
    <w:rsid w:val="009922D0"/>
    <w:rsid w:val="00A02340"/>
    <w:rsid w:val="00B80FE0"/>
    <w:rsid w:val="00BB3551"/>
    <w:rsid w:val="00BC4EE7"/>
    <w:rsid w:val="00BC5BC1"/>
    <w:rsid w:val="00BD3B12"/>
    <w:rsid w:val="00C81AEB"/>
    <w:rsid w:val="00CC7AB3"/>
    <w:rsid w:val="00D01804"/>
    <w:rsid w:val="00D27BD2"/>
    <w:rsid w:val="00D71EFA"/>
    <w:rsid w:val="00E37F6E"/>
    <w:rsid w:val="00F92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922D0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922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81A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922D0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92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922D0"/>
    <w:rPr>
      <w:rFonts w:ascii="Tahoma" w:hAnsi="Tahoma" w:cs="Tahoma"/>
      <w:kern w:val="0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9922D0"/>
    <w:rPr>
      <w:color w:val="80808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A2AAD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A2AAD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A2AAD"/>
    <w:rPr>
      <w:vertAlign w:val="superscript"/>
    </w:rPr>
  </w:style>
  <w:style w:type="character" w:customStyle="1" w:styleId="Nagwek2Znak">
    <w:name w:val="Nagłówek 2 Znak"/>
    <w:basedOn w:val="Domylnaczcionkaakapitu"/>
    <w:link w:val="Nagwek2"/>
    <w:uiPriority w:val="9"/>
    <w:rsid w:val="00C81AEB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1120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7829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2025-08-06T18:11:00Z</dcterms:created>
  <dcterms:modified xsi:type="dcterms:W3CDTF">2025-08-06T18:11:00Z</dcterms:modified>
</cp:coreProperties>
</file>