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B0E1D" w:rsidRDefault="00DB0E1D" w:rsidP="00DB0E1D">
      <w:pPr>
        <w:pStyle w:val="Nagwek1"/>
        <w:rPr>
          <w:rFonts w:eastAsiaTheme="minorEastAsia"/>
        </w:rPr>
      </w:pPr>
      <w:r>
        <w:rPr>
          <w:rFonts w:eastAsiaTheme="minorEastAsia"/>
        </w:rPr>
        <w:t>Reguła przekory</w:t>
      </w:r>
    </w:p>
    <w:p w:rsidR="00DB0E1D" w:rsidRDefault="00DB0E1D" w:rsidP="00DB0E1D">
      <w:pPr>
        <w:rPr>
          <w:rFonts w:eastAsiaTheme="minorEastAsia"/>
        </w:rPr>
      </w:pPr>
      <w:r>
        <w:rPr>
          <w:rFonts w:eastAsiaTheme="minorEastAsia"/>
        </w:rPr>
        <w:t>Reguła przekory mówi o tym, w którą stronę przebiega reakcja po zaburzeniu reakcji w stanie równowagi. Czynnikami, mającymi wpływ na położenie stanu równowagi, które analizujemy regułą przekory mogą być na poziomie matury</w:t>
      </w:r>
    </w:p>
    <w:p w:rsidR="00DB0E1D" w:rsidRDefault="00DB0E1D" w:rsidP="00DB0E1D">
      <w:pPr>
        <w:rPr>
          <w:rFonts w:eastAsiaTheme="minorEastAsia"/>
        </w:rPr>
      </w:pPr>
      <w:r>
        <w:rPr>
          <w:rFonts w:eastAsiaTheme="minorEastAsia"/>
        </w:rPr>
        <w:t>- dodanie /usunięcie reagentów</w:t>
      </w:r>
    </w:p>
    <w:p w:rsidR="00DB0E1D" w:rsidRDefault="00DB0E1D" w:rsidP="00DB0E1D">
      <w:pPr>
        <w:rPr>
          <w:rFonts w:eastAsiaTheme="minorEastAsia"/>
        </w:rPr>
      </w:pPr>
      <w:r>
        <w:rPr>
          <w:rFonts w:eastAsiaTheme="minorEastAsia"/>
        </w:rPr>
        <w:t xml:space="preserve">- zmiana objętości/ciśnienia/ rozcieńczenie </w:t>
      </w:r>
    </w:p>
    <w:p w:rsidR="00DB0E1D" w:rsidRDefault="00DB0E1D" w:rsidP="00DB0E1D">
      <w:pPr>
        <w:rPr>
          <w:rFonts w:eastAsiaTheme="minorEastAsia"/>
        </w:rPr>
      </w:pPr>
      <w:r>
        <w:rPr>
          <w:rFonts w:eastAsiaTheme="minorEastAsia"/>
        </w:rPr>
        <w:t>- zmiana temperatury prowadzenia reakcji</w:t>
      </w:r>
    </w:p>
    <w:p w:rsidR="00DB0E1D" w:rsidRDefault="00DB0E1D" w:rsidP="00DB0E1D">
      <w:pPr>
        <w:rPr>
          <w:rFonts w:eastAsiaTheme="minorEastAsia"/>
        </w:rPr>
      </w:pPr>
      <w:r>
        <w:rPr>
          <w:rFonts w:eastAsiaTheme="minorEastAsia"/>
        </w:rPr>
        <w:t>Co analizujemy regułą przekory? Jakie czynniki tutaj analizujemy?</w:t>
      </w:r>
    </w:p>
    <w:p w:rsidR="00DB0E1D" w:rsidRDefault="00DB0E1D" w:rsidP="00DB0E1D">
      <w:pPr>
        <w:pStyle w:val="Nagwek1"/>
        <w:rPr>
          <w:rFonts w:eastAsiaTheme="minorEastAsia"/>
        </w:rPr>
      </w:pPr>
      <w:r>
        <w:rPr>
          <w:rFonts w:eastAsiaTheme="minorEastAsia"/>
        </w:rPr>
        <w:t>- dodatek/ ubytek reagentów</w:t>
      </w:r>
    </w:p>
    <w:p w:rsidR="00DB0E1D" w:rsidRDefault="00DB0E1D" w:rsidP="00DB0E1D">
      <w:pPr>
        <w:rPr>
          <w:rFonts w:eastAsiaTheme="minorEastAsia"/>
          <w:b/>
        </w:rPr>
      </w:pPr>
      <m:oMathPara>
        <m:oMath>
          <m:sSup>
            <m:sSupPr>
              <m:ctrlPr>
                <w:rPr>
                  <w:rFonts w:ascii="Cambria Math" w:eastAsiaTheme="minorEastAsia" w:hAnsi="Cambria Math"/>
                  <w:b/>
                  <w:i/>
                </w:rPr>
              </m:ctrlPr>
            </m:sSupPr>
            <m:e>
              <m:r>
                <m:rPr>
                  <m:sty m:val="bi"/>
                </m:rPr>
                <w:rPr>
                  <w:rFonts w:ascii="Cambria Math" w:eastAsiaTheme="minorEastAsia" w:hAnsi="Cambria Math"/>
                </w:rPr>
                <m:t>A</m:t>
              </m:r>
            </m:e>
            <m:sup>
              <m:r>
                <m:rPr>
                  <m:sty m:val="bi"/>
                </m:rPr>
                <w:rPr>
                  <w:rFonts w:ascii="Cambria Math" w:eastAsiaTheme="minorEastAsia" w:hAnsi="Cambria Math"/>
                </w:rPr>
                <m:t>g</m:t>
              </m:r>
            </m:sup>
          </m:sSup>
          <m:r>
            <m:rPr>
              <m:sty m:val="bi"/>
            </m:rPr>
            <w:rPr>
              <w:rFonts w:ascii="Cambria Math" w:eastAsiaTheme="minorEastAsia" w:hAnsi="Cambria Math"/>
            </w:rPr>
            <m:t>+</m:t>
          </m:r>
          <m:sSup>
            <m:sSupPr>
              <m:ctrlPr>
                <w:rPr>
                  <w:rFonts w:ascii="Cambria Math" w:eastAsiaTheme="minorEastAsia" w:hAnsi="Cambria Math"/>
                  <w:b/>
                  <w:i/>
                </w:rPr>
              </m:ctrlPr>
            </m:sSupPr>
            <m:e>
              <m:r>
                <m:rPr>
                  <m:sty m:val="bi"/>
                </m:rPr>
                <w:rPr>
                  <w:rFonts w:ascii="Cambria Math" w:eastAsiaTheme="minorEastAsia" w:hAnsi="Cambria Math"/>
                </w:rPr>
                <m:t>B</m:t>
              </m:r>
            </m:e>
            <m:sup>
              <m:r>
                <m:rPr>
                  <m:sty m:val="bi"/>
                </m:rPr>
                <w:rPr>
                  <w:rFonts w:ascii="Cambria Math" w:eastAsiaTheme="minorEastAsia" w:hAnsi="Cambria Math"/>
                </w:rPr>
                <m:t>g</m:t>
              </m:r>
            </m:sup>
          </m:sSup>
          <m:r>
            <m:rPr>
              <m:sty m:val="bi"/>
            </m:rPr>
            <w:rPr>
              <w:rFonts w:ascii="Cambria Math" w:eastAsiaTheme="minorEastAsia" w:hAnsi="Cambria Math"/>
            </w:rPr>
            <m:t>⇄</m:t>
          </m:r>
          <m:sSup>
            <m:sSupPr>
              <m:ctrlPr>
                <w:rPr>
                  <w:rFonts w:ascii="Cambria Math" w:eastAsiaTheme="minorEastAsia" w:hAnsi="Cambria Math"/>
                  <w:b/>
                  <w:i/>
                </w:rPr>
              </m:ctrlPr>
            </m:sSupPr>
            <m:e>
              <m:r>
                <m:rPr>
                  <m:sty m:val="bi"/>
                </m:rPr>
                <w:rPr>
                  <w:rFonts w:ascii="Cambria Math" w:eastAsiaTheme="minorEastAsia" w:hAnsi="Cambria Math"/>
                </w:rPr>
                <m:t>C</m:t>
              </m:r>
            </m:e>
            <m:sup>
              <m:r>
                <m:rPr>
                  <m:sty m:val="bi"/>
                </m:rPr>
                <w:rPr>
                  <w:rFonts w:ascii="Cambria Math" w:eastAsiaTheme="minorEastAsia" w:hAnsi="Cambria Math"/>
                </w:rPr>
                <m:t>g</m:t>
              </m:r>
            </m:sup>
          </m:sSup>
          <m:r>
            <m:rPr>
              <m:sty m:val="bi"/>
            </m:rPr>
            <w:rPr>
              <w:rFonts w:ascii="Cambria Math" w:eastAsiaTheme="minorEastAsia" w:hAnsi="Cambria Math"/>
            </w:rPr>
            <m:t>+</m:t>
          </m:r>
          <m:sSup>
            <m:sSupPr>
              <m:ctrlPr>
                <w:rPr>
                  <w:rFonts w:ascii="Cambria Math" w:eastAsiaTheme="minorEastAsia" w:hAnsi="Cambria Math"/>
                  <w:b/>
                  <w:i/>
                </w:rPr>
              </m:ctrlPr>
            </m:sSupPr>
            <m:e>
              <m:r>
                <m:rPr>
                  <m:sty m:val="bi"/>
                </m:rPr>
                <w:rPr>
                  <w:rFonts w:ascii="Cambria Math" w:eastAsiaTheme="minorEastAsia" w:hAnsi="Cambria Math"/>
                </w:rPr>
                <m:t>D</m:t>
              </m:r>
            </m:e>
            <m:sup>
              <m:r>
                <m:rPr>
                  <m:sty m:val="bi"/>
                </m:rPr>
                <w:rPr>
                  <w:rFonts w:ascii="Cambria Math" w:eastAsiaTheme="minorEastAsia" w:hAnsi="Cambria Math"/>
                </w:rPr>
                <m:t>st</m:t>
              </m:r>
            </m:sup>
          </m:sSup>
        </m:oMath>
      </m:oMathPara>
    </w:p>
    <w:p w:rsidR="00DB0E1D" w:rsidRDefault="00DB0E1D" w:rsidP="00DB0E1D">
      <w:pPr>
        <w:rPr>
          <w:rFonts w:eastAsiaTheme="minorEastAsia"/>
        </w:rPr>
      </w:pPr>
      <w:r>
        <w:rPr>
          <w:rFonts w:eastAsiaTheme="minorEastAsia"/>
        </w:rPr>
        <w:t xml:space="preserve">Stosunek stężeń reagentów dla reakcji, w której osiągnięty został stan równowagi musi zachować wartość stałej równowagi K. Jednocześnie wprowadzenie dodatkowej porcji jednego z reagentów bądź jego usunięcie musi spowodować, iż stosunek stężeń po zmianie będzie różny od wartości stałej równowagi. Możemy obliczyć wartość ilorazu reakcji i porównać tę wartość do stałej równowagi i tym samym przewidzieć, w którą stronę będzie przebiegać reakcja. Np. Podwyższając w powyższej reakcji stężenie reagenta A tym samym w wyrażeniu na </w:t>
      </w:r>
      <m:oMath>
        <m:r>
          <w:rPr>
            <w:rFonts w:ascii="Cambria Math" w:eastAsiaTheme="minorEastAsia" w:hAnsi="Cambria Math"/>
          </w:rPr>
          <m:t>Q</m:t>
        </m:r>
      </m:oMath>
      <w:r>
        <w:rPr>
          <w:rFonts w:eastAsiaTheme="minorEastAsia"/>
        </w:rPr>
        <w:t xml:space="preserve"> podwyższę mianownik (substraty), a licznik (produkty) zostawię jak był. Podwyższając mianownik obniżam wartość całego wyrażenia, więc:</w:t>
      </w:r>
    </w:p>
    <w:p w:rsidR="00DB0E1D" w:rsidRDefault="00DB0E1D" w:rsidP="00DB0E1D">
      <w:pPr>
        <w:rPr>
          <w:rFonts w:eastAsiaTheme="minorEastAsia"/>
        </w:rPr>
      </w:pPr>
      <m:oMath>
        <m:r>
          <w:rPr>
            <w:rFonts w:ascii="Cambria Math" w:eastAsiaTheme="minorEastAsia" w:hAnsi="Cambria Math"/>
          </w:rPr>
          <m:t>Q&lt;K</m:t>
        </m:r>
      </m:oMath>
      <w:r>
        <w:rPr>
          <w:rFonts w:eastAsiaTheme="minorEastAsia"/>
        </w:rPr>
        <w:sym w:font="Symbol" w:char="F0AE"/>
      </w:r>
      <w:r>
        <w:rPr>
          <w:rFonts w:eastAsiaTheme="minorEastAsia"/>
        </w:rPr>
        <w:t xml:space="preserve"> </w:t>
      </w:r>
      <w:proofErr w:type="gramStart"/>
      <w:r>
        <w:rPr>
          <w:rFonts w:eastAsiaTheme="minorEastAsia"/>
        </w:rPr>
        <w:t>reakcja</w:t>
      </w:r>
      <w:proofErr w:type="gramEnd"/>
      <w:r>
        <w:rPr>
          <w:rFonts w:eastAsiaTheme="minorEastAsia"/>
        </w:rPr>
        <w:t xml:space="preserve"> idzie w prawo.</w:t>
      </w:r>
    </w:p>
    <w:p w:rsidR="00DB0E1D" w:rsidRDefault="00DB0E1D" w:rsidP="00DB0E1D">
      <w:pPr>
        <w:rPr>
          <w:rFonts w:eastAsiaTheme="minorEastAsia"/>
        </w:rPr>
      </w:pPr>
      <w:r>
        <w:rPr>
          <w:rFonts w:eastAsiaTheme="minorEastAsia"/>
        </w:rPr>
        <w:t>Inne warianty podwyższanie/ obniżenia ilości jednego z reagentów mogę analizować tak samo np.</w:t>
      </w:r>
    </w:p>
    <w:p w:rsidR="00DB0E1D" w:rsidRDefault="00DB0E1D" w:rsidP="00DB0E1D">
      <w:pPr>
        <w:rPr>
          <w:rFonts w:eastAsiaTheme="minorEastAsia"/>
        </w:rPr>
      </w:pPr>
      <w:r>
        <w:rPr>
          <w:rFonts w:eastAsiaTheme="minorEastAsia"/>
        </w:rPr>
        <w:t xml:space="preserve">Dodajemy produktów </w:t>
      </w:r>
      <w:r>
        <w:rPr>
          <w:rFonts w:ascii="Cambria" w:eastAsiaTheme="minorEastAsia" w:hAnsi="Cambria"/>
        </w:rPr>
        <w:t>→</w:t>
      </w:r>
      <w:r>
        <w:rPr>
          <w:rFonts w:eastAsiaTheme="minorEastAsia"/>
        </w:rPr>
        <w:t xml:space="preserve"> reakcja zachodzi w stronę substratów, bo wartość stałej równowagi musi być zachowana, a dodajemy produktów, które są w liczniku, więc wartość ilorazu rośnie ponad wartość stałej równowagi, więc musimy zwiększyć mianownik (substraty), a zmniejszyć licznik (produkty)</w:t>
      </w:r>
    </w:p>
    <w:p w:rsidR="00DB0E1D" w:rsidRDefault="00DB0E1D" w:rsidP="00DB0E1D">
      <w:pPr>
        <w:rPr>
          <w:rFonts w:eastAsiaTheme="minorEastAsia"/>
        </w:rPr>
      </w:pPr>
      <w:r>
        <w:rPr>
          <w:rFonts w:eastAsiaTheme="minorEastAsia"/>
        </w:rPr>
        <w:t xml:space="preserve">Jedyne reagenty, których nie bierzemy przy analizie ich wpływu na kierunek zachodzenia reakcji to reagenty stałe, gdyż w wyrażeniu na stałą równowagi za wartość ich stężenia wstawiamy jeden, nie ważne ile ich fizycznie jest. Oczywiście ciała stałego musi wystarczyć do osiągnięcia stanu równowagi, to </w:t>
      </w:r>
      <w:proofErr w:type="gramStart"/>
      <w:r>
        <w:rPr>
          <w:rFonts w:eastAsiaTheme="minorEastAsia"/>
        </w:rPr>
        <w:t>znaczy jeżeli</w:t>
      </w:r>
      <w:proofErr w:type="gramEnd"/>
      <w:r>
        <w:rPr>
          <w:rFonts w:eastAsiaTheme="minorEastAsia"/>
        </w:rPr>
        <w:t xml:space="preserve"> podczas reakcji jego ubywa to musi go być wystarczająco do przeprowadzenia reakcji. Jeżeli jednak jest go za mało to przereagowuje całe, a reakcja nie osiąga stanu równowagi.</w:t>
      </w:r>
    </w:p>
    <w:p w:rsidR="00DB0E1D" w:rsidRDefault="00DB0E1D" w:rsidP="00DB0E1D">
      <w:pPr>
        <w:rPr>
          <w:rFonts w:eastAsiaTheme="minorEastAsia"/>
        </w:rPr>
      </w:pPr>
      <w:r>
        <w:rPr>
          <w:rFonts w:eastAsiaTheme="minorEastAsia"/>
        </w:rPr>
        <w:t xml:space="preserve">Jeżeli mamy problem ze stwierdzeniem, w którą stronę przebiega reakcja możemy to </w:t>
      </w:r>
      <w:proofErr w:type="spellStart"/>
      <w:r>
        <w:rPr>
          <w:rFonts w:eastAsiaTheme="minorEastAsia"/>
        </w:rPr>
        <w:t>zwizualizować</w:t>
      </w:r>
      <w:proofErr w:type="spellEnd"/>
      <w:r>
        <w:rPr>
          <w:rFonts w:eastAsiaTheme="minorEastAsia"/>
        </w:rPr>
        <w:t xml:space="preserve"> rysując naczynia połączone, każdy z reagentów to oddzielny kolejny </w:t>
      </w:r>
      <w:proofErr w:type="gramStart"/>
      <w:r>
        <w:rPr>
          <w:rFonts w:eastAsiaTheme="minorEastAsia"/>
        </w:rPr>
        <w:t xml:space="preserve">wlew , </w:t>
      </w:r>
      <w:proofErr w:type="gramEnd"/>
      <w:r>
        <w:rPr>
          <w:rFonts w:eastAsiaTheme="minorEastAsia"/>
        </w:rPr>
        <w:t>natomiast kierunek przepływu cieczy (zachodzenia reakcji) możemy tylko obserwować przez wizjer, umieszczony na w miejscu, gdzie jest strzałka reakcyjna , pomiędzy substratami i produktami. Jednocześnie zatykamy otwór ciał stałych, gdyż ich stężenie jest niezmienne w trakcie trwania procesu, więc nie możemy przy nich nic „majstrować”</w:t>
      </w:r>
    </w:p>
    <w:p w:rsidR="00DB0E1D" w:rsidRDefault="00DB0E1D" w:rsidP="00DB0E1D">
      <w:pPr>
        <w:rPr>
          <w:rFonts w:eastAsiaTheme="minorEastAsia"/>
        </w:rPr>
      </w:pPr>
      <w:r>
        <w:rPr>
          <w:rFonts w:eastAsiaTheme="minorEastAsia"/>
          <w:noProof/>
          <w:lang w:eastAsia="pl-PL"/>
        </w:rPr>
        <w:lastRenderedPageBreak/>
        <w:drawing>
          <wp:inline distT="0" distB="0" distL="0" distR="0">
            <wp:extent cx="3612515" cy="1692910"/>
            <wp:effectExtent l="19050" t="0" r="6985" b="0"/>
            <wp:docPr id="11" name="Obraz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30"/>
                    <pic:cNvPicPr>
                      <a:picLocks noChangeAspect="1" noChangeArrowheads="1"/>
                    </pic:cNvPicPr>
                  </pic:nvPicPr>
                  <pic:blipFill>
                    <a:blip r:embed="rId4" cstate="print"/>
                    <a:srcRect/>
                    <a:stretch>
                      <a:fillRect/>
                    </a:stretch>
                  </pic:blipFill>
                  <pic:spPr bwMode="auto">
                    <a:xfrm>
                      <a:off x="0" y="0"/>
                      <a:ext cx="3612515" cy="1692910"/>
                    </a:xfrm>
                    <a:prstGeom prst="rect">
                      <a:avLst/>
                    </a:prstGeom>
                    <a:noFill/>
                    <a:ln w="9525">
                      <a:noFill/>
                      <a:miter lim="800000"/>
                      <a:headEnd/>
                      <a:tailEnd/>
                    </a:ln>
                  </pic:spPr>
                </pic:pic>
              </a:graphicData>
            </a:graphic>
          </wp:inline>
        </w:drawing>
      </w:r>
    </w:p>
    <w:p w:rsidR="00DB0E1D" w:rsidRDefault="00DB0E1D" w:rsidP="00DB0E1D">
      <w:pPr>
        <w:rPr>
          <w:rFonts w:eastAsiaTheme="minorEastAsia"/>
        </w:rPr>
      </w:pPr>
      <w:r>
        <w:rPr>
          <w:rFonts w:eastAsiaTheme="minorEastAsia"/>
        </w:rPr>
        <w:t>Wówczas dla rozpatrywanej reakcji, np. dodatek B powoduje:</w:t>
      </w:r>
    </w:p>
    <w:p w:rsidR="00DB0E1D" w:rsidRDefault="00DB0E1D" w:rsidP="00DB0E1D">
      <w:pPr>
        <w:rPr>
          <w:rFonts w:eastAsiaTheme="minorEastAsia"/>
        </w:rPr>
      </w:pPr>
      <w:r>
        <w:rPr>
          <w:rFonts w:eastAsiaTheme="minorEastAsia"/>
          <w:noProof/>
          <w:lang w:eastAsia="pl-PL"/>
        </w:rPr>
        <w:drawing>
          <wp:inline distT="0" distB="0" distL="0" distR="0">
            <wp:extent cx="2969260" cy="1426845"/>
            <wp:effectExtent l="19050" t="0" r="2540" b="0"/>
            <wp:docPr id="12" name="Obraz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33"/>
                    <pic:cNvPicPr>
                      <a:picLocks noChangeAspect="1" noChangeArrowheads="1"/>
                    </pic:cNvPicPr>
                  </pic:nvPicPr>
                  <pic:blipFill>
                    <a:blip r:embed="rId5" cstate="print"/>
                    <a:srcRect/>
                    <a:stretch>
                      <a:fillRect/>
                    </a:stretch>
                  </pic:blipFill>
                  <pic:spPr bwMode="auto">
                    <a:xfrm>
                      <a:off x="0" y="0"/>
                      <a:ext cx="2969260" cy="1426845"/>
                    </a:xfrm>
                    <a:prstGeom prst="rect">
                      <a:avLst/>
                    </a:prstGeom>
                    <a:noFill/>
                    <a:ln w="9525">
                      <a:noFill/>
                      <a:miter lim="800000"/>
                      <a:headEnd/>
                      <a:tailEnd/>
                    </a:ln>
                  </pic:spPr>
                </pic:pic>
              </a:graphicData>
            </a:graphic>
          </wp:inline>
        </w:drawing>
      </w:r>
    </w:p>
    <w:p w:rsidR="00DB0E1D" w:rsidRDefault="00DB0E1D" w:rsidP="00DB0E1D">
      <w:pPr>
        <w:rPr>
          <w:rFonts w:eastAsiaTheme="minorEastAsia"/>
        </w:rPr>
      </w:pPr>
      <w:r>
        <w:rPr>
          <w:rFonts w:eastAsiaTheme="minorEastAsia"/>
        </w:rPr>
        <w:t>Przesuwanie się równowagi reakcji w prawo, a więc wzrost ilości produktów (obu) i spadek ilości substratów, aż do osiągnięcia stanu równowagi.</w:t>
      </w:r>
    </w:p>
    <w:p w:rsidR="00DB0E1D" w:rsidRDefault="00DB0E1D" w:rsidP="00DB0E1D">
      <w:pPr>
        <w:rPr>
          <w:rFonts w:eastAsiaTheme="minorEastAsia"/>
        </w:rPr>
      </w:pPr>
      <w:r>
        <w:rPr>
          <w:rFonts w:eastAsiaTheme="minorEastAsia"/>
        </w:rPr>
        <w:t>Przy zmianie stężeń stała równowagi się nie zmienia.</w:t>
      </w:r>
    </w:p>
    <w:p w:rsidR="00DB0E1D" w:rsidRDefault="00DB0E1D" w:rsidP="00DB0E1D">
      <w:pPr>
        <w:rPr>
          <w:rFonts w:eastAsiaTheme="minorEastAsia"/>
        </w:rPr>
      </w:pPr>
      <w:r>
        <w:rPr>
          <w:rFonts w:eastAsiaTheme="minorEastAsia"/>
        </w:rPr>
        <w:t>Ogólnie możemy napisać, iż dla powyższej reakcji:</w:t>
      </w:r>
    </w:p>
    <w:tbl>
      <w:tblPr>
        <w:tblStyle w:val="Tabela-Siatka"/>
        <w:tblW w:w="0" w:type="auto"/>
        <w:tblLook w:val="04A0"/>
      </w:tblPr>
      <w:tblGrid>
        <w:gridCol w:w="461"/>
        <w:gridCol w:w="1215"/>
        <w:gridCol w:w="700"/>
      </w:tblGrid>
      <w:tr w:rsidR="00DB0E1D" w:rsidTr="00D21045">
        <w:tc>
          <w:tcPr>
            <w:tcW w:w="4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DB0E1D" w:rsidRDefault="00DB0E1D" w:rsidP="00D21045">
            <w:pPr>
              <w:rPr>
                <w:rFonts w:eastAsiaTheme="minorEastAsia"/>
              </w:rPr>
            </w:pPr>
          </w:p>
        </w:tc>
        <w:tc>
          <w:tcPr>
            <w:tcW w:w="12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B0E1D" w:rsidRDefault="00DB0E1D" w:rsidP="00D21045">
            <w:pPr>
              <w:rPr>
                <w:rFonts w:eastAsiaTheme="minorEastAsia"/>
              </w:rPr>
            </w:pPr>
            <w:r>
              <w:rPr>
                <w:rFonts w:eastAsiaTheme="minorEastAsia"/>
              </w:rPr>
              <w:t>Stan równowagi</w:t>
            </w:r>
          </w:p>
        </w:tc>
        <w:tc>
          <w:tcPr>
            <w:tcW w:w="7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B0E1D" w:rsidRDefault="00DB0E1D" w:rsidP="00D21045">
            <w:pPr>
              <w:rPr>
                <w:rFonts w:eastAsiaTheme="minorEastAsia"/>
              </w:rPr>
            </w:pPr>
            <w:proofErr w:type="gramStart"/>
            <w:r>
              <w:rPr>
                <w:rFonts w:eastAsiaTheme="minorEastAsia"/>
              </w:rPr>
              <w:t>stała</w:t>
            </w:r>
            <w:proofErr w:type="gramEnd"/>
          </w:p>
        </w:tc>
      </w:tr>
      <w:tr w:rsidR="00DB0E1D" w:rsidTr="00D21045">
        <w:tc>
          <w:tcPr>
            <w:tcW w:w="46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B0E1D" w:rsidRDefault="00DB0E1D" w:rsidP="00D21045">
            <w:pPr>
              <w:rPr>
                <w:rFonts w:eastAsiaTheme="minorEastAsia"/>
              </w:rPr>
            </w:pPr>
            <w:r>
              <w:rPr>
                <w:rFonts w:eastAsiaTheme="minorEastAsia"/>
              </w:rPr>
              <w:t>A+</w:t>
            </w:r>
          </w:p>
        </w:tc>
        <w:tc>
          <w:tcPr>
            <w:tcW w:w="12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B0E1D" w:rsidRDefault="00DB0E1D" w:rsidP="00D21045">
            <w:pPr>
              <w:rPr>
                <w:rFonts w:eastAsiaTheme="minorEastAsia"/>
              </w:rPr>
            </w:pPr>
            <w:r>
              <w:rPr>
                <w:rFonts w:eastAsiaTheme="minorEastAsia"/>
              </w:rPr>
              <w:t>W prawo</w:t>
            </w:r>
          </w:p>
        </w:tc>
        <w:tc>
          <w:tcPr>
            <w:tcW w:w="7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B0E1D" w:rsidRDefault="00DB0E1D" w:rsidP="00D21045">
            <w:pPr>
              <w:rPr>
                <w:rFonts w:eastAsiaTheme="minorEastAsia"/>
              </w:rPr>
            </w:pPr>
            <w:r>
              <w:rPr>
                <w:rFonts w:eastAsiaTheme="minorEastAsia"/>
              </w:rPr>
              <w:t>=</w:t>
            </w:r>
          </w:p>
        </w:tc>
      </w:tr>
      <w:tr w:rsidR="00DB0E1D" w:rsidTr="00D21045">
        <w:tc>
          <w:tcPr>
            <w:tcW w:w="46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B0E1D" w:rsidRDefault="00DB0E1D" w:rsidP="00D21045">
            <w:pPr>
              <w:rPr>
                <w:rFonts w:eastAsiaTheme="minorEastAsia"/>
              </w:rPr>
            </w:pPr>
            <w:r>
              <w:rPr>
                <w:rFonts w:eastAsiaTheme="minorEastAsia"/>
              </w:rPr>
              <w:t>A-</w:t>
            </w:r>
          </w:p>
        </w:tc>
        <w:tc>
          <w:tcPr>
            <w:tcW w:w="12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B0E1D" w:rsidRDefault="00DB0E1D" w:rsidP="00D21045">
            <w:pPr>
              <w:rPr>
                <w:rFonts w:eastAsiaTheme="minorEastAsia"/>
              </w:rPr>
            </w:pPr>
            <w:r>
              <w:rPr>
                <w:rFonts w:eastAsiaTheme="minorEastAsia"/>
              </w:rPr>
              <w:t>W lewo</w:t>
            </w:r>
          </w:p>
        </w:tc>
        <w:tc>
          <w:tcPr>
            <w:tcW w:w="7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B0E1D" w:rsidRDefault="00DB0E1D" w:rsidP="00D21045">
            <w:pPr>
              <w:rPr>
                <w:rFonts w:eastAsiaTheme="minorEastAsia"/>
              </w:rPr>
            </w:pPr>
            <w:r>
              <w:rPr>
                <w:rFonts w:eastAsiaTheme="minorEastAsia"/>
              </w:rPr>
              <w:t>=</w:t>
            </w:r>
          </w:p>
        </w:tc>
      </w:tr>
      <w:tr w:rsidR="00DB0E1D" w:rsidTr="00D21045">
        <w:tc>
          <w:tcPr>
            <w:tcW w:w="46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B0E1D" w:rsidRDefault="00DB0E1D" w:rsidP="00D21045">
            <w:pPr>
              <w:rPr>
                <w:rFonts w:eastAsiaTheme="minorEastAsia"/>
              </w:rPr>
            </w:pPr>
            <w:r>
              <w:rPr>
                <w:rFonts w:eastAsiaTheme="minorEastAsia"/>
              </w:rPr>
              <w:t>B+</w:t>
            </w:r>
          </w:p>
        </w:tc>
        <w:tc>
          <w:tcPr>
            <w:tcW w:w="12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B0E1D" w:rsidRDefault="00DB0E1D" w:rsidP="00D21045">
            <w:pPr>
              <w:rPr>
                <w:rFonts w:eastAsiaTheme="minorEastAsia"/>
              </w:rPr>
            </w:pPr>
            <w:r>
              <w:rPr>
                <w:rFonts w:eastAsiaTheme="minorEastAsia"/>
              </w:rPr>
              <w:t>P</w:t>
            </w:r>
          </w:p>
        </w:tc>
        <w:tc>
          <w:tcPr>
            <w:tcW w:w="7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B0E1D" w:rsidRDefault="00DB0E1D" w:rsidP="00D21045">
            <w:pPr>
              <w:rPr>
                <w:rFonts w:eastAsiaTheme="minorEastAsia"/>
              </w:rPr>
            </w:pPr>
            <w:r>
              <w:rPr>
                <w:rFonts w:eastAsiaTheme="minorEastAsia"/>
              </w:rPr>
              <w:t>=</w:t>
            </w:r>
          </w:p>
        </w:tc>
      </w:tr>
      <w:tr w:rsidR="00DB0E1D" w:rsidTr="00D21045">
        <w:tc>
          <w:tcPr>
            <w:tcW w:w="46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B0E1D" w:rsidRDefault="00DB0E1D" w:rsidP="00D21045">
            <w:pPr>
              <w:rPr>
                <w:rFonts w:eastAsiaTheme="minorEastAsia"/>
              </w:rPr>
            </w:pPr>
            <w:r>
              <w:rPr>
                <w:rFonts w:eastAsiaTheme="minorEastAsia"/>
              </w:rPr>
              <w:t>B-</w:t>
            </w:r>
          </w:p>
        </w:tc>
        <w:tc>
          <w:tcPr>
            <w:tcW w:w="12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B0E1D" w:rsidRDefault="00DB0E1D" w:rsidP="00D21045">
            <w:pPr>
              <w:rPr>
                <w:rFonts w:eastAsiaTheme="minorEastAsia"/>
              </w:rPr>
            </w:pPr>
            <w:r>
              <w:rPr>
                <w:rFonts w:eastAsiaTheme="minorEastAsia"/>
              </w:rPr>
              <w:t>L</w:t>
            </w:r>
          </w:p>
        </w:tc>
        <w:tc>
          <w:tcPr>
            <w:tcW w:w="7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B0E1D" w:rsidRDefault="00DB0E1D" w:rsidP="00D21045">
            <w:pPr>
              <w:rPr>
                <w:rFonts w:eastAsiaTheme="minorEastAsia"/>
              </w:rPr>
            </w:pPr>
            <w:r>
              <w:rPr>
                <w:rFonts w:eastAsiaTheme="minorEastAsia"/>
              </w:rPr>
              <w:t>=</w:t>
            </w:r>
          </w:p>
        </w:tc>
      </w:tr>
      <w:tr w:rsidR="00DB0E1D" w:rsidTr="00D21045">
        <w:tc>
          <w:tcPr>
            <w:tcW w:w="46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B0E1D" w:rsidRDefault="00DB0E1D" w:rsidP="00D21045">
            <w:pPr>
              <w:rPr>
                <w:rFonts w:eastAsiaTheme="minorEastAsia"/>
              </w:rPr>
            </w:pPr>
            <w:r>
              <w:rPr>
                <w:rFonts w:eastAsiaTheme="minorEastAsia"/>
              </w:rPr>
              <w:t>C+</w:t>
            </w:r>
          </w:p>
        </w:tc>
        <w:tc>
          <w:tcPr>
            <w:tcW w:w="12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B0E1D" w:rsidRDefault="00DB0E1D" w:rsidP="00D21045">
            <w:pPr>
              <w:rPr>
                <w:rFonts w:eastAsiaTheme="minorEastAsia"/>
              </w:rPr>
            </w:pPr>
            <w:r>
              <w:rPr>
                <w:rFonts w:eastAsiaTheme="minorEastAsia"/>
              </w:rPr>
              <w:t>L</w:t>
            </w:r>
          </w:p>
        </w:tc>
        <w:tc>
          <w:tcPr>
            <w:tcW w:w="7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B0E1D" w:rsidRDefault="00DB0E1D" w:rsidP="00D21045">
            <w:pPr>
              <w:rPr>
                <w:rFonts w:eastAsiaTheme="minorEastAsia"/>
              </w:rPr>
            </w:pPr>
            <w:r>
              <w:rPr>
                <w:rFonts w:eastAsiaTheme="minorEastAsia"/>
              </w:rPr>
              <w:t>=</w:t>
            </w:r>
          </w:p>
        </w:tc>
      </w:tr>
      <w:tr w:rsidR="00DB0E1D" w:rsidTr="00D21045">
        <w:tc>
          <w:tcPr>
            <w:tcW w:w="46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B0E1D" w:rsidRDefault="00DB0E1D" w:rsidP="00D21045">
            <w:pPr>
              <w:rPr>
                <w:rFonts w:eastAsiaTheme="minorEastAsia"/>
              </w:rPr>
            </w:pPr>
            <w:r>
              <w:rPr>
                <w:rFonts w:eastAsiaTheme="minorEastAsia"/>
              </w:rPr>
              <w:t>C-</w:t>
            </w:r>
          </w:p>
        </w:tc>
        <w:tc>
          <w:tcPr>
            <w:tcW w:w="12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B0E1D" w:rsidRDefault="00DB0E1D" w:rsidP="00D21045">
            <w:pPr>
              <w:rPr>
                <w:rFonts w:eastAsiaTheme="minorEastAsia"/>
              </w:rPr>
            </w:pPr>
            <w:r>
              <w:rPr>
                <w:rFonts w:eastAsiaTheme="minorEastAsia"/>
              </w:rPr>
              <w:t>P</w:t>
            </w:r>
          </w:p>
        </w:tc>
        <w:tc>
          <w:tcPr>
            <w:tcW w:w="7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B0E1D" w:rsidRDefault="00DB0E1D" w:rsidP="00D21045">
            <w:pPr>
              <w:rPr>
                <w:rFonts w:eastAsiaTheme="minorEastAsia"/>
              </w:rPr>
            </w:pPr>
            <w:r>
              <w:rPr>
                <w:rFonts w:eastAsiaTheme="minorEastAsia"/>
              </w:rPr>
              <w:t>=</w:t>
            </w:r>
          </w:p>
        </w:tc>
      </w:tr>
      <w:tr w:rsidR="00DB0E1D" w:rsidTr="00D21045">
        <w:tc>
          <w:tcPr>
            <w:tcW w:w="46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B0E1D" w:rsidRDefault="00DB0E1D" w:rsidP="00D21045">
            <w:pPr>
              <w:rPr>
                <w:rFonts w:eastAsiaTheme="minorEastAsia"/>
              </w:rPr>
            </w:pPr>
            <w:r>
              <w:rPr>
                <w:rFonts w:eastAsiaTheme="minorEastAsia"/>
              </w:rPr>
              <w:t>D+</w:t>
            </w:r>
          </w:p>
        </w:tc>
        <w:tc>
          <w:tcPr>
            <w:tcW w:w="12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B0E1D" w:rsidRDefault="00DB0E1D" w:rsidP="00D21045">
            <w:pPr>
              <w:rPr>
                <w:rFonts w:eastAsiaTheme="minorEastAsia"/>
              </w:rPr>
            </w:pPr>
            <w:r>
              <w:rPr>
                <w:rFonts w:eastAsiaTheme="minorEastAsia"/>
              </w:rPr>
              <w:t>=</w:t>
            </w:r>
          </w:p>
        </w:tc>
        <w:tc>
          <w:tcPr>
            <w:tcW w:w="7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B0E1D" w:rsidRDefault="00DB0E1D" w:rsidP="00D21045">
            <w:pPr>
              <w:rPr>
                <w:rFonts w:eastAsiaTheme="minorEastAsia"/>
              </w:rPr>
            </w:pPr>
            <w:r>
              <w:rPr>
                <w:rFonts w:eastAsiaTheme="minorEastAsia"/>
              </w:rPr>
              <w:t>=</w:t>
            </w:r>
          </w:p>
        </w:tc>
      </w:tr>
      <w:tr w:rsidR="00DB0E1D" w:rsidTr="00D21045">
        <w:tc>
          <w:tcPr>
            <w:tcW w:w="46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B0E1D" w:rsidRDefault="00DB0E1D" w:rsidP="00D21045">
            <w:pPr>
              <w:rPr>
                <w:rFonts w:eastAsiaTheme="minorEastAsia"/>
              </w:rPr>
            </w:pPr>
            <w:r>
              <w:rPr>
                <w:rFonts w:eastAsiaTheme="minorEastAsia"/>
              </w:rPr>
              <w:t>D-</w:t>
            </w:r>
          </w:p>
        </w:tc>
        <w:tc>
          <w:tcPr>
            <w:tcW w:w="12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B0E1D" w:rsidRDefault="00DB0E1D" w:rsidP="00D21045">
            <w:pPr>
              <w:rPr>
                <w:rFonts w:eastAsiaTheme="minorEastAsia"/>
              </w:rPr>
            </w:pPr>
            <w:r>
              <w:rPr>
                <w:rFonts w:eastAsiaTheme="minorEastAsia"/>
              </w:rPr>
              <w:t>=</w:t>
            </w:r>
          </w:p>
        </w:tc>
        <w:tc>
          <w:tcPr>
            <w:tcW w:w="7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B0E1D" w:rsidRDefault="00DB0E1D" w:rsidP="00D21045">
            <w:pPr>
              <w:rPr>
                <w:rFonts w:eastAsiaTheme="minorEastAsia"/>
              </w:rPr>
            </w:pPr>
            <w:r>
              <w:rPr>
                <w:rFonts w:eastAsiaTheme="minorEastAsia"/>
              </w:rPr>
              <w:t>=</w:t>
            </w:r>
          </w:p>
        </w:tc>
      </w:tr>
    </w:tbl>
    <w:p w:rsidR="00DB0E1D" w:rsidRDefault="00DB0E1D" w:rsidP="00DB0E1D">
      <w:pPr>
        <w:rPr>
          <w:rFonts w:eastAsiaTheme="minorEastAsia"/>
        </w:rPr>
      </w:pPr>
      <w:r>
        <w:rPr>
          <w:rFonts w:eastAsiaTheme="minorEastAsia"/>
        </w:rPr>
        <w:t>Jednocześnie należy podkreślić, iż używanie za każdym razem ilorazu reakcji jest zbyt czasochłonne, aby za każdym razem go stosować.</w:t>
      </w:r>
    </w:p>
    <w:p w:rsidR="00DB0E1D" w:rsidRDefault="00DB0E1D" w:rsidP="00DB0E1D">
      <w:pPr>
        <w:pStyle w:val="Nagwek1"/>
        <w:rPr>
          <w:rFonts w:eastAsiaTheme="minorEastAsia"/>
        </w:rPr>
      </w:pPr>
      <w:r>
        <w:rPr>
          <w:rFonts w:eastAsiaTheme="minorEastAsia"/>
        </w:rPr>
        <w:t>- zmiana ciśnienia / stężenia /objętości przy stałej temperaturze</w:t>
      </w:r>
    </w:p>
    <w:p w:rsidR="00DB0E1D" w:rsidRDefault="00DB0E1D" w:rsidP="00DB0E1D">
      <w:pPr>
        <w:rPr>
          <w:rFonts w:eastAsiaTheme="minorEastAsia"/>
        </w:rPr>
      </w:pPr>
      <w:r>
        <w:rPr>
          <w:rFonts w:eastAsiaTheme="minorEastAsia"/>
        </w:rPr>
        <w:t xml:space="preserve">Przy zmianie tych czynników zawsze należy patrzeć na ilość miejsca zajmowanego przez </w:t>
      </w:r>
      <w:proofErr w:type="gramStart"/>
      <w:r>
        <w:rPr>
          <w:rFonts w:eastAsiaTheme="minorEastAsia"/>
        </w:rPr>
        <w:t>reagenty tzn</w:t>
      </w:r>
      <w:proofErr w:type="gramEnd"/>
      <w:r>
        <w:rPr>
          <w:rFonts w:eastAsiaTheme="minorEastAsia"/>
        </w:rPr>
        <w:t xml:space="preserve">. czy więcej jest substratów czy produktów gazowych (lub ciekłych, jeżeli mamy tylko reagenty w roztworze), w ogóle nie uwzględniamy ciał stałych, bo praktycznie nie zajmują miejsca, zwłaszcza w porównaniu do gazów i nie mamy ich w wyrażeniu na stałą równowagi. Typowa gęstość gazów to </w:t>
      </w:r>
      <m:oMath>
        <m:r>
          <w:rPr>
            <w:rFonts w:ascii="Cambria Math" w:eastAsiaTheme="minorEastAsia" w:hAnsi="Cambria Math"/>
          </w:rPr>
          <m:t>1-10</m:t>
        </m:r>
        <m:f>
          <m:fPr>
            <m:ctrlPr>
              <w:rPr>
                <w:rFonts w:ascii="Cambria Math" w:eastAsiaTheme="minorEastAsia" w:hAnsi="Cambria Math"/>
                <w:i/>
              </w:rPr>
            </m:ctrlPr>
          </m:fPr>
          <m:num>
            <m:r>
              <w:rPr>
                <w:rFonts w:ascii="Cambria Math" w:eastAsiaTheme="minorEastAsia" w:hAnsi="Cambria Math"/>
              </w:rPr>
              <m:t>g</m:t>
            </m:r>
          </m:num>
          <m:den>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den>
        </m:f>
      </m:oMath>
      <w:r>
        <w:rPr>
          <w:rFonts w:eastAsiaTheme="minorEastAsia"/>
        </w:rPr>
        <w:t xml:space="preserve">, a ciał stałych </w:t>
      </w:r>
      <m:oMath>
        <m:r>
          <w:rPr>
            <w:rFonts w:ascii="Cambria Math" w:eastAsiaTheme="minorEastAsia" w:hAnsi="Cambria Math"/>
          </w:rPr>
          <m:t>0.5-10</m:t>
        </m:r>
        <m:f>
          <m:fPr>
            <m:ctrlPr>
              <w:rPr>
                <w:rFonts w:ascii="Cambria Math" w:eastAsiaTheme="minorEastAsia" w:hAnsi="Cambria Math"/>
                <w:i/>
              </w:rPr>
            </m:ctrlPr>
          </m:fPr>
          <m:num>
            <m:r>
              <w:rPr>
                <w:rFonts w:ascii="Cambria Math" w:eastAsiaTheme="minorEastAsia" w:hAnsi="Cambria Math"/>
              </w:rPr>
              <m:t>g</m:t>
            </m:r>
          </m:num>
          <m:den>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den>
        </m:f>
      </m:oMath>
      <w:r>
        <w:rPr>
          <w:rFonts w:eastAsiaTheme="minorEastAsia"/>
        </w:rPr>
        <w:t xml:space="preserve"> – </w:t>
      </w:r>
      <w:proofErr w:type="gramStart"/>
      <w:r>
        <w:rPr>
          <w:rFonts w:eastAsiaTheme="minorEastAsia"/>
        </w:rPr>
        <w:t>ciała</w:t>
      </w:r>
      <w:proofErr w:type="gramEnd"/>
      <w:r>
        <w:rPr>
          <w:rFonts w:eastAsiaTheme="minorEastAsia"/>
        </w:rPr>
        <w:t xml:space="preserve"> stałe zajmują 1000 razy mniej miejsca, więc należy je pominąć.</w:t>
      </w:r>
    </w:p>
    <w:p w:rsidR="00DB0E1D" w:rsidRDefault="00DB0E1D" w:rsidP="00DB0E1D">
      <w:pPr>
        <w:rPr>
          <w:rFonts w:eastAsiaTheme="minorEastAsia"/>
        </w:rPr>
      </w:pPr>
      <w:r>
        <w:rPr>
          <w:rFonts w:eastAsiaTheme="minorEastAsia"/>
        </w:rPr>
        <w:lastRenderedPageBreak/>
        <w:t xml:space="preserve">Zwiększenie objętości układu powoduje, że więcej miejsca musimy wypełnić cząsteczkami, więc potrzebujemy tych cząsteczek więcej. </w:t>
      </w:r>
      <w:proofErr w:type="gramStart"/>
      <w:r>
        <w:rPr>
          <w:rFonts w:eastAsiaTheme="minorEastAsia"/>
        </w:rPr>
        <w:t>Reakcja więc</w:t>
      </w:r>
      <w:proofErr w:type="gramEnd"/>
      <w:r>
        <w:rPr>
          <w:rFonts w:eastAsiaTheme="minorEastAsia"/>
        </w:rPr>
        <w:t xml:space="preserve"> przebiega w kierunku, w którym jest więcej reagentów gazowych. W praktyce </w:t>
      </w:r>
      <w:proofErr w:type="gramStart"/>
      <w:r>
        <w:rPr>
          <w:rFonts w:eastAsiaTheme="minorEastAsia"/>
        </w:rPr>
        <w:t>patrzymy z której</w:t>
      </w:r>
      <w:proofErr w:type="gramEnd"/>
      <w:r>
        <w:rPr>
          <w:rFonts w:eastAsiaTheme="minorEastAsia"/>
        </w:rPr>
        <w:t xml:space="preserve"> strony suma współczynników stechiometrycznych jest większa i w tę stronę przebiega reakcja przy zwiększeniu objętości.</w:t>
      </w:r>
    </w:p>
    <w:p w:rsidR="00DB0E1D" w:rsidRDefault="00DB0E1D" w:rsidP="00DB0E1D">
      <w:pPr>
        <w:rPr>
          <w:rFonts w:eastAsiaTheme="minorEastAsia"/>
        </w:rPr>
      </w:pPr>
      <w:r>
        <w:rPr>
          <w:rFonts w:eastAsiaTheme="minorEastAsia"/>
        </w:rPr>
        <w:t>Zwiększenie ciśnienie działa o odwrotnie do objętości, gdyż zwiększając ciśnienie zmniejszamy objętość, jest to zgodne z równaniem Clapeyrona:</w:t>
      </w:r>
    </w:p>
    <w:p w:rsidR="00DB0E1D" w:rsidRDefault="00DB0E1D" w:rsidP="00DB0E1D">
      <w:pPr>
        <w:rPr>
          <w:rFonts w:eastAsiaTheme="minorEastAsia"/>
        </w:rPr>
      </w:pPr>
      <m:oMathPara>
        <m:oMath>
          <m:r>
            <w:rPr>
              <w:rFonts w:ascii="Cambria Math" w:eastAsiaTheme="minorEastAsia" w:hAnsi="Cambria Math"/>
            </w:rPr>
            <m:t>pV=nRT→ p~</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V</m:t>
              </m:r>
            </m:den>
          </m:f>
        </m:oMath>
      </m:oMathPara>
    </w:p>
    <w:p w:rsidR="00DB0E1D" w:rsidRDefault="00DB0E1D" w:rsidP="00DB0E1D">
      <w:pPr>
        <w:rPr>
          <w:rFonts w:eastAsiaTheme="minorEastAsia"/>
        </w:rPr>
      </w:pPr>
      <w:r>
        <w:rPr>
          <w:rFonts w:eastAsiaTheme="minorEastAsia"/>
        </w:rPr>
        <w:t>Inaczej, wydaje się, że każdy się bawił strzykawką, zatkanie paluchem wlotu i zassanie ( zwiększenie objętość powoduje, że paluch się zasysa, a więc ciśnienie spada.</w:t>
      </w:r>
    </w:p>
    <w:p w:rsidR="00DB0E1D" w:rsidRDefault="00DB0E1D" w:rsidP="00DB0E1D">
      <w:pPr>
        <w:rPr>
          <w:rFonts w:eastAsiaTheme="minorEastAsia"/>
        </w:rPr>
      </w:pPr>
      <w:r>
        <w:rPr>
          <w:rFonts w:eastAsiaTheme="minorEastAsia"/>
        </w:rPr>
        <w:t xml:space="preserve">Związek ciśnienia z objętością, najłatwiej jest wytłumaczyć na przykładzie sporządzania drinka. Kiedy zwiększam objętość drinka, dolewam coli wtedy zmniejszam jego </w:t>
      </w:r>
      <w:proofErr w:type="gramStart"/>
      <w:r>
        <w:rPr>
          <w:rFonts w:eastAsiaTheme="minorEastAsia"/>
        </w:rPr>
        <w:t xml:space="preserve">stężenie. </w:t>
      </w:r>
      <w:proofErr w:type="gramEnd"/>
      <w:r>
        <w:rPr>
          <w:rFonts w:eastAsiaTheme="minorEastAsia"/>
        </w:rPr>
        <w:t xml:space="preserve">Możemy to również wytłumaczyć wzorami: </w:t>
      </w:r>
    </w:p>
    <w:p w:rsidR="00DB0E1D" w:rsidRDefault="00DB0E1D" w:rsidP="00DB0E1D">
      <w:pPr>
        <w:rPr>
          <w:rFonts w:eastAsiaTheme="minorEastAsia"/>
        </w:rPr>
      </w:pPr>
      <w:r>
        <w:rPr>
          <w:rFonts w:eastAsiaTheme="minorEastAsia"/>
        </w:rPr>
        <w:t xml:space="preserve"> </w:t>
      </w:r>
      <m:oMath>
        <m:r>
          <w:rPr>
            <w:rFonts w:ascii="Cambria Math" w:eastAsiaTheme="minorEastAsia" w:hAnsi="Cambria Math"/>
          </w:rPr>
          <m:t>c=</m:t>
        </m:r>
        <m:f>
          <m:fPr>
            <m:ctrlPr>
              <w:rPr>
                <w:rFonts w:ascii="Cambria Math" w:eastAsiaTheme="minorEastAsia" w:hAnsi="Cambria Math"/>
                <w:i/>
              </w:rPr>
            </m:ctrlPr>
          </m:fPr>
          <m:num>
            <m:r>
              <w:rPr>
                <w:rFonts w:ascii="Cambria Math" w:eastAsiaTheme="minorEastAsia" w:hAnsi="Cambria Math"/>
              </w:rPr>
              <m:t>n</m:t>
            </m:r>
          </m:num>
          <m:den>
            <m:r>
              <w:rPr>
                <w:rFonts w:ascii="Cambria Math" w:eastAsiaTheme="minorEastAsia" w:hAnsi="Cambria Math"/>
              </w:rPr>
              <m:t>V</m:t>
            </m:r>
          </m:den>
        </m:f>
      </m:oMath>
      <w:r>
        <w:rPr>
          <w:rFonts w:eastAsiaTheme="minorEastAsia"/>
        </w:rPr>
        <w:t xml:space="preserve">, </w:t>
      </w:r>
      <m:oMath>
        <m:r>
          <w:rPr>
            <w:rFonts w:ascii="Cambria Math" w:eastAsiaTheme="minorEastAsia" w:hAnsi="Cambria Math"/>
          </w:rPr>
          <m:t>p=cRT→p~c i p~</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V</m:t>
            </m:r>
          </m:den>
        </m:f>
        <m:r>
          <w:rPr>
            <w:rFonts w:ascii="Cambria Math" w:eastAsiaTheme="minorEastAsia" w:hAnsi="Cambria Math"/>
          </w:rPr>
          <m:t>→c~</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V</m:t>
            </m:r>
          </m:den>
        </m:f>
      </m:oMath>
    </w:p>
    <w:p w:rsidR="00DB0E1D" w:rsidRDefault="00DB0E1D" w:rsidP="00DB0E1D">
      <w:pPr>
        <w:rPr>
          <w:rFonts w:eastAsiaTheme="minorEastAsia"/>
        </w:rPr>
      </w:pPr>
      <w:r>
        <w:rPr>
          <w:rFonts w:eastAsiaTheme="minorEastAsia"/>
        </w:rPr>
        <w:t>Podsumowując</w:t>
      </w:r>
    </w:p>
    <w:p w:rsidR="00DB0E1D" w:rsidRDefault="00DB0E1D" w:rsidP="00DB0E1D">
      <w:pPr>
        <w:rPr>
          <w:rFonts w:eastAsiaTheme="minorEastAsia"/>
        </w:rPr>
      </w:pPr>
      <w:r>
        <w:rPr>
          <w:rFonts w:eastAsiaTheme="minorEastAsia"/>
        </w:rPr>
        <w:t>Wzrost objętości = spadek ciśnienia = rozcieńczenie = reakcja przebiega w stronę większej ilości reagentów gazowych</w:t>
      </w:r>
    </w:p>
    <w:p w:rsidR="00DB0E1D" w:rsidRDefault="00DB0E1D" w:rsidP="00DB0E1D">
      <w:pPr>
        <w:rPr>
          <w:rFonts w:eastAsiaTheme="minorEastAsia"/>
        </w:rPr>
      </w:pPr>
      <w:r>
        <w:rPr>
          <w:rFonts w:eastAsiaTheme="minorEastAsia"/>
        </w:rPr>
        <w:t>Spadek objętości = wzrost ciśnienia = zatężenie = reakcja przebiega w stronę mniejszej ilości reagentów gazowych</w:t>
      </w:r>
    </w:p>
    <w:p w:rsidR="00DB0E1D" w:rsidRDefault="00DB0E1D" w:rsidP="00DB0E1D">
      <w:pPr>
        <w:rPr>
          <w:rFonts w:eastAsiaTheme="minorEastAsia"/>
        </w:rPr>
      </w:pPr>
      <w:r>
        <w:rPr>
          <w:rFonts w:eastAsiaTheme="minorEastAsia"/>
        </w:rPr>
        <w:t>Rozważając reakcję:</w:t>
      </w:r>
    </w:p>
    <w:p w:rsidR="00DB0E1D" w:rsidRDefault="00DB0E1D" w:rsidP="00DB0E1D">
      <w:pPr>
        <w:rPr>
          <w:rFonts w:eastAsiaTheme="minorEastAsia"/>
        </w:rPr>
      </w:pPr>
      <m:oMathPara>
        <m:oMath>
          <m:sSup>
            <m:sSupPr>
              <m:ctrlPr>
                <w:rPr>
                  <w:rFonts w:ascii="Cambria Math" w:eastAsiaTheme="minorEastAsia" w:hAnsi="Cambria Math"/>
                  <w:b/>
                  <w:i/>
                </w:rPr>
              </m:ctrlPr>
            </m:sSupPr>
            <m:e>
              <m:r>
                <m:rPr>
                  <m:sty m:val="bi"/>
                </m:rPr>
                <w:rPr>
                  <w:rFonts w:ascii="Cambria Math" w:eastAsiaTheme="minorEastAsia" w:hAnsi="Cambria Math"/>
                </w:rPr>
                <m:t>A</m:t>
              </m:r>
            </m:e>
            <m:sup>
              <m:r>
                <m:rPr>
                  <m:sty m:val="bi"/>
                </m:rPr>
                <w:rPr>
                  <w:rFonts w:ascii="Cambria Math" w:eastAsiaTheme="minorEastAsia" w:hAnsi="Cambria Math"/>
                </w:rPr>
                <m:t>g</m:t>
              </m:r>
            </m:sup>
          </m:sSup>
          <m:r>
            <w:rPr>
              <w:rFonts w:ascii="Cambria Math" w:eastAsiaTheme="minorEastAsia" w:hAnsi="Cambria Math"/>
            </w:rPr>
            <m:t>+</m:t>
          </m:r>
          <m:r>
            <m:rPr>
              <m:sty m:val="bi"/>
            </m:rPr>
            <w:rPr>
              <w:rFonts w:ascii="Cambria Math" w:eastAsiaTheme="minorEastAsia" w:hAnsi="Cambria Math"/>
            </w:rPr>
            <m:t>2</m:t>
          </m:r>
          <m:sSup>
            <m:sSupPr>
              <m:ctrlPr>
                <w:rPr>
                  <w:rFonts w:ascii="Cambria Math" w:eastAsiaTheme="minorEastAsia" w:hAnsi="Cambria Math"/>
                  <w:b/>
                  <w:i/>
                </w:rPr>
              </m:ctrlPr>
            </m:sSupPr>
            <m:e>
              <m:r>
                <m:rPr>
                  <m:sty m:val="bi"/>
                </m:rPr>
                <w:rPr>
                  <w:rFonts w:ascii="Cambria Math" w:eastAsiaTheme="minorEastAsia" w:hAnsi="Cambria Math"/>
                </w:rPr>
                <m:t>B</m:t>
              </m:r>
            </m:e>
            <m:sup>
              <m:r>
                <m:rPr>
                  <m:sty m:val="bi"/>
                </m:rPr>
                <w:rPr>
                  <w:rFonts w:ascii="Cambria Math" w:eastAsiaTheme="minorEastAsia" w:hAnsi="Cambria Math"/>
                </w:rPr>
                <m:t>g</m:t>
              </m:r>
            </m:sup>
          </m:sSup>
          <m:r>
            <w:rPr>
              <w:rFonts w:ascii="Cambria Math" w:eastAsiaTheme="minorEastAsia" w:hAnsi="Cambria Math"/>
            </w:rPr>
            <m:t>⇄</m:t>
          </m:r>
          <m:sSup>
            <m:sSupPr>
              <m:ctrlPr>
                <w:rPr>
                  <w:rFonts w:ascii="Cambria Math" w:eastAsiaTheme="minorEastAsia" w:hAnsi="Cambria Math"/>
                  <w:b/>
                  <w:i/>
                </w:rPr>
              </m:ctrlPr>
            </m:sSupPr>
            <m:e>
              <m:r>
                <m:rPr>
                  <m:sty m:val="bi"/>
                </m:rPr>
                <w:rPr>
                  <w:rFonts w:ascii="Cambria Math" w:eastAsiaTheme="minorEastAsia" w:hAnsi="Cambria Math"/>
                </w:rPr>
                <m:t>2</m:t>
              </m:r>
              <m:r>
                <m:rPr>
                  <m:sty m:val="bi"/>
                </m:rPr>
                <w:rPr>
                  <w:rFonts w:ascii="Cambria Math" w:eastAsiaTheme="minorEastAsia" w:hAnsi="Cambria Math"/>
                </w:rPr>
                <m:t>C</m:t>
              </m:r>
            </m:e>
            <m:sup>
              <m:r>
                <m:rPr>
                  <m:sty m:val="bi"/>
                </m:rPr>
                <w:rPr>
                  <w:rFonts w:ascii="Cambria Math" w:eastAsiaTheme="minorEastAsia" w:hAnsi="Cambria Math"/>
                </w:rPr>
                <m:t>g</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st</m:t>
              </m:r>
            </m:sup>
          </m:sSup>
        </m:oMath>
      </m:oMathPara>
    </w:p>
    <w:p w:rsidR="00DB0E1D" w:rsidRDefault="00DB0E1D" w:rsidP="00DB0E1D">
      <w:pPr>
        <w:rPr>
          <w:rFonts w:eastAsiaTheme="minorEastAsia"/>
        </w:rPr>
      </w:pPr>
      <w:r>
        <w:rPr>
          <w:rFonts w:eastAsiaTheme="minorEastAsia"/>
        </w:rPr>
        <w:t xml:space="preserve">Suma współczynników stechiometrycznych z strony substratów wynosi trzy, z prawej strony wynosi dwa (ciała stałe </w:t>
      </w:r>
      <w:proofErr w:type="gramStart"/>
      <w:r>
        <w:rPr>
          <w:rFonts w:eastAsiaTheme="minorEastAsia"/>
        </w:rPr>
        <w:t>olewamy</w:t>
      </w:r>
      <w:proofErr w:type="gramEnd"/>
      <w:r>
        <w:rPr>
          <w:rFonts w:eastAsiaTheme="minorEastAsia"/>
        </w:rPr>
        <w:t>).</w:t>
      </w:r>
    </w:p>
    <w:p w:rsidR="00DB0E1D" w:rsidRDefault="00DB0E1D" w:rsidP="00DB0E1D">
      <w:pPr>
        <w:rPr>
          <w:rFonts w:eastAsiaTheme="minorEastAsia"/>
        </w:rPr>
      </w:pPr>
      <w:r>
        <w:rPr>
          <w:rFonts w:eastAsiaTheme="minorEastAsia"/>
        </w:rPr>
        <w:t xml:space="preserve">Wówczas możemy napisać, iż np. zwiększenie objętości powoduje przesunięcie się równowagi w lewo/substratów (w kierunku większej ilości reagentów gazowych), natomiast zwiększenie ciśnienia powoduje przesunięcie się równowagi w prawo/ produktów (mniejszej ilości reagentów gazowych). </w:t>
      </w:r>
    </w:p>
    <w:p w:rsidR="00DB0E1D" w:rsidRDefault="00DB0E1D" w:rsidP="00DB0E1D">
      <w:pPr>
        <w:rPr>
          <w:rFonts w:eastAsiaTheme="minorEastAsia"/>
        </w:rPr>
      </w:pPr>
      <w:r>
        <w:rPr>
          <w:rFonts w:eastAsiaTheme="minorEastAsia"/>
        </w:rPr>
        <w:t>Ani zmiana ciśnienia, ani stężenia ani objętości nie zmienia wartości stałej.</w:t>
      </w:r>
    </w:p>
    <w:p w:rsidR="00DB0E1D" w:rsidRDefault="00DB0E1D" w:rsidP="00DB0E1D">
      <w:pPr>
        <w:rPr>
          <w:rFonts w:eastAsiaTheme="minorEastAsia"/>
        </w:rPr>
      </w:pPr>
      <w:proofErr w:type="gramStart"/>
      <w:r>
        <w:rPr>
          <w:rFonts w:eastAsiaTheme="minorEastAsia"/>
        </w:rPr>
        <w:t>Przesunięcie  stanu</w:t>
      </w:r>
      <w:proofErr w:type="gramEnd"/>
      <w:r>
        <w:rPr>
          <w:rFonts w:eastAsiaTheme="minorEastAsia"/>
        </w:rPr>
        <w:t xml:space="preserve"> równowagi na skutek zmiany parametrów dla powyższej reakcji można umieścić w tabelce:</w:t>
      </w:r>
    </w:p>
    <w:tbl>
      <w:tblPr>
        <w:tblStyle w:val="Tabela-Siatka"/>
        <w:tblW w:w="0" w:type="auto"/>
        <w:tblLook w:val="04A0"/>
      </w:tblPr>
      <w:tblGrid>
        <w:gridCol w:w="1809"/>
        <w:gridCol w:w="1276"/>
        <w:gridCol w:w="656"/>
      </w:tblGrid>
      <w:tr w:rsidR="00DB0E1D" w:rsidTr="00D21045">
        <w:tc>
          <w:tcPr>
            <w:tcW w:w="18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DB0E1D" w:rsidRDefault="00DB0E1D" w:rsidP="00D21045">
            <w:pPr>
              <w:rPr>
                <w:rFonts w:eastAsiaTheme="minorEastAsia"/>
              </w:rPr>
            </w:pP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B0E1D" w:rsidRDefault="00DB0E1D" w:rsidP="00D21045">
            <w:pPr>
              <w:rPr>
                <w:rFonts w:eastAsiaTheme="minorEastAsia"/>
              </w:rPr>
            </w:pPr>
            <w:r>
              <w:rPr>
                <w:rFonts w:eastAsiaTheme="minorEastAsia"/>
              </w:rPr>
              <w:t>Stan równowagi</w:t>
            </w:r>
          </w:p>
        </w:tc>
        <w:tc>
          <w:tcPr>
            <w:tcW w:w="64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B0E1D" w:rsidRDefault="00DB0E1D" w:rsidP="00D21045">
            <w:pPr>
              <w:rPr>
                <w:rFonts w:eastAsiaTheme="minorEastAsia"/>
              </w:rPr>
            </w:pPr>
            <w:r>
              <w:rPr>
                <w:rFonts w:eastAsiaTheme="minorEastAsia"/>
              </w:rPr>
              <w:t>Stała</w:t>
            </w:r>
          </w:p>
        </w:tc>
      </w:tr>
      <w:tr w:rsidR="00DB0E1D" w:rsidTr="00D21045">
        <w:tc>
          <w:tcPr>
            <w:tcW w:w="18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B0E1D" w:rsidRDefault="00DB0E1D" w:rsidP="00D21045">
            <w:pPr>
              <w:rPr>
                <w:rFonts w:eastAsiaTheme="minorEastAsia"/>
              </w:rPr>
            </w:pPr>
            <w:r>
              <w:rPr>
                <w:rFonts w:eastAsiaTheme="minorEastAsia"/>
              </w:rPr>
              <w:t>V+(p-, c-)</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B0E1D" w:rsidRDefault="00DB0E1D" w:rsidP="00D21045">
            <w:pPr>
              <w:rPr>
                <w:rFonts w:eastAsiaTheme="minorEastAsia"/>
              </w:rPr>
            </w:pPr>
            <w:r>
              <w:rPr>
                <w:rFonts w:eastAsiaTheme="minorEastAsia"/>
              </w:rPr>
              <w:t>L</w:t>
            </w:r>
          </w:p>
        </w:tc>
        <w:tc>
          <w:tcPr>
            <w:tcW w:w="64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B0E1D" w:rsidRDefault="00DB0E1D" w:rsidP="00D21045">
            <w:pPr>
              <w:rPr>
                <w:rFonts w:eastAsiaTheme="minorEastAsia"/>
              </w:rPr>
            </w:pPr>
            <w:r>
              <w:rPr>
                <w:rFonts w:eastAsiaTheme="minorEastAsia"/>
              </w:rPr>
              <w:t>=</w:t>
            </w:r>
          </w:p>
        </w:tc>
      </w:tr>
      <w:tr w:rsidR="00DB0E1D" w:rsidTr="00D21045">
        <w:tc>
          <w:tcPr>
            <w:tcW w:w="18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B0E1D" w:rsidRDefault="00DB0E1D" w:rsidP="00D21045">
            <w:pPr>
              <w:rPr>
                <w:rFonts w:eastAsiaTheme="minorEastAsia"/>
              </w:rPr>
            </w:pPr>
            <w:r>
              <w:rPr>
                <w:rFonts w:eastAsiaTheme="minorEastAsia"/>
              </w:rPr>
              <w:t>V- (p+, c+)</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B0E1D" w:rsidRDefault="00DB0E1D" w:rsidP="00D21045">
            <w:pPr>
              <w:rPr>
                <w:rFonts w:eastAsiaTheme="minorEastAsia"/>
              </w:rPr>
            </w:pPr>
            <w:r>
              <w:rPr>
                <w:rFonts w:eastAsiaTheme="minorEastAsia"/>
              </w:rPr>
              <w:t>P</w:t>
            </w:r>
          </w:p>
        </w:tc>
        <w:tc>
          <w:tcPr>
            <w:tcW w:w="64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B0E1D" w:rsidRDefault="00DB0E1D" w:rsidP="00D21045">
            <w:pPr>
              <w:rPr>
                <w:rFonts w:eastAsiaTheme="minorEastAsia"/>
              </w:rPr>
            </w:pPr>
            <w:r>
              <w:rPr>
                <w:rFonts w:eastAsiaTheme="minorEastAsia"/>
              </w:rPr>
              <w:t>=</w:t>
            </w:r>
          </w:p>
        </w:tc>
      </w:tr>
      <w:tr w:rsidR="00DB0E1D" w:rsidTr="00D21045">
        <w:tc>
          <w:tcPr>
            <w:tcW w:w="18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B0E1D" w:rsidRDefault="00DB0E1D" w:rsidP="00D21045">
            <w:pPr>
              <w:rPr>
                <w:rFonts w:eastAsiaTheme="minorEastAsia"/>
              </w:rPr>
            </w:pPr>
            <w:r>
              <w:rPr>
                <w:rFonts w:eastAsiaTheme="minorEastAsia"/>
              </w:rPr>
              <w:t>P+ to zawsze (V-)</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B0E1D" w:rsidRDefault="00DB0E1D" w:rsidP="00D21045">
            <w:pPr>
              <w:rPr>
                <w:rFonts w:eastAsiaTheme="minorEastAsia"/>
              </w:rPr>
            </w:pPr>
            <w:r>
              <w:rPr>
                <w:rFonts w:eastAsiaTheme="minorEastAsia"/>
              </w:rPr>
              <w:t>P</w:t>
            </w:r>
          </w:p>
        </w:tc>
        <w:tc>
          <w:tcPr>
            <w:tcW w:w="64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B0E1D" w:rsidRDefault="00DB0E1D" w:rsidP="00D21045">
            <w:pPr>
              <w:rPr>
                <w:rFonts w:eastAsiaTheme="minorEastAsia"/>
              </w:rPr>
            </w:pPr>
            <w:r>
              <w:rPr>
                <w:rFonts w:eastAsiaTheme="minorEastAsia"/>
              </w:rPr>
              <w:t>=</w:t>
            </w:r>
          </w:p>
        </w:tc>
      </w:tr>
      <w:tr w:rsidR="00DB0E1D" w:rsidTr="00D21045">
        <w:tc>
          <w:tcPr>
            <w:tcW w:w="18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B0E1D" w:rsidRDefault="00DB0E1D" w:rsidP="00D21045">
            <w:pPr>
              <w:rPr>
                <w:rFonts w:eastAsiaTheme="minorEastAsia"/>
              </w:rPr>
            </w:pPr>
            <w:proofErr w:type="gramStart"/>
            <w:r>
              <w:rPr>
                <w:rFonts w:eastAsiaTheme="minorEastAsia"/>
              </w:rPr>
              <w:t>p-  (V</w:t>
            </w:r>
            <w:proofErr w:type="gramEnd"/>
            <w:r>
              <w:rPr>
                <w:rFonts w:eastAsiaTheme="minorEastAsia"/>
              </w:rPr>
              <w:t xml:space="preserve">+) </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B0E1D" w:rsidRDefault="00DB0E1D" w:rsidP="00D21045">
            <w:pPr>
              <w:rPr>
                <w:rFonts w:eastAsiaTheme="minorEastAsia"/>
              </w:rPr>
            </w:pPr>
            <w:r>
              <w:rPr>
                <w:rFonts w:eastAsiaTheme="minorEastAsia"/>
              </w:rPr>
              <w:t>L</w:t>
            </w:r>
          </w:p>
        </w:tc>
        <w:tc>
          <w:tcPr>
            <w:tcW w:w="64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B0E1D" w:rsidRDefault="00DB0E1D" w:rsidP="00D21045">
            <w:pPr>
              <w:rPr>
                <w:rFonts w:eastAsiaTheme="minorEastAsia"/>
              </w:rPr>
            </w:pPr>
            <w:r>
              <w:rPr>
                <w:rFonts w:eastAsiaTheme="minorEastAsia"/>
              </w:rPr>
              <w:t>=</w:t>
            </w:r>
          </w:p>
        </w:tc>
      </w:tr>
      <w:tr w:rsidR="00DB0E1D" w:rsidTr="00D21045">
        <w:tc>
          <w:tcPr>
            <w:tcW w:w="18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B0E1D" w:rsidRDefault="00DB0E1D" w:rsidP="00D21045">
            <w:pPr>
              <w:rPr>
                <w:rFonts w:eastAsiaTheme="minorEastAsia"/>
              </w:rPr>
            </w:pPr>
            <w:proofErr w:type="gramStart"/>
            <w:r>
              <w:rPr>
                <w:rFonts w:eastAsiaTheme="minorEastAsia"/>
              </w:rPr>
              <w:t>C+  (V-</w:t>
            </w:r>
            <w:proofErr w:type="gramEnd"/>
            <w:r>
              <w:rPr>
                <w:rFonts w:eastAsiaTheme="minorEastAsia"/>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B0E1D" w:rsidRDefault="00DB0E1D" w:rsidP="00D21045">
            <w:pPr>
              <w:rPr>
                <w:rFonts w:eastAsiaTheme="minorEastAsia"/>
              </w:rPr>
            </w:pPr>
            <w:r>
              <w:rPr>
                <w:rFonts w:eastAsiaTheme="minorEastAsia"/>
              </w:rPr>
              <w:t>P</w:t>
            </w:r>
          </w:p>
        </w:tc>
        <w:tc>
          <w:tcPr>
            <w:tcW w:w="64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B0E1D" w:rsidRDefault="00DB0E1D" w:rsidP="00D21045">
            <w:pPr>
              <w:rPr>
                <w:rFonts w:eastAsiaTheme="minorEastAsia"/>
              </w:rPr>
            </w:pPr>
            <w:r>
              <w:rPr>
                <w:rFonts w:eastAsiaTheme="minorEastAsia"/>
              </w:rPr>
              <w:t>=</w:t>
            </w:r>
          </w:p>
        </w:tc>
      </w:tr>
      <w:tr w:rsidR="00DB0E1D" w:rsidTr="00D21045">
        <w:tc>
          <w:tcPr>
            <w:tcW w:w="18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B0E1D" w:rsidRDefault="00DB0E1D" w:rsidP="00D21045">
            <w:pPr>
              <w:rPr>
                <w:rFonts w:eastAsiaTheme="minorEastAsia"/>
              </w:rPr>
            </w:pPr>
            <w:proofErr w:type="gramStart"/>
            <w:r>
              <w:rPr>
                <w:rFonts w:eastAsiaTheme="minorEastAsia"/>
              </w:rPr>
              <w:lastRenderedPageBreak/>
              <w:t>c-  (V</w:t>
            </w:r>
            <w:proofErr w:type="gramEnd"/>
            <w:r>
              <w:rPr>
                <w:rFonts w:eastAsiaTheme="minorEastAsia"/>
              </w:rPr>
              <w:t xml:space="preserve">+) </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B0E1D" w:rsidRDefault="00DB0E1D" w:rsidP="00D21045">
            <w:pPr>
              <w:rPr>
                <w:rFonts w:eastAsiaTheme="minorEastAsia"/>
              </w:rPr>
            </w:pPr>
            <w:r>
              <w:rPr>
                <w:rFonts w:eastAsiaTheme="minorEastAsia"/>
              </w:rPr>
              <w:t>L</w:t>
            </w:r>
          </w:p>
        </w:tc>
        <w:tc>
          <w:tcPr>
            <w:tcW w:w="64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B0E1D" w:rsidRDefault="00DB0E1D" w:rsidP="00D21045">
            <w:pPr>
              <w:rPr>
                <w:rFonts w:eastAsiaTheme="minorEastAsia"/>
              </w:rPr>
            </w:pPr>
            <w:r>
              <w:rPr>
                <w:rFonts w:eastAsiaTheme="minorEastAsia"/>
              </w:rPr>
              <w:t>=</w:t>
            </w:r>
          </w:p>
        </w:tc>
      </w:tr>
    </w:tbl>
    <w:p w:rsidR="00DB0E1D" w:rsidRDefault="00DB0E1D" w:rsidP="00DB0E1D">
      <w:pPr>
        <w:rPr>
          <w:rFonts w:eastAsiaTheme="minorEastAsia"/>
        </w:rPr>
      </w:pPr>
    </w:p>
    <w:p w:rsidR="00DB0E1D" w:rsidRDefault="00DB0E1D" w:rsidP="00DB0E1D">
      <w:pPr>
        <w:rPr>
          <w:rFonts w:eastAsiaTheme="minorEastAsia"/>
        </w:rPr>
      </w:pPr>
      <w:r>
        <w:rPr>
          <w:rFonts w:eastAsiaTheme="minorEastAsia"/>
        </w:rPr>
        <w:t>Dla reakcji, w której ilość substratów = ilości produktów (gazowych), wówczas objętość zajmowana przez substraty jest taka sama jak przez produkty. Jeżeli zarówno substraty jak i produkty zajmują taką samą objętość wówczas zmiana objętości i parametrów podobnych (ciśnienia, rozcieńczenia układu) nie mają wpływu na stan równowagi, np.</w:t>
      </w:r>
    </w:p>
    <w:p w:rsidR="00DB0E1D" w:rsidRDefault="00DB0E1D" w:rsidP="00DB0E1D">
      <w:pPr>
        <w:rPr>
          <w:rFonts w:eastAsiaTheme="minorEastAsia"/>
        </w:rPr>
      </w:pPr>
      <m:oMathPara>
        <m:oMath>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g</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st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g</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g</m:t>
              </m:r>
            </m:sup>
          </m:sSup>
        </m:oMath>
      </m:oMathPara>
    </w:p>
    <w:p w:rsidR="00DB0E1D" w:rsidRDefault="00DB0E1D" w:rsidP="00DB0E1D">
      <w:pPr>
        <w:rPr>
          <w:rFonts w:eastAsiaTheme="minorEastAsia"/>
        </w:rPr>
      </w:pPr>
      <w:r>
        <w:rPr>
          <w:rFonts w:eastAsiaTheme="minorEastAsia"/>
        </w:rPr>
        <w:t>Dla powyższej reakcji opisane parametry (objętość układu, ciśnienie, rozcieńczenie itp.) nie mają wpływu na położenie stanu równowagi, bo mam dwa gazowe reagenty po lewej stronie i dwa po prawej.</w:t>
      </w:r>
    </w:p>
    <w:p w:rsidR="00DB0E1D" w:rsidRDefault="00DB0E1D" w:rsidP="00DB0E1D">
      <w:pPr>
        <w:rPr>
          <w:rFonts w:eastAsiaTheme="minorEastAsia"/>
        </w:rPr>
      </w:pPr>
      <w:r>
        <w:rPr>
          <w:rFonts w:eastAsiaTheme="minorEastAsia"/>
        </w:rPr>
        <w:t xml:space="preserve"> Jednocześnie zmiana tych parametrów nie ma wpływu na wartość stałej równowagi. </w:t>
      </w:r>
    </w:p>
    <w:p w:rsidR="00DB0E1D" w:rsidRPr="00387C47" w:rsidRDefault="00DB0E1D" w:rsidP="00DB0E1D">
      <w:pPr>
        <w:pStyle w:val="Nagwek1"/>
        <w:rPr>
          <w:rFonts w:eastAsiaTheme="minorEastAsia"/>
        </w:rPr>
      </w:pPr>
      <w:r w:rsidRPr="00387C47">
        <w:rPr>
          <w:rFonts w:eastAsiaTheme="minorEastAsia"/>
        </w:rPr>
        <w:t>- Zmiana temperatury przy stałej objętości i ciśnieniu</w:t>
      </w:r>
    </w:p>
    <w:p w:rsidR="00DB0E1D" w:rsidRDefault="00DB0E1D" w:rsidP="00DB0E1D">
      <w:pPr>
        <w:rPr>
          <w:rFonts w:eastAsiaTheme="minorEastAsia"/>
        </w:rPr>
      </w:pPr>
      <w:r>
        <w:rPr>
          <w:rFonts w:eastAsiaTheme="minorEastAsia"/>
        </w:rPr>
        <w:t xml:space="preserve">Parametr, który decyduje o wpływie zmiany temperatury to efekt termiczny reakcji – czy reakcja jest egzotermiczna (reakcja wydziela ciepło, ujemna wartość </w:t>
      </w:r>
      <w:proofErr w:type="gramStart"/>
      <w:r>
        <w:rPr>
          <w:rFonts w:eastAsiaTheme="minorEastAsia"/>
        </w:rPr>
        <w:t xml:space="preserve">entalpii </w:t>
      </w:r>
      <m:oMath>
        <m:r>
          <w:rPr>
            <w:rFonts w:ascii="Cambria Math" w:eastAsiaTheme="minorEastAsia" w:hAnsi="Cambria Math"/>
          </w:rPr>
          <m:t>∆H&lt;0</m:t>
        </m:r>
      </m:oMath>
      <w:r>
        <w:rPr>
          <w:rFonts w:eastAsiaTheme="minorEastAsia"/>
        </w:rPr>
        <w:t>)  czy</w:t>
      </w:r>
      <w:proofErr w:type="gramEnd"/>
      <w:r>
        <w:rPr>
          <w:rFonts w:eastAsiaTheme="minorEastAsia"/>
        </w:rPr>
        <w:t xml:space="preserve"> jest endotermiczna (pochłania ciepło, dodatnia wartość entalpii </w:t>
      </w:r>
      <m:oMath>
        <m:r>
          <w:rPr>
            <w:rFonts w:ascii="Cambria Math" w:eastAsiaTheme="minorEastAsia" w:hAnsi="Cambria Math"/>
          </w:rPr>
          <m:t>∆H&gt;0</m:t>
        </m:r>
      </m:oMath>
      <w:r>
        <w:rPr>
          <w:rFonts w:eastAsiaTheme="minorEastAsia"/>
        </w:rPr>
        <w:t>). Wartość entalpii bardzo często jest zapisywana przy reakcji, tak jak podano poniżej:</w:t>
      </w:r>
    </w:p>
    <w:p w:rsidR="00DB0E1D" w:rsidRDefault="00DB0E1D" w:rsidP="00DB0E1D">
      <w:pPr>
        <w:rPr>
          <w:rFonts w:eastAsiaTheme="minorEastAsia"/>
        </w:rPr>
      </w:pPr>
      <m:oMathPara>
        <m:oMath>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g</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st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g</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g</m:t>
              </m:r>
            </m:sup>
          </m:sSup>
          <m:r>
            <w:rPr>
              <w:rFonts w:ascii="Cambria Math" w:eastAsiaTheme="minorEastAsia" w:hAnsi="Cambria Math"/>
            </w:rPr>
            <m:t xml:space="preserve"> </m:t>
          </m:r>
          <m:r>
            <w:rPr>
              <w:rFonts w:ascii="Cambria Math" w:eastAsiaTheme="minorEastAsia" w:hAnsi="Cambria Math"/>
              <w:highlight w:val="cyan"/>
            </w:rPr>
            <m:t>∆H&lt;0</m:t>
          </m:r>
        </m:oMath>
      </m:oMathPara>
    </w:p>
    <w:p w:rsidR="00DB0E1D" w:rsidRDefault="00DB0E1D" w:rsidP="00DB0E1D">
      <w:pPr>
        <w:rPr>
          <w:rFonts w:eastAsiaTheme="minorEastAsia"/>
        </w:rPr>
      </w:pPr>
      <w:r>
        <w:rPr>
          <w:rFonts w:eastAsiaTheme="minorEastAsia"/>
        </w:rPr>
        <w:t xml:space="preserve">Widzimy, iż entalpia reakcji jest mniejsza od zera </w:t>
      </w:r>
      <m:oMath>
        <m:r>
          <w:rPr>
            <w:rFonts w:ascii="Cambria Math" w:eastAsiaTheme="minorEastAsia" w:hAnsi="Cambria Math"/>
          </w:rPr>
          <m:t>∆H&lt;0</m:t>
        </m:r>
      </m:oMath>
      <w:r>
        <w:rPr>
          <w:rFonts w:eastAsiaTheme="minorEastAsia"/>
        </w:rPr>
        <w:t>, więc ciepło jest produktem reakcji, więc jest z prawej strony. Reakcję możemy wówczas zapisać w postaci:</w:t>
      </w:r>
    </w:p>
    <w:p w:rsidR="00DB0E1D" w:rsidRDefault="00DB0E1D" w:rsidP="00DB0E1D">
      <w:pPr>
        <w:rPr>
          <w:rFonts w:eastAsiaTheme="minorEastAsia"/>
          <w:b/>
        </w:rPr>
      </w:pPr>
      <m:oMathPara>
        <m:oMath>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g</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st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g</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g</m:t>
              </m:r>
            </m:sup>
          </m:sSup>
          <m:r>
            <w:rPr>
              <w:rFonts w:ascii="Cambria Math" w:eastAsiaTheme="minorEastAsia" w:hAnsi="Cambria Math"/>
            </w:rPr>
            <m:t>+</m:t>
          </m:r>
          <m:r>
            <m:rPr>
              <m:sty m:val="bi"/>
            </m:rPr>
            <w:rPr>
              <w:rFonts w:ascii="Cambria Math" w:eastAsiaTheme="minorEastAsia" w:hAnsi="Cambria Math"/>
              <w:highlight w:val="cyan"/>
            </w:rPr>
            <m:t>Q</m:t>
          </m:r>
        </m:oMath>
      </m:oMathPara>
    </w:p>
    <w:p w:rsidR="00DB0E1D" w:rsidRDefault="00DB0E1D" w:rsidP="00DB0E1D">
      <w:pPr>
        <w:rPr>
          <w:rFonts w:eastAsiaTheme="minorEastAsia"/>
        </w:rPr>
      </w:pPr>
      <w:r>
        <w:rPr>
          <w:rFonts w:eastAsiaTheme="minorEastAsia"/>
        </w:rPr>
        <w:t xml:space="preserve"> Gdzie </w:t>
      </w:r>
      <m:oMath>
        <m:r>
          <w:rPr>
            <w:rFonts w:ascii="Cambria Math" w:eastAsiaTheme="minorEastAsia" w:hAnsi="Cambria Math"/>
          </w:rPr>
          <m:t>Q</m:t>
        </m:r>
      </m:oMath>
      <w:r w:rsidRPr="004D43B6">
        <w:rPr>
          <w:rFonts w:eastAsiaTheme="minorEastAsia"/>
          <w:b/>
          <w:i/>
        </w:rPr>
        <w:t xml:space="preserve"> </w:t>
      </w:r>
      <w:r>
        <w:rPr>
          <w:rFonts w:eastAsiaTheme="minorEastAsia"/>
        </w:rPr>
        <w:t xml:space="preserve">oznacza wydzielone ciepło podczas </w:t>
      </w:r>
      <w:proofErr w:type="gramStart"/>
      <w:r>
        <w:rPr>
          <w:rFonts w:eastAsiaTheme="minorEastAsia"/>
        </w:rPr>
        <w:t xml:space="preserve">reakcji.  </w:t>
      </w:r>
      <w:proofErr w:type="gramEnd"/>
    </w:p>
    <w:p w:rsidR="00DB0E1D" w:rsidRDefault="00DB0E1D" w:rsidP="00DB0E1D">
      <w:pPr>
        <w:rPr>
          <w:rFonts w:eastAsiaTheme="minorEastAsia"/>
        </w:rPr>
      </w:pPr>
      <w:r>
        <w:rPr>
          <w:rFonts w:eastAsiaTheme="minorEastAsia"/>
        </w:rPr>
        <w:t xml:space="preserve">Wydaje mi się, iż najlepiej jest rozpatrywać wpływ zmiany temperatury na położenie stanu równowagi, jako to czy ciepło reakcji jest w danej reakcji substratem (zanika, reakcja endotermiczna) czy produktem (powstaje, reakcja egzotermiczna). Wpływ zmiany temperatury analizuje </w:t>
      </w:r>
      <w:proofErr w:type="gramStart"/>
      <w:r>
        <w:rPr>
          <w:rFonts w:eastAsiaTheme="minorEastAsia"/>
        </w:rPr>
        <w:t>wtedy jako</w:t>
      </w:r>
      <w:proofErr w:type="gramEnd"/>
      <w:r>
        <w:rPr>
          <w:rFonts w:eastAsiaTheme="minorEastAsia"/>
        </w:rPr>
        <w:t xml:space="preserve"> wpływ zmiany ilości produktu (dla egzotermicznej) lub substratu (dla reakcji endotermicznej).  Np. dla powyższej reakcji, w której ciepło jest produktem, wpływ obniżenia temperatury (odbieranie ciepła) należy </w:t>
      </w:r>
      <w:proofErr w:type="gramStart"/>
      <w:r>
        <w:rPr>
          <w:rFonts w:eastAsiaTheme="minorEastAsia"/>
        </w:rPr>
        <w:t>rozpatrywać jako</w:t>
      </w:r>
      <w:proofErr w:type="gramEnd"/>
      <w:r>
        <w:rPr>
          <w:rFonts w:eastAsiaTheme="minorEastAsia"/>
        </w:rPr>
        <w:t xml:space="preserve"> obniżenie ilości jednego z produktów. Zgodnie z grafem, zabieranie produktu powoduje przesuwanie się stanu równowagi w prawo, a więc wzrost </w:t>
      </w:r>
      <w:proofErr w:type="gramStart"/>
      <w:r>
        <w:rPr>
          <w:rFonts w:eastAsiaTheme="minorEastAsia"/>
        </w:rPr>
        <w:t xml:space="preserve">ilości </w:t>
      </w:r>
      <w:r w:rsidRPr="003F2900">
        <w:rPr>
          <w:rFonts w:eastAsiaTheme="minorEastAsia"/>
          <w:b/>
          <w:i/>
        </w:rPr>
        <w:t>B</w:t>
      </w:r>
      <w:proofErr w:type="gramEnd"/>
      <w:r w:rsidRPr="003F2900">
        <w:rPr>
          <w:rFonts w:eastAsiaTheme="minorEastAsia"/>
          <w:i/>
        </w:rPr>
        <w:t xml:space="preserve"> </w:t>
      </w:r>
      <w:r w:rsidRPr="003F2900">
        <w:rPr>
          <w:rFonts w:eastAsiaTheme="minorEastAsia"/>
        </w:rPr>
        <w:t>i</w:t>
      </w:r>
      <w:r w:rsidRPr="003F2900">
        <w:rPr>
          <w:rFonts w:eastAsiaTheme="minorEastAsia"/>
          <w:i/>
        </w:rPr>
        <w:t xml:space="preserve"> </w:t>
      </w:r>
      <w:r w:rsidRPr="003F2900">
        <w:rPr>
          <w:rFonts w:eastAsiaTheme="minorEastAsia"/>
          <w:b/>
          <w:i/>
        </w:rPr>
        <w:t>D</w:t>
      </w:r>
      <w:r>
        <w:rPr>
          <w:rFonts w:eastAsiaTheme="minorEastAsia"/>
        </w:rPr>
        <w:t xml:space="preserve"> oraz obniżenie ilości </w:t>
      </w:r>
      <w:r w:rsidRPr="003F2900">
        <w:rPr>
          <w:rFonts w:eastAsiaTheme="minorEastAsia"/>
          <w:b/>
          <w:i/>
        </w:rPr>
        <w:t>A</w:t>
      </w:r>
      <w:r w:rsidRPr="003F2900">
        <w:rPr>
          <w:rFonts w:eastAsiaTheme="minorEastAsia"/>
          <w:b/>
        </w:rPr>
        <w:t xml:space="preserve"> </w:t>
      </w:r>
      <w:r w:rsidRPr="003F2900">
        <w:rPr>
          <w:rFonts w:eastAsiaTheme="minorEastAsia"/>
        </w:rPr>
        <w:t>i</w:t>
      </w:r>
      <w:r w:rsidRPr="003F2900">
        <w:rPr>
          <w:rFonts w:eastAsiaTheme="minorEastAsia"/>
          <w:b/>
        </w:rPr>
        <w:t xml:space="preserve"> </w:t>
      </w:r>
      <w:r w:rsidRPr="003F2900">
        <w:rPr>
          <w:rFonts w:eastAsiaTheme="minorEastAsia"/>
          <w:b/>
          <w:i/>
        </w:rPr>
        <w:t>C</w:t>
      </w:r>
      <w:r>
        <w:rPr>
          <w:rFonts w:eastAsiaTheme="minorEastAsia"/>
        </w:rPr>
        <w:t>.</w:t>
      </w:r>
    </w:p>
    <w:p w:rsidR="00DB0E1D" w:rsidRDefault="00DB0E1D" w:rsidP="00DB0E1D">
      <w:pPr>
        <w:rPr>
          <w:rFonts w:eastAsiaTheme="minorEastAsia"/>
        </w:rPr>
      </w:pPr>
      <w:r>
        <w:rPr>
          <w:rFonts w:eastAsiaTheme="minorEastAsia"/>
          <w:noProof/>
          <w:lang w:eastAsia="pl-PL"/>
        </w:rPr>
        <w:drawing>
          <wp:inline distT="0" distB="0" distL="0" distR="0">
            <wp:extent cx="3116276" cy="1434271"/>
            <wp:effectExtent l="19050" t="0" r="7924" b="0"/>
            <wp:docPr id="3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srcRect/>
                    <a:stretch>
                      <a:fillRect/>
                    </a:stretch>
                  </pic:blipFill>
                  <pic:spPr bwMode="auto">
                    <a:xfrm>
                      <a:off x="0" y="0"/>
                      <a:ext cx="3118461" cy="1435277"/>
                    </a:xfrm>
                    <a:prstGeom prst="rect">
                      <a:avLst/>
                    </a:prstGeom>
                    <a:noFill/>
                    <a:ln w="9525">
                      <a:noFill/>
                      <a:miter lim="800000"/>
                      <a:headEnd/>
                      <a:tailEnd/>
                    </a:ln>
                  </pic:spPr>
                </pic:pic>
              </a:graphicData>
            </a:graphic>
          </wp:inline>
        </w:drawing>
      </w:r>
    </w:p>
    <w:p w:rsidR="00DB0E1D" w:rsidRDefault="00DB0E1D" w:rsidP="00DB0E1D">
      <w:pPr>
        <w:rPr>
          <w:rFonts w:eastAsiaTheme="minorEastAsia"/>
        </w:rPr>
      </w:pPr>
      <w:r>
        <w:rPr>
          <w:rFonts w:eastAsiaTheme="minorEastAsia"/>
        </w:rPr>
        <w:lastRenderedPageBreak/>
        <w:t>Zmianę wartości stałej równowagi również można wyprowadzić analizując wpływ zmiany temperatury na zmianę stężeń. W przypadku opisywanej równowagi zmniejszenie temperatury powoduje wzrost stężenia produktów i spadek stężenia substratów, co analizując wyrażenie na stałą równowagi</w:t>
      </w:r>
    </w:p>
    <w:p w:rsidR="00DB0E1D" w:rsidRPr="00C6778B" w:rsidRDefault="00DB0E1D" w:rsidP="00DB0E1D">
      <w:pPr>
        <w:rPr>
          <w:rFonts w:eastAsiaTheme="minorEastAsia"/>
          <w:b/>
          <w:i/>
        </w:rPr>
      </w:pPr>
      <m:oMathPara>
        <m:oMath>
          <m:r>
            <w:rPr>
              <w:rFonts w:ascii="Cambria Math" w:eastAsiaTheme="minorEastAsia" w:hAnsi="Cambria Math"/>
            </w:rPr>
            <m:t>K=</m:t>
          </m:r>
          <m:f>
            <m:fPr>
              <m:ctrlPr>
                <w:rPr>
                  <w:rFonts w:ascii="Cambria Math" w:eastAsiaTheme="minorEastAsia" w:hAnsi="Cambria Math"/>
                  <w:i/>
                </w:rPr>
              </m:ctrlPr>
            </m:fPr>
            <m:num>
              <m:d>
                <m:dPr>
                  <m:begChr m:val="["/>
                  <m:endChr m:val="]"/>
                  <m:ctrlPr>
                    <w:rPr>
                      <w:rFonts w:ascii="Cambria Math" w:eastAsiaTheme="minorEastAsia" w:hAnsi="Cambria Math"/>
                      <w:i/>
                    </w:rPr>
                  </m:ctrlPr>
                </m:dPr>
                <m:e>
                  <m:r>
                    <w:rPr>
                      <w:rFonts w:ascii="Cambria Math" w:eastAsiaTheme="minorEastAsia" w:hAnsi="Cambria Math"/>
                    </w:rPr>
                    <m:t>B</m:t>
                  </m:r>
                </m:e>
              </m:d>
              <m:d>
                <m:dPr>
                  <m:begChr m:val="["/>
                  <m:endChr m:val="]"/>
                  <m:ctrlPr>
                    <w:rPr>
                      <w:rFonts w:ascii="Cambria Math" w:eastAsiaTheme="minorEastAsia" w:hAnsi="Cambria Math"/>
                      <w:i/>
                    </w:rPr>
                  </m:ctrlPr>
                </m:dPr>
                <m:e>
                  <m:r>
                    <w:rPr>
                      <w:rFonts w:ascii="Cambria Math" w:eastAsiaTheme="minorEastAsia" w:hAnsi="Cambria Math"/>
                    </w:rPr>
                    <m:t>D</m:t>
                  </m:r>
                </m:e>
              </m:d>
            </m:num>
            <m:den>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A</m:t>
                      </m:r>
                    </m:e>
                  </m:d>
                </m:e>
                <m:sup>
                  <m:r>
                    <w:rPr>
                      <w:rFonts w:ascii="Cambria Math" w:eastAsiaTheme="minorEastAsia" w:hAnsi="Cambria Math"/>
                    </w:rPr>
                    <m:t>2</m:t>
                  </m:r>
                </m:sup>
              </m:sSup>
            </m:den>
          </m:f>
        </m:oMath>
      </m:oMathPara>
    </w:p>
    <w:p w:rsidR="00DB0E1D" w:rsidRDefault="00DB0E1D" w:rsidP="00DB0E1D">
      <w:pPr>
        <w:rPr>
          <w:rFonts w:eastAsiaTheme="minorEastAsia"/>
        </w:rPr>
      </w:pPr>
      <w:r>
        <w:rPr>
          <w:rFonts w:eastAsiaTheme="minorEastAsia"/>
        </w:rPr>
        <w:t xml:space="preserve">Daje, iż stężenie reagentów </w:t>
      </w:r>
      <w:r>
        <w:rPr>
          <w:rFonts w:eastAsiaTheme="minorEastAsia"/>
          <w:b/>
          <w:i/>
        </w:rPr>
        <w:t>B</w:t>
      </w:r>
      <w:r>
        <w:rPr>
          <w:rFonts w:eastAsiaTheme="minorEastAsia"/>
        </w:rPr>
        <w:t xml:space="preserve"> i </w:t>
      </w:r>
      <w:r>
        <w:rPr>
          <w:rFonts w:eastAsiaTheme="minorEastAsia"/>
          <w:b/>
          <w:i/>
        </w:rPr>
        <w:t>D</w:t>
      </w:r>
      <w:r>
        <w:rPr>
          <w:rFonts w:eastAsiaTheme="minorEastAsia"/>
        </w:rPr>
        <w:t xml:space="preserve"> wzrasta, a stężenie </w:t>
      </w:r>
      <w:r>
        <w:rPr>
          <w:rFonts w:eastAsiaTheme="minorEastAsia"/>
          <w:b/>
          <w:i/>
        </w:rPr>
        <w:t>A</w:t>
      </w:r>
      <w:r>
        <w:rPr>
          <w:rFonts w:eastAsiaTheme="minorEastAsia"/>
        </w:rPr>
        <w:t xml:space="preserve"> spada, więc licznik wzrasta, a mianownik spada, więc wartość stałej równowagi musi wzrosnąć.</w:t>
      </w:r>
    </w:p>
    <w:p w:rsidR="00DB0E1D" w:rsidRDefault="00DB0E1D" w:rsidP="00DB0E1D">
      <w:pPr>
        <w:jc w:val="center"/>
        <w:rPr>
          <w:rFonts w:eastAsiaTheme="minorEastAsia"/>
        </w:rPr>
      </w:pPr>
      <w:r>
        <w:rPr>
          <w:rFonts w:eastAsiaTheme="minorEastAsia"/>
          <w:noProof/>
          <w:lang w:eastAsia="pl-PL"/>
        </w:rPr>
        <w:drawing>
          <wp:inline distT="0" distB="0" distL="0" distR="0">
            <wp:extent cx="1324721" cy="894694"/>
            <wp:effectExtent l="19050" t="0" r="8779" b="0"/>
            <wp:docPr id="32"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srcRect/>
                    <a:stretch>
                      <a:fillRect/>
                    </a:stretch>
                  </pic:blipFill>
                  <pic:spPr bwMode="auto">
                    <a:xfrm>
                      <a:off x="0" y="0"/>
                      <a:ext cx="1327336" cy="896460"/>
                    </a:xfrm>
                    <a:prstGeom prst="rect">
                      <a:avLst/>
                    </a:prstGeom>
                    <a:noFill/>
                    <a:ln w="9525">
                      <a:noFill/>
                      <a:miter lim="800000"/>
                      <a:headEnd/>
                      <a:tailEnd/>
                    </a:ln>
                  </pic:spPr>
                </pic:pic>
              </a:graphicData>
            </a:graphic>
          </wp:inline>
        </w:drawing>
      </w:r>
    </w:p>
    <w:p w:rsidR="00DB0E1D" w:rsidRDefault="00DB0E1D" w:rsidP="00DB0E1D">
      <w:pPr>
        <w:rPr>
          <w:rFonts w:eastAsiaTheme="minorEastAsia"/>
        </w:rPr>
      </w:pPr>
      <w:r>
        <w:rPr>
          <w:rFonts w:eastAsiaTheme="minorEastAsia"/>
        </w:rPr>
        <w:t>Analogicznie można wyprowadzić cztery warianty</w:t>
      </w:r>
    </w:p>
    <w:tbl>
      <w:tblPr>
        <w:tblStyle w:val="Tabela-Siatka"/>
        <w:tblW w:w="0" w:type="auto"/>
        <w:tblLook w:val="04A0"/>
      </w:tblPr>
      <w:tblGrid>
        <w:gridCol w:w="1842"/>
        <w:gridCol w:w="1842"/>
        <w:gridCol w:w="1842"/>
        <w:gridCol w:w="1843"/>
        <w:gridCol w:w="1843"/>
      </w:tblGrid>
      <w:tr w:rsidR="00DB0E1D" w:rsidTr="00D21045">
        <w:tc>
          <w:tcPr>
            <w:tcW w:w="1842" w:type="dxa"/>
            <w:vMerge w:val="restart"/>
          </w:tcPr>
          <w:p w:rsidR="00DB0E1D" w:rsidRDefault="00DB0E1D" w:rsidP="00D21045">
            <w:pPr>
              <w:rPr>
                <w:rFonts w:eastAsiaTheme="minorEastAsia"/>
              </w:rPr>
            </w:pPr>
            <w:proofErr w:type="gramStart"/>
            <w:r>
              <w:rPr>
                <w:rFonts w:eastAsiaTheme="minorEastAsia"/>
              </w:rPr>
              <w:t>temperatura</w:t>
            </w:r>
            <w:proofErr w:type="gramEnd"/>
          </w:p>
        </w:tc>
        <w:tc>
          <w:tcPr>
            <w:tcW w:w="3684" w:type="dxa"/>
            <w:gridSpan w:val="2"/>
          </w:tcPr>
          <w:p w:rsidR="00DB0E1D" w:rsidRDefault="00DB0E1D" w:rsidP="00D21045">
            <w:pPr>
              <w:rPr>
                <w:rFonts w:eastAsiaTheme="minorEastAsia"/>
                <w:b/>
                <w:i/>
              </w:rPr>
            </w:pPr>
            <w:r>
              <w:rPr>
                <w:rFonts w:eastAsiaTheme="minorEastAsia"/>
              </w:rPr>
              <w:t xml:space="preserve">Reakcja egzotermiczna </w:t>
            </w:r>
            <m:oMath>
              <m:r>
                <w:rPr>
                  <w:rFonts w:ascii="Cambria Math" w:eastAsiaTheme="minorEastAsia" w:hAnsi="Cambria Math"/>
                </w:rPr>
                <m:t>ΔH&lt;0</m:t>
              </m:r>
            </m:oMath>
          </w:p>
          <w:p w:rsidR="00DB0E1D" w:rsidRPr="00A82B71" w:rsidRDefault="00DB0E1D" w:rsidP="00D21045">
            <w:pPr>
              <w:rPr>
                <w:rFonts w:eastAsiaTheme="minorEastAsia"/>
              </w:rPr>
            </w:pPr>
            <w:r>
              <w:rPr>
                <w:rFonts w:eastAsiaTheme="minorEastAsia"/>
              </w:rPr>
              <w:t>Ciepło produktem</w:t>
            </w:r>
          </w:p>
        </w:tc>
        <w:tc>
          <w:tcPr>
            <w:tcW w:w="3686" w:type="dxa"/>
            <w:gridSpan w:val="2"/>
          </w:tcPr>
          <w:p w:rsidR="00DB0E1D" w:rsidRDefault="00DB0E1D" w:rsidP="00D21045">
            <w:pPr>
              <w:rPr>
                <w:rFonts w:eastAsiaTheme="minorEastAsia"/>
                <w:b/>
                <w:i/>
              </w:rPr>
            </w:pPr>
            <w:r>
              <w:rPr>
                <w:rFonts w:eastAsiaTheme="minorEastAsia"/>
              </w:rPr>
              <w:t xml:space="preserve">Reakcja endotermiczna </w:t>
            </w:r>
            <m:oMath>
              <m:r>
                <w:rPr>
                  <w:rFonts w:ascii="Cambria Math" w:eastAsiaTheme="minorEastAsia" w:hAnsi="Cambria Math"/>
                </w:rPr>
                <m:t xml:space="preserve">ΔH&gt;0 </m:t>
              </m:r>
            </m:oMath>
          </w:p>
          <w:p w:rsidR="00DB0E1D" w:rsidRDefault="00DB0E1D" w:rsidP="00D21045">
            <w:pPr>
              <w:rPr>
                <w:rFonts w:eastAsiaTheme="minorEastAsia"/>
              </w:rPr>
            </w:pPr>
            <w:r>
              <w:rPr>
                <w:rFonts w:eastAsiaTheme="minorEastAsia"/>
              </w:rPr>
              <w:t>Ciepło substratem</w:t>
            </w:r>
          </w:p>
        </w:tc>
      </w:tr>
      <w:tr w:rsidR="00DB0E1D" w:rsidTr="00D21045">
        <w:tc>
          <w:tcPr>
            <w:tcW w:w="1842" w:type="dxa"/>
            <w:vMerge/>
          </w:tcPr>
          <w:p w:rsidR="00DB0E1D" w:rsidRDefault="00DB0E1D" w:rsidP="00D21045">
            <w:pPr>
              <w:rPr>
                <w:rFonts w:eastAsiaTheme="minorEastAsia"/>
              </w:rPr>
            </w:pPr>
          </w:p>
        </w:tc>
        <w:tc>
          <w:tcPr>
            <w:tcW w:w="1842" w:type="dxa"/>
          </w:tcPr>
          <w:p w:rsidR="00DB0E1D" w:rsidRDefault="00DB0E1D" w:rsidP="00D21045">
            <w:pPr>
              <w:rPr>
                <w:rFonts w:eastAsiaTheme="minorEastAsia"/>
              </w:rPr>
            </w:pPr>
            <w:r>
              <w:rPr>
                <w:rFonts w:eastAsiaTheme="minorEastAsia"/>
              </w:rPr>
              <w:t>Stan równowagi</w:t>
            </w:r>
          </w:p>
        </w:tc>
        <w:tc>
          <w:tcPr>
            <w:tcW w:w="1842" w:type="dxa"/>
          </w:tcPr>
          <w:p w:rsidR="00DB0E1D" w:rsidRDefault="00DB0E1D" w:rsidP="00D21045">
            <w:pPr>
              <w:rPr>
                <w:rFonts w:eastAsiaTheme="minorEastAsia"/>
              </w:rPr>
            </w:pPr>
            <w:r>
              <w:rPr>
                <w:rFonts w:eastAsiaTheme="minorEastAsia"/>
              </w:rPr>
              <w:t>Stała równowagi</w:t>
            </w:r>
          </w:p>
        </w:tc>
        <w:tc>
          <w:tcPr>
            <w:tcW w:w="1843" w:type="dxa"/>
          </w:tcPr>
          <w:p w:rsidR="00DB0E1D" w:rsidRDefault="00DB0E1D" w:rsidP="00D21045">
            <w:pPr>
              <w:rPr>
                <w:rFonts w:eastAsiaTheme="minorEastAsia"/>
              </w:rPr>
            </w:pPr>
            <w:r>
              <w:rPr>
                <w:rFonts w:eastAsiaTheme="minorEastAsia"/>
              </w:rPr>
              <w:t>Stan równowagi</w:t>
            </w:r>
          </w:p>
        </w:tc>
        <w:tc>
          <w:tcPr>
            <w:tcW w:w="1843" w:type="dxa"/>
          </w:tcPr>
          <w:p w:rsidR="00DB0E1D" w:rsidRDefault="00DB0E1D" w:rsidP="00D21045">
            <w:pPr>
              <w:rPr>
                <w:rFonts w:eastAsiaTheme="minorEastAsia"/>
              </w:rPr>
            </w:pPr>
            <w:r>
              <w:rPr>
                <w:rFonts w:eastAsiaTheme="minorEastAsia"/>
              </w:rPr>
              <w:t>Stała równowagi</w:t>
            </w:r>
          </w:p>
        </w:tc>
      </w:tr>
      <w:tr w:rsidR="00DB0E1D" w:rsidTr="00D21045">
        <w:tc>
          <w:tcPr>
            <w:tcW w:w="1842" w:type="dxa"/>
          </w:tcPr>
          <w:p w:rsidR="00DB0E1D" w:rsidRDefault="00DB0E1D" w:rsidP="00D21045">
            <w:pPr>
              <w:rPr>
                <w:rFonts w:eastAsiaTheme="minorEastAsia"/>
              </w:rPr>
            </w:pPr>
            <w:proofErr w:type="gramStart"/>
            <w:r>
              <w:rPr>
                <w:rFonts w:eastAsiaTheme="minorEastAsia"/>
              </w:rPr>
              <w:t>wzrasta</w:t>
            </w:r>
            <w:proofErr w:type="gramEnd"/>
          </w:p>
        </w:tc>
        <w:tc>
          <w:tcPr>
            <w:tcW w:w="1842" w:type="dxa"/>
          </w:tcPr>
          <w:p w:rsidR="00DB0E1D" w:rsidRPr="00A82B71" w:rsidRDefault="00DB0E1D" w:rsidP="00D21045">
            <w:pPr>
              <w:rPr>
                <w:rFonts w:eastAsiaTheme="minorEastAsia"/>
              </w:rPr>
            </w:pPr>
            <w:proofErr w:type="gramStart"/>
            <w:r>
              <w:rPr>
                <w:rFonts w:eastAsiaTheme="minorEastAsia"/>
              </w:rPr>
              <w:t>prawo</w:t>
            </w:r>
            <w:proofErr w:type="gramEnd"/>
          </w:p>
        </w:tc>
        <w:tc>
          <w:tcPr>
            <w:tcW w:w="1842" w:type="dxa"/>
          </w:tcPr>
          <w:p w:rsidR="00DB0E1D" w:rsidRDefault="00DB0E1D" w:rsidP="00D21045">
            <w:pPr>
              <w:rPr>
                <w:rFonts w:eastAsiaTheme="minorEastAsia"/>
              </w:rPr>
            </w:pPr>
            <w:r>
              <w:rPr>
                <w:rFonts w:eastAsiaTheme="minorEastAsia"/>
              </w:rPr>
              <w:t>Spada</w:t>
            </w:r>
          </w:p>
        </w:tc>
        <w:tc>
          <w:tcPr>
            <w:tcW w:w="1843" w:type="dxa"/>
          </w:tcPr>
          <w:p w:rsidR="00DB0E1D" w:rsidRDefault="00DB0E1D" w:rsidP="00D21045">
            <w:pPr>
              <w:rPr>
                <w:rFonts w:eastAsiaTheme="minorEastAsia"/>
              </w:rPr>
            </w:pPr>
            <w:proofErr w:type="gramStart"/>
            <w:r>
              <w:rPr>
                <w:rFonts w:eastAsiaTheme="minorEastAsia"/>
              </w:rPr>
              <w:t>lewo</w:t>
            </w:r>
            <w:proofErr w:type="gramEnd"/>
          </w:p>
        </w:tc>
        <w:tc>
          <w:tcPr>
            <w:tcW w:w="1843" w:type="dxa"/>
          </w:tcPr>
          <w:p w:rsidR="00DB0E1D" w:rsidRDefault="00DB0E1D" w:rsidP="00D21045">
            <w:pPr>
              <w:rPr>
                <w:rFonts w:eastAsiaTheme="minorEastAsia"/>
              </w:rPr>
            </w:pPr>
            <w:proofErr w:type="gramStart"/>
            <w:r>
              <w:rPr>
                <w:rFonts w:eastAsiaTheme="minorEastAsia"/>
              </w:rPr>
              <w:t>wzrasta</w:t>
            </w:r>
            <w:proofErr w:type="gramEnd"/>
          </w:p>
        </w:tc>
      </w:tr>
      <w:tr w:rsidR="00DB0E1D" w:rsidTr="00D21045">
        <w:tc>
          <w:tcPr>
            <w:tcW w:w="1842" w:type="dxa"/>
          </w:tcPr>
          <w:p w:rsidR="00DB0E1D" w:rsidRDefault="00DB0E1D" w:rsidP="00D21045">
            <w:pPr>
              <w:rPr>
                <w:rFonts w:eastAsiaTheme="minorEastAsia"/>
              </w:rPr>
            </w:pPr>
            <w:proofErr w:type="gramStart"/>
            <w:r>
              <w:rPr>
                <w:rFonts w:eastAsiaTheme="minorEastAsia"/>
              </w:rPr>
              <w:t>spada</w:t>
            </w:r>
            <w:proofErr w:type="gramEnd"/>
          </w:p>
        </w:tc>
        <w:tc>
          <w:tcPr>
            <w:tcW w:w="1842" w:type="dxa"/>
          </w:tcPr>
          <w:p w:rsidR="00DB0E1D" w:rsidRDefault="00DB0E1D" w:rsidP="00D21045">
            <w:pPr>
              <w:rPr>
                <w:rFonts w:eastAsiaTheme="minorEastAsia"/>
              </w:rPr>
            </w:pPr>
            <w:proofErr w:type="gramStart"/>
            <w:r>
              <w:rPr>
                <w:rFonts w:eastAsiaTheme="minorEastAsia"/>
              </w:rPr>
              <w:t>lewo</w:t>
            </w:r>
            <w:proofErr w:type="gramEnd"/>
          </w:p>
        </w:tc>
        <w:tc>
          <w:tcPr>
            <w:tcW w:w="1842" w:type="dxa"/>
          </w:tcPr>
          <w:p w:rsidR="00DB0E1D" w:rsidRDefault="00DB0E1D" w:rsidP="00D21045">
            <w:pPr>
              <w:rPr>
                <w:rFonts w:eastAsiaTheme="minorEastAsia"/>
              </w:rPr>
            </w:pPr>
            <w:proofErr w:type="gramStart"/>
            <w:r>
              <w:rPr>
                <w:rFonts w:eastAsiaTheme="minorEastAsia"/>
              </w:rPr>
              <w:t>wzrasta</w:t>
            </w:r>
            <w:proofErr w:type="gramEnd"/>
          </w:p>
        </w:tc>
        <w:tc>
          <w:tcPr>
            <w:tcW w:w="1843" w:type="dxa"/>
          </w:tcPr>
          <w:p w:rsidR="00DB0E1D" w:rsidRDefault="00DB0E1D" w:rsidP="00D21045">
            <w:pPr>
              <w:rPr>
                <w:rFonts w:eastAsiaTheme="minorEastAsia"/>
              </w:rPr>
            </w:pPr>
            <w:proofErr w:type="gramStart"/>
            <w:r>
              <w:rPr>
                <w:rFonts w:eastAsiaTheme="minorEastAsia"/>
              </w:rPr>
              <w:t>prawo</w:t>
            </w:r>
            <w:proofErr w:type="gramEnd"/>
          </w:p>
        </w:tc>
        <w:tc>
          <w:tcPr>
            <w:tcW w:w="1843" w:type="dxa"/>
          </w:tcPr>
          <w:p w:rsidR="00DB0E1D" w:rsidRDefault="00DB0E1D" w:rsidP="00D21045">
            <w:pPr>
              <w:rPr>
                <w:rFonts w:eastAsiaTheme="minorEastAsia"/>
              </w:rPr>
            </w:pPr>
            <w:proofErr w:type="gramStart"/>
            <w:r>
              <w:rPr>
                <w:rFonts w:eastAsiaTheme="minorEastAsia"/>
              </w:rPr>
              <w:t>spada</w:t>
            </w:r>
            <w:proofErr w:type="gramEnd"/>
          </w:p>
        </w:tc>
      </w:tr>
    </w:tbl>
    <w:p w:rsidR="00DB0E1D" w:rsidRPr="00C6778B" w:rsidRDefault="00DB0E1D" w:rsidP="00DB0E1D">
      <w:pPr>
        <w:rPr>
          <w:rFonts w:eastAsiaTheme="minorEastAsia"/>
        </w:rPr>
      </w:pPr>
    </w:p>
    <w:p w:rsidR="00DB0E1D" w:rsidRDefault="00DB0E1D" w:rsidP="00DB0E1D">
      <w:pPr>
        <w:rPr>
          <w:rFonts w:eastAsiaTheme="minorEastAsia"/>
        </w:rPr>
      </w:pPr>
      <w:r>
        <w:rPr>
          <w:rFonts w:eastAsiaTheme="minorEastAsia"/>
        </w:rPr>
        <w:t xml:space="preserve">Obecność inhibitor i </w:t>
      </w:r>
      <w:proofErr w:type="gramStart"/>
      <w:r>
        <w:rPr>
          <w:rFonts w:eastAsiaTheme="minorEastAsia"/>
        </w:rPr>
        <w:t>katalizator  nie</w:t>
      </w:r>
      <w:proofErr w:type="gramEnd"/>
      <w:r>
        <w:rPr>
          <w:rFonts w:eastAsiaTheme="minorEastAsia"/>
        </w:rPr>
        <w:t xml:space="preserve"> mają wpływu ani na wartość stałej równowagi ani na położenie stanu równowagi, mają wpływ tylko na szybkość ustalania się stanu równowagi. Jednak czasem może być tak, że bez katalizatora ustalenie się stanu równowagi będzie trwało dłużej niż wiek wszechświata.</w:t>
      </w:r>
    </w:p>
    <w:p w:rsidR="00DB0E1D" w:rsidRPr="00A82B71" w:rsidRDefault="00DB0E1D" w:rsidP="00DB0E1D">
      <w:pPr>
        <w:pStyle w:val="Nagwek1"/>
        <w:rPr>
          <w:rFonts w:eastAsiaTheme="minorEastAsia"/>
        </w:rPr>
      </w:pPr>
      <w:r w:rsidRPr="00A82B71">
        <w:rPr>
          <w:rFonts w:eastAsiaTheme="minorEastAsia"/>
        </w:rPr>
        <w:t>Podsumowanie</w:t>
      </w:r>
    </w:p>
    <w:p w:rsidR="00DB0E1D" w:rsidRDefault="00DB0E1D" w:rsidP="00DB0E1D">
      <w:pPr>
        <w:rPr>
          <w:rFonts w:eastAsiaTheme="minorEastAsia"/>
        </w:rPr>
      </w:pPr>
      <w:r>
        <w:rPr>
          <w:rFonts w:eastAsiaTheme="minorEastAsia"/>
        </w:rPr>
        <w:t>Czynniki wpływające na położenie stanu równowagi i parametry, które mają wpływ na położenie tego stanu można zebrać w tabelce</w:t>
      </w:r>
    </w:p>
    <w:tbl>
      <w:tblPr>
        <w:tblStyle w:val="Tabela-Siatka"/>
        <w:tblW w:w="0" w:type="auto"/>
        <w:tblLook w:val="04A0"/>
      </w:tblPr>
      <w:tblGrid>
        <w:gridCol w:w="3070"/>
        <w:gridCol w:w="3071"/>
        <w:gridCol w:w="3071"/>
      </w:tblGrid>
      <w:tr w:rsidR="00DB0E1D" w:rsidTr="00D21045">
        <w:tc>
          <w:tcPr>
            <w:tcW w:w="3070" w:type="dxa"/>
          </w:tcPr>
          <w:p w:rsidR="00DB0E1D" w:rsidRDefault="00DB0E1D" w:rsidP="00D21045">
            <w:pPr>
              <w:rPr>
                <w:rFonts w:eastAsiaTheme="minorEastAsia"/>
              </w:rPr>
            </w:pPr>
            <w:r>
              <w:rPr>
                <w:rFonts w:eastAsiaTheme="minorEastAsia"/>
              </w:rPr>
              <w:t>Czynnik</w:t>
            </w:r>
          </w:p>
        </w:tc>
        <w:tc>
          <w:tcPr>
            <w:tcW w:w="3071" w:type="dxa"/>
          </w:tcPr>
          <w:p w:rsidR="00DB0E1D" w:rsidRDefault="00DB0E1D" w:rsidP="00D21045">
            <w:pPr>
              <w:rPr>
                <w:rFonts w:eastAsiaTheme="minorEastAsia"/>
              </w:rPr>
            </w:pPr>
            <w:r>
              <w:rPr>
                <w:rFonts w:eastAsiaTheme="minorEastAsia"/>
              </w:rPr>
              <w:t>Wpływ na położenie stanu</w:t>
            </w:r>
          </w:p>
        </w:tc>
        <w:tc>
          <w:tcPr>
            <w:tcW w:w="3071" w:type="dxa"/>
          </w:tcPr>
          <w:p w:rsidR="00DB0E1D" w:rsidRDefault="00DB0E1D" w:rsidP="00D21045">
            <w:pPr>
              <w:rPr>
                <w:rFonts w:eastAsiaTheme="minorEastAsia"/>
              </w:rPr>
            </w:pPr>
            <w:proofErr w:type="gramStart"/>
            <w:r>
              <w:rPr>
                <w:rFonts w:eastAsiaTheme="minorEastAsia"/>
              </w:rPr>
              <w:t>uwagi</w:t>
            </w:r>
            <w:proofErr w:type="gramEnd"/>
          </w:p>
        </w:tc>
      </w:tr>
      <w:tr w:rsidR="00DB0E1D" w:rsidTr="00D21045">
        <w:tc>
          <w:tcPr>
            <w:tcW w:w="3070" w:type="dxa"/>
          </w:tcPr>
          <w:p w:rsidR="00DB0E1D" w:rsidRDefault="00DB0E1D" w:rsidP="00D21045">
            <w:pPr>
              <w:rPr>
                <w:rFonts w:eastAsiaTheme="minorEastAsia"/>
              </w:rPr>
            </w:pPr>
            <w:r>
              <w:rPr>
                <w:rFonts w:eastAsiaTheme="minorEastAsia"/>
              </w:rPr>
              <w:t>Zwiększenie stężenia danego reagenta</w:t>
            </w:r>
          </w:p>
        </w:tc>
        <w:tc>
          <w:tcPr>
            <w:tcW w:w="3071" w:type="dxa"/>
          </w:tcPr>
          <w:p w:rsidR="00DB0E1D" w:rsidRDefault="00DB0E1D" w:rsidP="00D21045">
            <w:pPr>
              <w:rPr>
                <w:rFonts w:eastAsiaTheme="minorEastAsia"/>
              </w:rPr>
            </w:pPr>
            <w:r>
              <w:rPr>
                <w:rFonts w:eastAsiaTheme="minorEastAsia"/>
              </w:rPr>
              <w:t>Przesunięcie się w drugą stronę niż występuje ten reagent</w:t>
            </w:r>
          </w:p>
        </w:tc>
        <w:tc>
          <w:tcPr>
            <w:tcW w:w="3071" w:type="dxa"/>
          </w:tcPr>
          <w:p w:rsidR="00DB0E1D" w:rsidRDefault="00DB0E1D" w:rsidP="00D21045">
            <w:pPr>
              <w:rPr>
                <w:rFonts w:eastAsiaTheme="minorEastAsia"/>
              </w:rPr>
            </w:pPr>
            <w:r>
              <w:rPr>
                <w:rFonts w:eastAsiaTheme="minorEastAsia"/>
              </w:rPr>
              <w:t>Nie rozważamy ciał stałych</w:t>
            </w:r>
          </w:p>
        </w:tc>
      </w:tr>
      <w:tr w:rsidR="00DB0E1D" w:rsidTr="00D21045">
        <w:tc>
          <w:tcPr>
            <w:tcW w:w="3070" w:type="dxa"/>
          </w:tcPr>
          <w:p w:rsidR="00DB0E1D" w:rsidRDefault="00DB0E1D" w:rsidP="00D21045">
            <w:pPr>
              <w:tabs>
                <w:tab w:val="right" w:pos="2854"/>
              </w:tabs>
              <w:rPr>
                <w:rFonts w:eastAsiaTheme="minorEastAsia"/>
              </w:rPr>
            </w:pPr>
            <w:r>
              <w:rPr>
                <w:rFonts w:eastAsiaTheme="minorEastAsia"/>
              </w:rPr>
              <w:t>Zwiększenie objętości</w:t>
            </w:r>
            <w:r>
              <w:rPr>
                <w:rFonts w:eastAsiaTheme="minorEastAsia"/>
              </w:rPr>
              <w:tab/>
            </w:r>
          </w:p>
        </w:tc>
        <w:tc>
          <w:tcPr>
            <w:tcW w:w="3071" w:type="dxa"/>
          </w:tcPr>
          <w:p w:rsidR="00DB0E1D" w:rsidRDefault="00DB0E1D" w:rsidP="00D21045">
            <w:pPr>
              <w:rPr>
                <w:rFonts w:eastAsiaTheme="minorEastAsia"/>
              </w:rPr>
            </w:pPr>
            <w:r>
              <w:rPr>
                <w:rFonts w:eastAsiaTheme="minorEastAsia"/>
              </w:rPr>
              <w:t>Przesunięcie się w kierunku większej ilości gazów (większa suma współczynników stechiometrycznych)</w:t>
            </w:r>
          </w:p>
        </w:tc>
        <w:tc>
          <w:tcPr>
            <w:tcW w:w="3071" w:type="dxa"/>
          </w:tcPr>
          <w:p w:rsidR="00DB0E1D" w:rsidRDefault="00DB0E1D" w:rsidP="00D21045">
            <w:pPr>
              <w:rPr>
                <w:rFonts w:eastAsiaTheme="minorEastAsia"/>
              </w:rPr>
            </w:pPr>
            <w:r>
              <w:rPr>
                <w:rFonts w:eastAsiaTheme="minorEastAsia"/>
              </w:rPr>
              <w:t>Nie rozważamy ciał stałych</w:t>
            </w:r>
          </w:p>
        </w:tc>
      </w:tr>
      <w:tr w:rsidR="00DB0E1D" w:rsidTr="00D21045">
        <w:tc>
          <w:tcPr>
            <w:tcW w:w="3070" w:type="dxa"/>
          </w:tcPr>
          <w:p w:rsidR="00DB0E1D" w:rsidRDefault="00DB0E1D" w:rsidP="00D21045">
            <w:pPr>
              <w:tabs>
                <w:tab w:val="right" w:pos="2854"/>
              </w:tabs>
              <w:rPr>
                <w:rFonts w:eastAsiaTheme="minorEastAsia"/>
              </w:rPr>
            </w:pPr>
            <w:r>
              <w:rPr>
                <w:rFonts w:eastAsiaTheme="minorEastAsia"/>
              </w:rPr>
              <w:t>Zwiększenie ciśnienia</w:t>
            </w:r>
            <w:r>
              <w:rPr>
                <w:rFonts w:eastAsiaTheme="minorEastAsia"/>
              </w:rPr>
              <w:tab/>
            </w:r>
          </w:p>
        </w:tc>
        <w:tc>
          <w:tcPr>
            <w:tcW w:w="3071" w:type="dxa"/>
          </w:tcPr>
          <w:p w:rsidR="00DB0E1D" w:rsidRDefault="00DB0E1D" w:rsidP="00D21045">
            <w:pPr>
              <w:rPr>
                <w:rFonts w:eastAsiaTheme="minorEastAsia"/>
              </w:rPr>
            </w:pPr>
            <w:r>
              <w:rPr>
                <w:rFonts w:eastAsiaTheme="minorEastAsia"/>
              </w:rPr>
              <w:t>Przesunięcie się w kierunku mniejszej ilości gazów (mniejsza suma współczynników stechiometrycznych)</w:t>
            </w:r>
          </w:p>
        </w:tc>
        <w:tc>
          <w:tcPr>
            <w:tcW w:w="3071" w:type="dxa"/>
          </w:tcPr>
          <w:p w:rsidR="00DB0E1D" w:rsidRDefault="00DB0E1D" w:rsidP="00D21045">
            <w:pPr>
              <w:rPr>
                <w:rFonts w:eastAsiaTheme="minorEastAsia"/>
              </w:rPr>
            </w:pPr>
            <w:r>
              <w:rPr>
                <w:rFonts w:eastAsiaTheme="minorEastAsia"/>
              </w:rPr>
              <w:t>Nie rozważamy ciał stałych</w:t>
            </w:r>
          </w:p>
        </w:tc>
      </w:tr>
      <w:tr w:rsidR="00DB0E1D" w:rsidTr="00D21045">
        <w:tc>
          <w:tcPr>
            <w:tcW w:w="3070" w:type="dxa"/>
          </w:tcPr>
          <w:p w:rsidR="00DB0E1D" w:rsidRDefault="00DB0E1D" w:rsidP="00D21045">
            <w:pPr>
              <w:tabs>
                <w:tab w:val="right" w:pos="2854"/>
              </w:tabs>
              <w:rPr>
                <w:rFonts w:eastAsiaTheme="minorEastAsia"/>
              </w:rPr>
            </w:pPr>
            <w:r>
              <w:rPr>
                <w:rFonts w:eastAsiaTheme="minorEastAsia"/>
              </w:rPr>
              <w:t>Rozcieńczenie</w:t>
            </w:r>
          </w:p>
        </w:tc>
        <w:tc>
          <w:tcPr>
            <w:tcW w:w="3071" w:type="dxa"/>
          </w:tcPr>
          <w:p w:rsidR="00DB0E1D" w:rsidRDefault="00DB0E1D" w:rsidP="00D21045">
            <w:pPr>
              <w:rPr>
                <w:rFonts w:eastAsiaTheme="minorEastAsia"/>
              </w:rPr>
            </w:pPr>
            <w:r>
              <w:rPr>
                <w:rFonts w:eastAsiaTheme="minorEastAsia"/>
              </w:rPr>
              <w:t xml:space="preserve">Przesunięcie się w kierunku większej ilości gazów (większa suma współczynników </w:t>
            </w:r>
            <w:r>
              <w:rPr>
                <w:rFonts w:eastAsiaTheme="minorEastAsia"/>
              </w:rPr>
              <w:lastRenderedPageBreak/>
              <w:t>stechiometrycznych)</w:t>
            </w:r>
          </w:p>
        </w:tc>
        <w:tc>
          <w:tcPr>
            <w:tcW w:w="3071" w:type="dxa"/>
          </w:tcPr>
          <w:p w:rsidR="00DB0E1D" w:rsidRDefault="00DB0E1D" w:rsidP="00D21045">
            <w:pPr>
              <w:rPr>
                <w:rFonts w:eastAsiaTheme="minorEastAsia"/>
              </w:rPr>
            </w:pPr>
            <w:r>
              <w:rPr>
                <w:rFonts w:eastAsiaTheme="minorEastAsia"/>
              </w:rPr>
              <w:lastRenderedPageBreak/>
              <w:t>Nie rozważamy ciał stałych</w:t>
            </w:r>
          </w:p>
        </w:tc>
      </w:tr>
      <w:tr w:rsidR="00DB0E1D" w:rsidTr="00D21045">
        <w:tc>
          <w:tcPr>
            <w:tcW w:w="3070" w:type="dxa"/>
          </w:tcPr>
          <w:p w:rsidR="00DB0E1D" w:rsidRDefault="00DB0E1D" w:rsidP="00D21045">
            <w:pPr>
              <w:tabs>
                <w:tab w:val="right" w:pos="2854"/>
              </w:tabs>
              <w:rPr>
                <w:rFonts w:eastAsiaTheme="minorEastAsia"/>
              </w:rPr>
            </w:pPr>
            <w:r>
              <w:rPr>
                <w:rFonts w:eastAsiaTheme="minorEastAsia"/>
              </w:rPr>
              <w:lastRenderedPageBreak/>
              <w:t>Zmniejszenie temperatury</w:t>
            </w:r>
          </w:p>
        </w:tc>
        <w:tc>
          <w:tcPr>
            <w:tcW w:w="3071" w:type="dxa"/>
          </w:tcPr>
          <w:p w:rsidR="00DB0E1D" w:rsidRDefault="00DB0E1D" w:rsidP="00D21045">
            <w:pPr>
              <w:rPr>
                <w:rFonts w:eastAsiaTheme="minorEastAsia"/>
              </w:rPr>
            </w:pPr>
            <w:r>
              <w:rPr>
                <w:rFonts w:eastAsiaTheme="minorEastAsia"/>
              </w:rPr>
              <w:t>Przesunięcie w tę stronę, z której występuje ciepło w równaniu reakcji.</w:t>
            </w:r>
          </w:p>
        </w:tc>
        <w:tc>
          <w:tcPr>
            <w:tcW w:w="3071" w:type="dxa"/>
          </w:tcPr>
          <w:p w:rsidR="00DB0E1D" w:rsidRDefault="00DB0E1D" w:rsidP="00D21045">
            <w:pPr>
              <w:rPr>
                <w:rFonts w:eastAsiaTheme="minorEastAsia"/>
              </w:rPr>
            </w:pPr>
            <w:r>
              <w:rPr>
                <w:rFonts w:eastAsiaTheme="minorEastAsia"/>
              </w:rPr>
              <w:t>Zmienia się stała (</w:t>
            </w:r>
            <w:proofErr w:type="gramStart"/>
            <w:r>
              <w:rPr>
                <w:rFonts w:eastAsiaTheme="minorEastAsia"/>
              </w:rPr>
              <w:t xml:space="preserve">wzrasta dla </w:t>
            </w:r>
            <w:proofErr w:type="spellStart"/>
            <w:r>
              <w:rPr>
                <w:rFonts w:eastAsiaTheme="minorEastAsia"/>
              </w:rPr>
              <w:t>egzo</w:t>
            </w:r>
            <w:proofErr w:type="spellEnd"/>
            <w:proofErr w:type="gramEnd"/>
            <w:r>
              <w:rPr>
                <w:rFonts w:eastAsiaTheme="minorEastAsia"/>
              </w:rPr>
              <w:t xml:space="preserve">, spada dla </w:t>
            </w:r>
            <w:proofErr w:type="spellStart"/>
            <w:r>
              <w:rPr>
                <w:rFonts w:eastAsiaTheme="minorEastAsia"/>
              </w:rPr>
              <w:t>endo</w:t>
            </w:r>
            <w:proofErr w:type="spellEnd"/>
          </w:p>
        </w:tc>
      </w:tr>
    </w:tbl>
    <w:p w:rsidR="00DB0E1D" w:rsidRDefault="00DB0E1D" w:rsidP="00DB0E1D">
      <w:pPr>
        <w:rPr>
          <w:rFonts w:eastAsiaTheme="minorEastAsia"/>
        </w:rPr>
      </w:pPr>
    </w:p>
    <w:p w:rsidR="00DB0E1D" w:rsidRDefault="00DB0E1D" w:rsidP="00DB0E1D">
      <w:pPr>
        <w:rPr>
          <w:rFonts w:eastAsiaTheme="minorEastAsia"/>
        </w:rPr>
      </w:pPr>
      <w:r>
        <w:rPr>
          <w:rFonts w:eastAsiaTheme="minorEastAsia"/>
        </w:rPr>
        <w:t xml:space="preserve">Wpływ czynników, od których zależy stan równowagi i zależne parametry możemy analizować w obie strony, </w:t>
      </w:r>
      <w:proofErr w:type="gramStart"/>
      <w:r>
        <w:rPr>
          <w:rFonts w:eastAsiaTheme="minorEastAsia"/>
        </w:rPr>
        <w:t>tzn. jeżeli</w:t>
      </w:r>
      <w:proofErr w:type="gramEnd"/>
      <w:r>
        <w:rPr>
          <w:rFonts w:eastAsiaTheme="minorEastAsia"/>
        </w:rPr>
        <w:t xml:space="preserve"> widzimy że na skutek wzrostu temperatury spada wartość stałej równowagi to reakcja jest na pewno egzotermiczna i w drugą stronę, jeżeli spada wartość stałej równowagi na skutek wzrostu temperatury to reakcja jest egzotermiczna.</w:t>
      </w:r>
    </w:p>
    <w:p w:rsidR="00DB0E1D" w:rsidRDefault="00DB0E1D" w:rsidP="00DB0E1D">
      <w:pPr>
        <w:rPr>
          <w:rFonts w:eastAsiaTheme="minorEastAsia"/>
        </w:rPr>
      </w:pPr>
      <w:r>
        <w:rPr>
          <w:rFonts w:eastAsiaTheme="minorEastAsia"/>
        </w:rPr>
        <w:t>Można również analizować parametry przez strzelanie tzn. widząc efektem wzrostu temperatury jest zwiększenie np. stopnia przereagowania, widzimy, że należy rozpatrywać efekt termiczny reakcji (</w:t>
      </w:r>
      <w:proofErr w:type="spellStart"/>
      <w:r>
        <w:rPr>
          <w:rFonts w:eastAsiaTheme="minorEastAsia"/>
        </w:rPr>
        <w:t>egzo</w:t>
      </w:r>
      <w:proofErr w:type="spellEnd"/>
      <w:r>
        <w:rPr>
          <w:rFonts w:eastAsiaTheme="minorEastAsia"/>
        </w:rPr>
        <w:t xml:space="preserve"> czy endotermiczna). Mamy dwa warianty efektu termicznego, albo jest reakcja egzotermiczna albo endotermiczna. Rozważając, więc zachowanie reakcji egzotermicznej możemy ustalić czy zmienia się ona tak jak opisano, jeżeli w takim razie wpływ jest zgodny z przewidywaniami wiemy, że trafiliśmy, więc reakcja jest egzotermiczna. Jeżeli natomiast efekt jest przeciwny, to drogą eliminacji reakcja z całą pewnością jest endotermiczna.</w:t>
      </w:r>
    </w:p>
    <w:p w:rsidR="00DB0E1D" w:rsidRDefault="00DB0E1D" w:rsidP="00DB0E1D">
      <w:pPr>
        <w:rPr>
          <w:rFonts w:eastAsiaTheme="minorEastAsia"/>
        </w:rPr>
      </w:pPr>
      <w:r>
        <w:rPr>
          <w:rFonts w:eastAsiaTheme="minorEastAsia"/>
        </w:rPr>
        <w:t>W zadaniach często proszą o argumentację. Argumentujemy wymieniając cztery rzeczy:</w:t>
      </w:r>
    </w:p>
    <w:p w:rsidR="00DB0E1D" w:rsidRDefault="00DB0E1D" w:rsidP="00DB0E1D">
      <w:pPr>
        <w:pStyle w:val="Nagwek1"/>
        <w:rPr>
          <w:rFonts w:eastAsiaTheme="minorEastAsia"/>
        </w:rPr>
      </w:pPr>
      <w:r>
        <w:rPr>
          <w:rFonts w:eastAsiaTheme="minorEastAsia"/>
        </w:rPr>
        <w:t xml:space="preserve">Jaki parametr, na co w reakcji patrzymy, w którą stronę przesuwa się równowaga i co z tego </w:t>
      </w:r>
      <w:proofErr w:type="gramStart"/>
      <w:r>
        <w:rPr>
          <w:rFonts w:eastAsiaTheme="minorEastAsia"/>
        </w:rPr>
        <w:t>wynika.</w:t>
      </w:r>
      <w:proofErr w:type="gramEnd"/>
    </w:p>
    <w:p w:rsidR="00DB0E1D" w:rsidRDefault="00DB0E1D" w:rsidP="00DB0E1D">
      <w:pPr>
        <w:rPr>
          <w:rFonts w:eastAsiaTheme="minorEastAsia"/>
          <w:b/>
          <w:highlight w:val="red"/>
        </w:rPr>
      </w:pPr>
      <w:r>
        <w:rPr>
          <w:rFonts w:eastAsiaTheme="minorEastAsia"/>
          <w:b/>
          <w:highlight w:val="red"/>
        </w:rPr>
        <w:t>Formułka</w:t>
      </w:r>
    </w:p>
    <w:p w:rsidR="00DB0E1D" w:rsidRDefault="00DB0E1D" w:rsidP="00DB0E1D">
      <w:pPr>
        <w:rPr>
          <w:rFonts w:eastAsiaTheme="minorEastAsia"/>
          <w:b/>
        </w:rPr>
      </w:pPr>
      <w:r>
        <w:rPr>
          <w:rFonts w:eastAsiaTheme="minorEastAsia"/>
          <w:b/>
          <w:highlight w:val="red"/>
        </w:rPr>
        <w:t xml:space="preserve">Zgodnie z reguła przekory, zmiana </w:t>
      </w:r>
      <w:proofErr w:type="gramStart"/>
      <w:r>
        <w:rPr>
          <w:rFonts w:eastAsiaTheme="minorEastAsia"/>
          <w:b/>
          <w:highlight w:val="red"/>
        </w:rPr>
        <w:t>parametru  (</w:t>
      </w:r>
      <w:proofErr w:type="spellStart"/>
      <w:r>
        <w:rPr>
          <w:rFonts w:eastAsiaTheme="minorEastAsia"/>
          <w:b/>
          <w:highlight w:val="red"/>
        </w:rPr>
        <w:t>zwiekszenie</w:t>
      </w:r>
      <w:proofErr w:type="spellEnd"/>
      <w:proofErr w:type="gramEnd"/>
      <w:r>
        <w:rPr>
          <w:rFonts w:eastAsiaTheme="minorEastAsia"/>
          <w:b/>
          <w:highlight w:val="red"/>
        </w:rPr>
        <w:t xml:space="preserve"> ciśnienia; objętości </w:t>
      </w:r>
      <w:proofErr w:type="spellStart"/>
      <w:r>
        <w:rPr>
          <w:rFonts w:eastAsiaTheme="minorEastAsia"/>
          <w:b/>
          <w:highlight w:val="red"/>
        </w:rPr>
        <w:t>itp</w:t>
      </w:r>
      <w:proofErr w:type="spellEnd"/>
      <w:r>
        <w:rPr>
          <w:rFonts w:eastAsiaTheme="minorEastAsia"/>
          <w:b/>
          <w:highlight w:val="red"/>
        </w:rPr>
        <w:t xml:space="preserve">) dla reakcji (tutaj piszesz to że ilość moli gazowych </w:t>
      </w:r>
      <w:proofErr w:type="spellStart"/>
      <w:r>
        <w:rPr>
          <w:rFonts w:eastAsiaTheme="minorEastAsia"/>
          <w:b/>
          <w:highlight w:val="red"/>
        </w:rPr>
        <w:t>produktow</w:t>
      </w:r>
      <w:proofErr w:type="spellEnd"/>
      <w:r>
        <w:rPr>
          <w:rFonts w:eastAsiaTheme="minorEastAsia"/>
          <w:b/>
          <w:highlight w:val="red"/>
        </w:rPr>
        <w:t xml:space="preserve">  </w:t>
      </w:r>
      <w:proofErr w:type="spellStart"/>
      <w:r>
        <w:rPr>
          <w:rFonts w:eastAsiaTheme="minorEastAsia"/>
          <w:b/>
          <w:highlight w:val="red"/>
        </w:rPr>
        <w:t>wieksza</w:t>
      </w:r>
      <w:proofErr w:type="spellEnd"/>
      <w:r>
        <w:rPr>
          <w:rFonts w:eastAsiaTheme="minorEastAsia"/>
          <w:b/>
          <w:highlight w:val="red"/>
        </w:rPr>
        <w:t xml:space="preserve">/mniejsza </w:t>
      </w:r>
      <w:proofErr w:type="spellStart"/>
      <w:r>
        <w:rPr>
          <w:rFonts w:eastAsiaTheme="minorEastAsia"/>
          <w:b/>
          <w:highlight w:val="red"/>
        </w:rPr>
        <w:t>niz</w:t>
      </w:r>
      <w:proofErr w:type="spellEnd"/>
      <w:r>
        <w:rPr>
          <w:rFonts w:eastAsiaTheme="minorEastAsia"/>
          <w:b/>
          <w:highlight w:val="red"/>
        </w:rPr>
        <w:t xml:space="preserve"> substratów lub </w:t>
      </w:r>
      <w:proofErr w:type="spellStart"/>
      <w:r>
        <w:rPr>
          <w:rFonts w:eastAsiaTheme="minorEastAsia"/>
          <w:b/>
          <w:highlight w:val="red"/>
        </w:rPr>
        <w:t>egzo</w:t>
      </w:r>
      <w:proofErr w:type="spellEnd"/>
      <w:r>
        <w:rPr>
          <w:rFonts w:eastAsiaTheme="minorEastAsia"/>
          <w:b/>
          <w:highlight w:val="red"/>
        </w:rPr>
        <w:t xml:space="preserve"> </w:t>
      </w:r>
      <w:proofErr w:type="spellStart"/>
      <w:r>
        <w:rPr>
          <w:rFonts w:eastAsiaTheme="minorEastAsia"/>
          <w:b/>
          <w:highlight w:val="red"/>
        </w:rPr>
        <w:t>/end</w:t>
      </w:r>
      <w:proofErr w:type="spellEnd"/>
      <w:r>
        <w:rPr>
          <w:rFonts w:eastAsiaTheme="minorEastAsia"/>
          <w:b/>
          <w:highlight w:val="red"/>
        </w:rPr>
        <w:t xml:space="preserve">o) powoduje przesuniecie równowagi reakcji w stronę substratów /produktów i tym samym wzrost spadek </w:t>
      </w:r>
      <w:proofErr w:type="spellStart"/>
      <w:r>
        <w:rPr>
          <w:rFonts w:eastAsiaTheme="minorEastAsia"/>
          <w:b/>
          <w:highlight w:val="red"/>
        </w:rPr>
        <w:t>wydajnosc</w:t>
      </w:r>
      <w:proofErr w:type="spellEnd"/>
      <w:r>
        <w:rPr>
          <w:rFonts w:eastAsiaTheme="minorEastAsia"/>
          <w:b/>
          <w:highlight w:val="red"/>
        </w:rPr>
        <w:t xml:space="preserve"> stopnia </w:t>
      </w:r>
      <w:proofErr w:type="spellStart"/>
      <w:r>
        <w:rPr>
          <w:rFonts w:eastAsiaTheme="minorEastAsia"/>
          <w:b/>
          <w:highlight w:val="red"/>
        </w:rPr>
        <w:t>przeregowania</w:t>
      </w:r>
      <w:proofErr w:type="spellEnd"/>
      <w:r>
        <w:rPr>
          <w:rFonts w:eastAsiaTheme="minorEastAsia"/>
          <w:b/>
          <w:highlight w:val="red"/>
        </w:rPr>
        <w:t xml:space="preserve"> czy innego </w:t>
      </w:r>
      <w:proofErr w:type="spellStart"/>
      <w:r>
        <w:rPr>
          <w:rFonts w:eastAsiaTheme="minorEastAsia"/>
          <w:b/>
          <w:highlight w:val="red"/>
        </w:rPr>
        <w:t>paramatru</w:t>
      </w:r>
      <w:proofErr w:type="spellEnd"/>
      <w:r>
        <w:rPr>
          <w:rFonts w:eastAsiaTheme="minorEastAsia"/>
          <w:b/>
          <w:highlight w:val="red"/>
        </w:rPr>
        <w:t xml:space="preserve"> </w:t>
      </w:r>
      <w:proofErr w:type="spellStart"/>
      <w:r>
        <w:rPr>
          <w:rFonts w:eastAsiaTheme="minorEastAsia"/>
          <w:b/>
          <w:highlight w:val="red"/>
        </w:rPr>
        <w:t>któru</w:t>
      </w:r>
      <w:proofErr w:type="spellEnd"/>
      <w:r>
        <w:rPr>
          <w:rFonts w:eastAsiaTheme="minorEastAsia"/>
          <w:b/>
          <w:highlight w:val="red"/>
        </w:rPr>
        <w:t xml:space="preserve"> Cię interesuje.</w:t>
      </w:r>
    </w:p>
    <w:p w:rsidR="00DB0E1D" w:rsidRPr="002B54A2" w:rsidRDefault="00DB0E1D" w:rsidP="00DB0E1D">
      <w:pPr>
        <w:rPr>
          <w:rFonts w:eastAsiaTheme="minorEastAsia"/>
        </w:rPr>
      </w:pPr>
      <w:r>
        <w:rPr>
          <w:rFonts w:eastAsiaTheme="minorEastAsia"/>
        </w:rPr>
        <w:t xml:space="preserve">Jednocześnie należy podkreślić, iż, każde zadanie mówiące o przesunięciu stanu równowagi jest zadaniem z reguły przekory, nie ważne, czy odwołuje się ono do ogólnej stałej równowagi, czy też do stałych równowagi, które mają nazwę, takie jak stała dysocjacji kwasowej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a</m:t>
            </m:r>
          </m:sub>
        </m:sSub>
      </m:oMath>
      <w:r>
        <w:rPr>
          <w:rFonts w:eastAsiaTheme="minorEastAsia"/>
        </w:rPr>
        <w:t xml:space="preserve"> stała dysocjacji zasadowej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b</m:t>
            </m:r>
          </m:sub>
        </m:sSub>
      </m:oMath>
      <w:r>
        <w:rPr>
          <w:rFonts w:eastAsiaTheme="minorEastAsia"/>
        </w:rPr>
        <w:t xml:space="preserve"> stała rozpuszczalności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so</m:t>
            </m:r>
          </m:sub>
        </m:sSub>
      </m:oMath>
      <w:r>
        <w:rPr>
          <w:rFonts w:eastAsiaTheme="minorEastAsia"/>
        </w:rPr>
        <w:t xml:space="preserve"> czy jakakolwiek inna stała.</w:t>
      </w:r>
    </w:p>
    <w:p w:rsidR="005C132D" w:rsidRDefault="005C132D"/>
    <w:sectPr w:rsidR="005C132D" w:rsidSect="005C132D">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Tahoma">
    <w:panose1 w:val="020B0604030504040204"/>
    <w:charset w:val="EE"/>
    <w:family w:val="swiss"/>
    <w:pitch w:val="variable"/>
    <w:sig w:usb0="E1002EFF" w:usb1="C000605B" w:usb2="00000029" w:usb3="00000000" w:csb0="000101FF" w:csb1="00000000"/>
  </w:font>
  <w:font w:name="Cambria Math">
    <w:panose1 w:val="02040503050406030204"/>
    <w:charset w:val="EE"/>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
  <w:proofState w:spelling="clean" w:grammar="clean"/>
  <w:defaultTabStop w:val="708"/>
  <w:hyphenationZone w:val="425"/>
  <w:characterSpacingControl w:val="doNotCompress"/>
  <w:compat/>
  <w:rsids>
    <w:rsidRoot w:val="00DB0E1D"/>
    <w:rsid w:val="00296F1F"/>
    <w:rsid w:val="00307CF8"/>
    <w:rsid w:val="00400B30"/>
    <w:rsid w:val="00406F56"/>
    <w:rsid w:val="004B3AE5"/>
    <w:rsid w:val="005A1B9C"/>
    <w:rsid w:val="005C132D"/>
    <w:rsid w:val="007412E4"/>
    <w:rsid w:val="00A02340"/>
    <w:rsid w:val="00BB3551"/>
    <w:rsid w:val="00BC4EE7"/>
    <w:rsid w:val="00BC5BC1"/>
    <w:rsid w:val="00BD3B12"/>
    <w:rsid w:val="00CC7AB3"/>
    <w:rsid w:val="00D01804"/>
    <w:rsid w:val="00D27BD2"/>
    <w:rsid w:val="00D71EFA"/>
    <w:rsid w:val="00DB0E1D"/>
  </w:rsids>
  <m:mathPr>
    <m:mathFont m:val="Cambria Math"/>
    <m:brkBin m:val="before"/>
    <m:brkBinSub m:val="--"/>
    <m:smallFrac m:val="off"/>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pl-P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rsid w:val="00DB0E1D"/>
    <w:rPr>
      <w:kern w:val="0"/>
    </w:rPr>
  </w:style>
  <w:style w:type="paragraph" w:styleId="Nagwek1">
    <w:name w:val="heading 1"/>
    <w:basedOn w:val="Normalny"/>
    <w:next w:val="Normalny"/>
    <w:link w:val="Nagwek1Znak"/>
    <w:uiPriority w:val="9"/>
    <w:qFormat/>
    <w:rsid w:val="00DB0E1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qFormat/>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DB0E1D"/>
    <w:rPr>
      <w:rFonts w:asciiTheme="majorHAnsi" w:eastAsiaTheme="majorEastAsia" w:hAnsiTheme="majorHAnsi" w:cstheme="majorBidi"/>
      <w:b/>
      <w:bCs/>
      <w:color w:val="365F91" w:themeColor="accent1" w:themeShade="BF"/>
      <w:kern w:val="0"/>
      <w:sz w:val="28"/>
      <w:szCs w:val="28"/>
    </w:rPr>
  </w:style>
  <w:style w:type="table" w:styleId="Tabela-Siatka">
    <w:name w:val="Table Grid"/>
    <w:basedOn w:val="Standardowy"/>
    <w:uiPriority w:val="59"/>
    <w:rsid w:val="00DB0E1D"/>
    <w:pPr>
      <w:spacing w:after="0" w:line="240" w:lineRule="auto"/>
    </w:pPr>
    <w:rPr>
      <w:kern w:val="0"/>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Tekstdymka">
    <w:name w:val="Balloon Text"/>
    <w:basedOn w:val="Normalny"/>
    <w:link w:val="TekstdymkaZnak"/>
    <w:uiPriority w:val="99"/>
    <w:semiHidden/>
    <w:unhideWhenUsed/>
    <w:rsid w:val="00DB0E1D"/>
    <w:pPr>
      <w:spacing w:after="0" w:line="240" w:lineRule="auto"/>
    </w:pPr>
    <w:rPr>
      <w:rFonts w:ascii="Tahoma" w:hAnsi="Tahoma" w:cs="Tahoma"/>
      <w:sz w:val="16"/>
      <w:szCs w:val="16"/>
    </w:rPr>
  </w:style>
  <w:style w:type="character" w:customStyle="1" w:styleId="TekstdymkaZnak">
    <w:name w:val="Tekst dymka Znak"/>
    <w:basedOn w:val="Domylnaczcionkaakapitu"/>
    <w:link w:val="Tekstdymka"/>
    <w:uiPriority w:val="99"/>
    <w:semiHidden/>
    <w:rsid w:val="00DB0E1D"/>
    <w:rPr>
      <w:rFonts w:ascii="Tahoma" w:hAnsi="Tahoma" w:cs="Tahoma"/>
      <w:kern w:val="0"/>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1642</Words>
  <Characters>9852</Characters>
  <Application>Microsoft Office Word</Application>
  <DocSecurity>0</DocSecurity>
  <Lines>82</Lines>
  <Paragraphs>22</Paragraphs>
  <ScaleCrop>false</ScaleCrop>
  <Company>Office07</Company>
  <LinksUpToDate>false</LinksUpToDate>
  <CharactersWithSpaces>11472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2025-08-05T20:05:00Z</dcterms:created>
  <dcterms:modified xsi:type="dcterms:W3CDTF">2025-08-05T20:06:00Z</dcterms:modified>
</cp:coreProperties>
</file>