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2378" w:rsidRPr="00864318" w:rsidRDefault="00F72378" w:rsidP="00F72378">
      <w:pPr>
        <w:pStyle w:val="Nagwek1"/>
      </w:pPr>
      <w:r w:rsidRPr="00864318">
        <w:t>Stopień utlenienia</w:t>
      </w:r>
    </w:p>
    <w:p w:rsidR="00F72378" w:rsidRDefault="00F72378" w:rsidP="00F72378">
      <w:pPr>
        <w:rPr>
          <w:b/>
        </w:rPr>
      </w:pPr>
      <w:r w:rsidRPr="007367E6">
        <w:rPr>
          <w:b/>
        </w:rPr>
        <w:t>Stopień utlenienia –jest</w:t>
      </w:r>
      <w:r>
        <w:t xml:space="preserve"> </w:t>
      </w:r>
      <w:r w:rsidRPr="007367E6">
        <w:rPr>
          <w:b/>
        </w:rPr>
        <w:t>to</w:t>
      </w:r>
      <w:r w:rsidRPr="008847C7">
        <w:rPr>
          <w:b/>
        </w:rPr>
        <w:t xml:space="preserve"> ładunek</w:t>
      </w:r>
      <w:r>
        <w:rPr>
          <w:b/>
        </w:rPr>
        <w:t>,</w:t>
      </w:r>
      <w:r w:rsidRPr="008847C7">
        <w:rPr>
          <w:b/>
        </w:rPr>
        <w:t xml:space="preserve"> jaki miałby dany atom, jakby wszystkie wiązania, które tworzy były jonowe.</w:t>
      </w:r>
    </w:p>
    <w:p w:rsidR="00F72378" w:rsidRDefault="00F72378" w:rsidP="00F72378">
      <w:r>
        <w:t>Można wymienić „szkolne” zasady określania stopnia utlenienia, przedstawiające określanie stopni utlenienia dla typowych atomów, w typowych związkach występujących na maturze</w:t>
      </w:r>
    </w:p>
    <w:p w:rsidR="00F72378" w:rsidRDefault="00F72378" w:rsidP="00F72378">
      <w:pPr>
        <w:rPr>
          <w:rFonts w:eastAsiaTheme="minorEastAsia"/>
        </w:rPr>
      </w:pPr>
      <w:r>
        <w:rPr>
          <w:rFonts w:eastAsiaTheme="minorEastAsia"/>
        </w:rPr>
        <w:t xml:space="preserve">- </w:t>
      </w:r>
      <w:r>
        <w:rPr>
          <w:rFonts w:eastAsiaTheme="minorEastAsia"/>
          <w:highlight w:val="yellow"/>
        </w:rPr>
        <w:t>podstawowe prawo</w:t>
      </w:r>
      <w:r w:rsidRPr="003D6936">
        <w:rPr>
          <w:rFonts w:eastAsiaTheme="minorEastAsia"/>
          <w:highlight w:val="yellow"/>
        </w:rPr>
        <w:t xml:space="preserve"> – suma stopni utlenienia wszystkich atomów w drobinie (cząsteczka/jon)</w:t>
      </w:r>
      <w:r>
        <w:rPr>
          <w:rFonts w:eastAsiaTheme="minorEastAsia"/>
          <w:highlight w:val="yellow"/>
        </w:rPr>
        <w:t xml:space="preserve"> jest </w:t>
      </w:r>
      <w:proofErr w:type="gramStart"/>
      <w:r>
        <w:rPr>
          <w:rFonts w:eastAsiaTheme="minorEastAsia"/>
          <w:highlight w:val="yellow"/>
        </w:rPr>
        <w:t>równy</w:t>
      </w:r>
      <w:r w:rsidRPr="003D6936">
        <w:rPr>
          <w:rFonts w:eastAsiaTheme="minorEastAsia"/>
          <w:highlight w:val="yellow"/>
        </w:rPr>
        <w:t xml:space="preserve">  ładunkowi</w:t>
      </w:r>
      <w:proofErr w:type="gramEnd"/>
      <w:r w:rsidRPr="003D6936">
        <w:rPr>
          <w:rFonts w:eastAsiaTheme="minorEastAsia"/>
          <w:highlight w:val="yellow"/>
        </w:rPr>
        <w:t xml:space="preserve"> tej drobiny.</w:t>
      </w:r>
    </w:p>
    <w:p w:rsidR="00F72378" w:rsidRDefault="00F72378" w:rsidP="00F72378">
      <w:pPr>
        <w:rPr>
          <w:rFonts w:eastAsiaTheme="minorEastAsia"/>
        </w:rPr>
      </w:pPr>
      <w:r>
        <w:t xml:space="preserve">- pierwiastek w stanie wolnym zawsze ma stopień utlenienia = 0 </w:t>
      </w:r>
      <m:oMath>
        <m:sSub>
          <m:sSubPr>
            <m:ctrlPr>
              <w:rPr>
                <w:rFonts w:ascii="Cambria Math" w:hAnsi="Cambria Math"/>
                <w:i/>
              </w:rPr>
            </m:ctrlPr>
          </m:sSubPr>
          <m:e>
            <m:r>
              <w:rPr>
                <w:rFonts w:ascii="Cambria Math" w:hAnsi="Cambria Math"/>
              </w:rPr>
              <m:t>P</m:t>
            </m:r>
          </m:e>
          <m:sub>
            <m:r>
              <w:rPr>
                <w:rFonts w:ascii="Cambria Math" w:hAnsi="Cambria Math"/>
              </w:rPr>
              <m:t>4</m:t>
            </m:r>
          </m:sub>
        </m:sSub>
        <m:r>
          <w:rPr>
            <w:rFonts w:ascii="Cambria Math" w:hAnsi="Cambria Math"/>
          </w:rPr>
          <m:t>→st.utl P=0</m:t>
        </m:r>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O</m:t>
            </m:r>
          </m:e>
          <m:sub>
            <m:r>
              <w:rPr>
                <w:rFonts w:ascii="Cambria Math" w:eastAsiaTheme="minorEastAsia" w:hAnsi="Cambria Math"/>
              </w:rPr>
              <m:t>3</m:t>
            </m:r>
          </m:sub>
        </m:sSub>
        <m:r>
          <w:rPr>
            <w:rFonts w:ascii="Cambria Math" w:eastAsiaTheme="minorEastAsia" w:hAnsi="Cambria Math"/>
          </w:rPr>
          <m:t>→st.utl.=0</m:t>
        </m:r>
      </m:oMath>
    </w:p>
    <w:p w:rsidR="00F72378" w:rsidRDefault="00F72378" w:rsidP="00F72378">
      <w:pPr>
        <w:rPr>
          <w:rFonts w:eastAsiaTheme="minorEastAsia"/>
        </w:rPr>
      </w:pPr>
      <w:r>
        <w:rPr>
          <w:rFonts w:eastAsiaTheme="minorEastAsia"/>
        </w:rPr>
        <w:t xml:space="preserve">- stopień utlenienia pierwiastka w jonie prostym to znaczy jonie zbudowanym z 1 atomu równy jest ładunkowi tegoż jonu </w:t>
      </w:r>
    </w:p>
    <w:p w:rsidR="00F72378" w:rsidRDefault="00F72378" w:rsidP="00F72378">
      <w:pPr>
        <w:rPr>
          <w:rFonts w:eastAsiaTheme="minorEastAsia"/>
        </w:rPr>
      </w:pPr>
      <m:oMathPara>
        <m:oMath>
          <m:sSup>
            <m:sSupPr>
              <m:ctrlPr>
                <w:rPr>
                  <w:rFonts w:ascii="Cambria Math" w:hAnsi="Cambria Math"/>
                  <w:i/>
                </w:rPr>
              </m:ctrlPr>
            </m:sSupPr>
            <m:e>
              <m:r>
                <w:rPr>
                  <w:rFonts w:ascii="Cambria Math" w:hAnsi="Cambria Math"/>
                </w:rPr>
                <m:t>S</m:t>
              </m:r>
            </m:e>
            <m:sup>
              <m:r>
                <w:rPr>
                  <w:rFonts w:ascii="Cambria Math" w:hAnsi="Cambria Math"/>
                </w:rPr>
                <m:t>2-</m:t>
              </m:r>
            </m:sup>
          </m:sSup>
          <m:r>
            <w:rPr>
              <w:rFonts w:ascii="Cambria Math" w:hAnsi="Cambria Math"/>
            </w:rPr>
            <m:t>→</m:t>
          </m:r>
          <m:r>
            <w:rPr>
              <w:rFonts w:ascii="Cambria Math" w:eastAsiaTheme="minorEastAsia" w:hAnsi="Cambria Math"/>
            </w:rPr>
            <m:t>st.utle.</m:t>
          </m:r>
          <m:r>
            <w:rPr>
              <w:rFonts w:ascii="Cambria Math" w:hAnsi="Cambria Math"/>
            </w:rPr>
            <m:t xml:space="preserve"> S=-II</m:t>
          </m:r>
        </m:oMath>
      </m:oMathPara>
    </w:p>
    <w:p w:rsidR="00F72378" w:rsidRPr="00E93E0C" w:rsidRDefault="00F72378" w:rsidP="00F72378">
      <w:pPr>
        <w:rPr>
          <w:rFonts w:eastAsiaTheme="minorEastAsia"/>
        </w:rPr>
      </w:pPr>
      <m:oMathPara>
        <m:oMath>
          <m:r>
            <w:rPr>
              <w:rFonts w:ascii="Cambria Math" w:eastAsiaTheme="minorEastAsia" w:hAnsi="Cambria Math"/>
            </w:rPr>
            <m:t>N</m:t>
          </m:r>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m:t>
              </m:r>
            </m:sup>
          </m:sSup>
          <m:r>
            <w:rPr>
              <w:rFonts w:ascii="Cambria Math" w:eastAsiaTheme="minorEastAsia" w:hAnsi="Cambria Math"/>
            </w:rPr>
            <m:t>→st.utle.Na=+I</m:t>
          </m:r>
        </m:oMath>
      </m:oMathPara>
    </w:p>
    <w:p w:rsidR="00F72378" w:rsidRDefault="00F72378" w:rsidP="00F72378">
      <w:pPr>
        <w:rPr>
          <w:rFonts w:eastAsiaTheme="minorEastAsia"/>
        </w:rPr>
      </w:pPr>
      <w:r>
        <w:rPr>
          <w:rFonts w:eastAsiaTheme="minorEastAsia"/>
        </w:rPr>
        <w:t>Wiele pierwiastków posiada swoje typowe stopnie utlenienia</w:t>
      </w:r>
    </w:p>
    <w:tbl>
      <w:tblPr>
        <w:tblStyle w:val="Tabela-Siatka"/>
        <w:tblW w:w="0" w:type="auto"/>
        <w:tblLook w:val="04A0"/>
      </w:tblPr>
      <w:tblGrid>
        <w:gridCol w:w="1380"/>
        <w:gridCol w:w="2130"/>
        <w:gridCol w:w="5778"/>
      </w:tblGrid>
      <w:tr w:rsidR="00F72378" w:rsidTr="00D21045">
        <w:tc>
          <w:tcPr>
            <w:tcW w:w="1380" w:type="dxa"/>
          </w:tcPr>
          <w:p w:rsidR="00F72378" w:rsidRDefault="00F72378" w:rsidP="00D21045">
            <w:pPr>
              <w:rPr>
                <w:rFonts w:eastAsiaTheme="minorEastAsia"/>
              </w:rPr>
            </w:pPr>
            <w:proofErr w:type="gramStart"/>
            <w:r>
              <w:rPr>
                <w:rFonts w:eastAsiaTheme="minorEastAsia"/>
              </w:rPr>
              <w:t>pierwiastek</w:t>
            </w:r>
            <w:proofErr w:type="gramEnd"/>
          </w:p>
        </w:tc>
        <w:tc>
          <w:tcPr>
            <w:tcW w:w="2130" w:type="dxa"/>
          </w:tcPr>
          <w:p w:rsidR="00F72378" w:rsidRDefault="00F72378" w:rsidP="00D21045">
            <w:pPr>
              <w:rPr>
                <w:rFonts w:eastAsiaTheme="minorEastAsia"/>
              </w:rPr>
            </w:pPr>
            <w:r>
              <w:rPr>
                <w:rFonts w:eastAsiaTheme="minorEastAsia"/>
              </w:rPr>
              <w:t>Typowy stopień utlenienia</w:t>
            </w:r>
          </w:p>
        </w:tc>
        <w:tc>
          <w:tcPr>
            <w:tcW w:w="5778" w:type="dxa"/>
          </w:tcPr>
          <w:p w:rsidR="00F72378" w:rsidRDefault="00F72378" w:rsidP="00D21045">
            <w:pPr>
              <w:rPr>
                <w:rFonts w:eastAsiaTheme="minorEastAsia"/>
              </w:rPr>
            </w:pPr>
            <w:r>
              <w:rPr>
                <w:rFonts w:eastAsiaTheme="minorEastAsia"/>
              </w:rPr>
              <w:t>Wyjątki</w:t>
            </w:r>
          </w:p>
        </w:tc>
      </w:tr>
      <w:tr w:rsidR="00F72378" w:rsidTr="00D21045">
        <w:tc>
          <w:tcPr>
            <w:tcW w:w="1380" w:type="dxa"/>
          </w:tcPr>
          <w:p w:rsidR="00F72378" w:rsidRPr="00162401" w:rsidRDefault="00F72378" w:rsidP="00D21045">
            <w:pPr>
              <w:rPr>
                <w:rFonts w:eastAsiaTheme="minorEastAsia"/>
                <w:b/>
                <w:i/>
              </w:rPr>
            </w:pPr>
            <w:r w:rsidRPr="00162401">
              <w:rPr>
                <w:rFonts w:eastAsiaTheme="minorEastAsia"/>
                <w:b/>
                <w:i/>
              </w:rPr>
              <w:t>F</w:t>
            </w:r>
          </w:p>
        </w:tc>
        <w:tc>
          <w:tcPr>
            <w:tcW w:w="2130" w:type="dxa"/>
          </w:tcPr>
          <w:p w:rsidR="00F72378" w:rsidRDefault="00F72378" w:rsidP="00D21045">
            <w:pPr>
              <w:rPr>
                <w:rFonts w:eastAsiaTheme="minorEastAsia"/>
              </w:rPr>
            </w:pPr>
            <w:r>
              <w:rPr>
                <w:rFonts w:eastAsiaTheme="minorEastAsia"/>
              </w:rPr>
              <w:t xml:space="preserve">Zawsze </w:t>
            </w:r>
            <w:r w:rsidRPr="00384790">
              <w:rPr>
                <w:rFonts w:eastAsiaTheme="minorEastAsia"/>
                <w:b/>
                <w:i/>
              </w:rPr>
              <w:t>-I</w:t>
            </w:r>
          </w:p>
        </w:tc>
        <w:tc>
          <w:tcPr>
            <w:tcW w:w="5778" w:type="dxa"/>
          </w:tcPr>
          <w:p w:rsidR="00F72378" w:rsidRPr="00384790" w:rsidRDefault="00F72378" w:rsidP="00D21045">
            <w:pPr>
              <w:rPr>
                <w:rFonts w:eastAsiaTheme="minorEastAsia"/>
              </w:rPr>
            </w:pPr>
            <w:r w:rsidRPr="00384790">
              <w:rPr>
                <w:rFonts w:eastAsiaTheme="minorEastAsia"/>
                <w:b/>
                <w:i/>
              </w:rPr>
              <w:t>F</w:t>
            </w:r>
            <w:r w:rsidRPr="00384790">
              <w:rPr>
                <w:rFonts w:eastAsiaTheme="minorEastAsia"/>
                <w:b/>
                <w:i/>
                <w:vertAlign w:val="subscript"/>
              </w:rPr>
              <w:t>2</w:t>
            </w:r>
            <w:r>
              <w:rPr>
                <w:rFonts w:eastAsiaTheme="minorEastAsia"/>
              </w:rPr>
              <w:t xml:space="preserve"> – St. Utl=0</w:t>
            </w:r>
          </w:p>
        </w:tc>
      </w:tr>
      <w:tr w:rsidR="00F72378" w:rsidTr="00D21045">
        <w:tc>
          <w:tcPr>
            <w:tcW w:w="1380" w:type="dxa"/>
          </w:tcPr>
          <w:p w:rsidR="00F72378" w:rsidRPr="00162401" w:rsidRDefault="00F72378" w:rsidP="00D21045">
            <w:pPr>
              <w:rPr>
                <w:rFonts w:eastAsiaTheme="minorEastAsia"/>
                <w:b/>
                <w:i/>
              </w:rPr>
            </w:pPr>
            <w:r>
              <w:rPr>
                <w:rFonts w:eastAsiaTheme="minorEastAsia"/>
                <w:b/>
                <w:i/>
              </w:rPr>
              <w:t xml:space="preserve">Cl, </w:t>
            </w:r>
            <w:proofErr w:type="spellStart"/>
            <w:r>
              <w:rPr>
                <w:rFonts w:eastAsiaTheme="minorEastAsia"/>
                <w:b/>
                <w:i/>
              </w:rPr>
              <w:t>Br</w:t>
            </w:r>
            <w:proofErr w:type="spellEnd"/>
            <w:r>
              <w:rPr>
                <w:rFonts w:eastAsiaTheme="minorEastAsia"/>
                <w:b/>
                <w:i/>
              </w:rPr>
              <w:t>, I</w:t>
            </w:r>
          </w:p>
        </w:tc>
        <w:tc>
          <w:tcPr>
            <w:tcW w:w="2130" w:type="dxa"/>
          </w:tcPr>
          <w:p w:rsidR="00F72378" w:rsidRPr="00384790" w:rsidRDefault="00F72378" w:rsidP="00D21045">
            <w:pPr>
              <w:rPr>
                <w:rFonts w:eastAsiaTheme="minorEastAsia"/>
              </w:rPr>
            </w:pPr>
            <w:r>
              <w:rPr>
                <w:rFonts w:eastAsiaTheme="minorEastAsia"/>
              </w:rPr>
              <w:t xml:space="preserve">Jeżeli w chlorkach, bromkach jodkach to </w:t>
            </w:r>
            <w:r>
              <w:rPr>
                <w:rFonts w:eastAsiaTheme="minorEastAsia"/>
                <w:b/>
                <w:i/>
              </w:rPr>
              <w:t>–</w:t>
            </w:r>
            <w:r w:rsidRPr="00384790">
              <w:rPr>
                <w:rFonts w:eastAsiaTheme="minorEastAsia"/>
                <w:b/>
                <w:i/>
              </w:rPr>
              <w:t>I</w:t>
            </w:r>
            <w:r>
              <w:rPr>
                <w:rFonts w:eastAsiaTheme="minorEastAsia"/>
                <w:b/>
                <w:i/>
              </w:rPr>
              <w:t>.</w:t>
            </w:r>
          </w:p>
        </w:tc>
        <w:tc>
          <w:tcPr>
            <w:tcW w:w="5778" w:type="dxa"/>
          </w:tcPr>
          <w:p w:rsidR="00F72378" w:rsidRDefault="00F72378" w:rsidP="00D21045">
            <w:pPr>
              <w:rPr>
                <w:rFonts w:eastAsiaTheme="minorEastAsia"/>
              </w:rPr>
            </w:pPr>
            <w:r>
              <w:rPr>
                <w:rFonts w:eastAsiaTheme="minorEastAsia"/>
              </w:rPr>
              <w:t>Dużo innych stopni utlenienia</w:t>
            </w:r>
          </w:p>
        </w:tc>
      </w:tr>
      <w:tr w:rsidR="00F72378" w:rsidTr="00D21045">
        <w:tc>
          <w:tcPr>
            <w:tcW w:w="1380" w:type="dxa"/>
          </w:tcPr>
          <w:p w:rsidR="00F72378" w:rsidRPr="00162401" w:rsidRDefault="00F72378" w:rsidP="00D21045">
            <w:pPr>
              <w:rPr>
                <w:rFonts w:eastAsiaTheme="minorEastAsia"/>
                <w:b/>
                <w:i/>
              </w:rPr>
            </w:pPr>
            <w:r>
              <w:rPr>
                <w:rFonts w:eastAsiaTheme="minorEastAsia"/>
                <w:b/>
                <w:i/>
              </w:rPr>
              <w:t>O</w:t>
            </w:r>
          </w:p>
        </w:tc>
        <w:tc>
          <w:tcPr>
            <w:tcW w:w="2130" w:type="dxa"/>
          </w:tcPr>
          <w:p w:rsidR="00F72378" w:rsidRDefault="00F72378" w:rsidP="00D21045">
            <w:pPr>
              <w:rPr>
                <w:rFonts w:eastAsiaTheme="minorEastAsia"/>
              </w:rPr>
            </w:pPr>
            <w:r>
              <w:rPr>
                <w:rFonts w:eastAsiaTheme="minorEastAsia"/>
              </w:rPr>
              <w:t xml:space="preserve">Typowy </w:t>
            </w:r>
            <w:r w:rsidRPr="00384790">
              <w:rPr>
                <w:rFonts w:eastAsiaTheme="minorEastAsia"/>
                <w:b/>
                <w:i/>
              </w:rPr>
              <w:t>-II</w:t>
            </w:r>
          </w:p>
        </w:tc>
        <w:tc>
          <w:tcPr>
            <w:tcW w:w="5778" w:type="dxa"/>
          </w:tcPr>
          <w:p w:rsidR="00F72378" w:rsidRDefault="00F72378" w:rsidP="00D21045">
            <w:pPr>
              <w:rPr>
                <w:rFonts w:eastAsiaTheme="minorEastAsia"/>
                <w:b/>
                <w:i/>
              </w:rPr>
            </w:pPr>
            <w:r>
              <w:rPr>
                <w:rFonts w:eastAsiaTheme="minorEastAsia"/>
              </w:rPr>
              <w:t>Nadtlenki (układ –</w:t>
            </w:r>
            <w:proofErr w:type="spellStart"/>
            <w:r>
              <w:rPr>
                <w:rFonts w:eastAsiaTheme="minorEastAsia"/>
              </w:rPr>
              <w:t>O–O</w:t>
            </w:r>
            <w:proofErr w:type="spellEnd"/>
            <w:r>
              <w:rPr>
                <w:rFonts w:eastAsiaTheme="minorEastAsia"/>
              </w:rPr>
              <w:t xml:space="preserve">–. </w:t>
            </w:r>
            <w:proofErr w:type="gramStart"/>
            <w:r>
              <w:rPr>
                <w:rFonts w:eastAsiaTheme="minorEastAsia"/>
              </w:rPr>
              <w:t>np</w:t>
            </w:r>
            <w:proofErr w:type="gramEnd"/>
            <w:r>
              <w:rPr>
                <w:rFonts w:eastAsiaTheme="minorEastAsia"/>
              </w:rPr>
              <w:t xml:space="preserve">. </w:t>
            </w:r>
            <w:r w:rsidRPr="00AD30A9">
              <w:rPr>
                <w:rFonts w:eastAsiaTheme="minorEastAsia"/>
                <w:b/>
                <w:i/>
              </w:rPr>
              <w:t>H</w:t>
            </w:r>
            <w:r w:rsidRPr="00AD30A9">
              <w:rPr>
                <w:rFonts w:eastAsiaTheme="minorEastAsia"/>
                <w:b/>
                <w:i/>
                <w:vertAlign w:val="subscript"/>
              </w:rPr>
              <w:t>2</w:t>
            </w:r>
            <w:r w:rsidRPr="00AD30A9">
              <w:rPr>
                <w:rFonts w:eastAsiaTheme="minorEastAsia"/>
                <w:b/>
                <w:i/>
              </w:rPr>
              <w:t>O</w:t>
            </w:r>
            <w:r w:rsidRPr="00AD30A9">
              <w:rPr>
                <w:rFonts w:eastAsiaTheme="minorEastAsia"/>
                <w:b/>
                <w:i/>
                <w:vertAlign w:val="subscript"/>
              </w:rPr>
              <w:t>2</w:t>
            </w:r>
            <w:r>
              <w:rPr>
                <w:rFonts w:eastAsiaTheme="minorEastAsia"/>
              </w:rPr>
              <w:t xml:space="preserve"> </w:t>
            </w:r>
            <w:proofErr w:type="spellStart"/>
            <w:r w:rsidRPr="00AD30A9">
              <w:rPr>
                <w:rFonts w:eastAsiaTheme="minorEastAsia"/>
                <w:b/>
                <w:i/>
              </w:rPr>
              <w:t>NaOOH</w:t>
            </w:r>
            <w:proofErr w:type="spellEnd"/>
            <w:r>
              <w:rPr>
                <w:rFonts w:eastAsiaTheme="minorEastAsia"/>
              </w:rPr>
              <w:t xml:space="preserve">) stopień utlenienia wynosi </w:t>
            </w:r>
            <w:r>
              <w:rPr>
                <w:rFonts w:eastAsiaTheme="minorEastAsia"/>
                <w:b/>
                <w:i/>
              </w:rPr>
              <w:t>–</w:t>
            </w:r>
            <w:r w:rsidRPr="00AD30A9">
              <w:rPr>
                <w:rFonts w:eastAsiaTheme="minorEastAsia"/>
                <w:b/>
                <w:i/>
              </w:rPr>
              <w:t>I</w:t>
            </w:r>
          </w:p>
          <w:p w:rsidR="00F72378" w:rsidRDefault="00F72378" w:rsidP="00D21045">
            <w:pPr>
              <w:rPr>
                <w:rFonts w:eastAsiaTheme="minorEastAsia"/>
              </w:rPr>
            </w:pPr>
            <w:r>
              <w:rPr>
                <w:rFonts w:eastAsiaTheme="minorEastAsia"/>
              </w:rPr>
              <w:t>Związki zbudowane z gołego tlenu (</w:t>
            </w:r>
            <w:r w:rsidRPr="00AD30A9">
              <w:rPr>
                <w:rFonts w:eastAsiaTheme="minorEastAsia"/>
                <w:b/>
                <w:i/>
              </w:rPr>
              <w:t>O</w:t>
            </w:r>
            <w:r w:rsidRPr="00AD30A9">
              <w:rPr>
                <w:rFonts w:eastAsiaTheme="minorEastAsia"/>
                <w:b/>
                <w:i/>
                <w:vertAlign w:val="subscript"/>
              </w:rPr>
              <w:t>2</w:t>
            </w:r>
            <w:r>
              <w:rPr>
                <w:rFonts w:eastAsiaTheme="minorEastAsia"/>
              </w:rPr>
              <w:t xml:space="preserve"> i </w:t>
            </w:r>
            <w:r w:rsidRPr="00AD30A9">
              <w:rPr>
                <w:rFonts w:eastAsiaTheme="minorEastAsia"/>
                <w:b/>
                <w:i/>
              </w:rPr>
              <w:t>O</w:t>
            </w:r>
            <w:r w:rsidRPr="00AD30A9">
              <w:rPr>
                <w:rFonts w:eastAsiaTheme="minorEastAsia"/>
                <w:b/>
                <w:i/>
                <w:vertAlign w:val="subscript"/>
              </w:rPr>
              <w:t>3</w:t>
            </w:r>
            <w:r>
              <w:rPr>
                <w:rFonts w:eastAsiaTheme="minorEastAsia"/>
              </w:rPr>
              <w:t xml:space="preserve">) mają stopień utlenienia </w:t>
            </w:r>
            <w:r w:rsidRPr="00AD30A9">
              <w:rPr>
                <w:rFonts w:eastAsiaTheme="minorEastAsia"/>
                <w:b/>
                <w:i/>
              </w:rPr>
              <w:t>0</w:t>
            </w:r>
          </w:p>
          <w:p w:rsidR="00F72378" w:rsidRDefault="00F72378" w:rsidP="00D21045">
            <w:pPr>
              <w:rPr>
                <w:rFonts w:eastAsiaTheme="minorEastAsia"/>
              </w:rPr>
            </w:pPr>
            <w:r>
              <w:rPr>
                <w:rFonts w:eastAsiaTheme="minorEastAsia"/>
              </w:rPr>
              <w:t>Związki tlenu z fluorem – mają dodatnie stopnie utlenienia:</w:t>
            </w:r>
          </w:p>
          <w:p w:rsidR="00F72378" w:rsidRDefault="00F72378" w:rsidP="00D21045">
            <w:pPr>
              <w:rPr>
                <w:rFonts w:eastAsiaTheme="minorEastAsia"/>
              </w:rPr>
            </w:pPr>
            <w:r w:rsidRPr="00AD30A9">
              <w:rPr>
                <w:rFonts w:eastAsiaTheme="minorEastAsia"/>
                <w:b/>
                <w:i/>
              </w:rPr>
              <w:t>OF</w:t>
            </w:r>
            <w:r w:rsidRPr="00AD30A9">
              <w:rPr>
                <w:rFonts w:eastAsiaTheme="minorEastAsia"/>
                <w:b/>
                <w:i/>
                <w:vertAlign w:val="subscript"/>
              </w:rPr>
              <w:t>2</w:t>
            </w:r>
            <w:r>
              <w:rPr>
                <w:rFonts w:eastAsiaTheme="minorEastAsia"/>
              </w:rPr>
              <w:t xml:space="preserve"> – tlen ma </w:t>
            </w:r>
            <w:r w:rsidRPr="00AD30A9">
              <w:rPr>
                <w:rFonts w:eastAsiaTheme="minorEastAsia"/>
                <w:b/>
                <w:i/>
              </w:rPr>
              <w:t>+II</w:t>
            </w:r>
            <w:r>
              <w:rPr>
                <w:rFonts w:eastAsiaTheme="minorEastAsia"/>
              </w:rPr>
              <w:t xml:space="preserve">; </w:t>
            </w:r>
            <w:r w:rsidRPr="00AD30A9">
              <w:rPr>
                <w:rFonts w:eastAsiaTheme="minorEastAsia"/>
                <w:b/>
                <w:i/>
              </w:rPr>
              <w:t>O</w:t>
            </w:r>
            <w:r w:rsidRPr="00AD30A9">
              <w:rPr>
                <w:rFonts w:eastAsiaTheme="minorEastAsia"/>
                <w:b/>
                <w:i/>
                <w:vertAlign w:val="subscript"/>
              </w:rPr>
              <w:t>2</w:t>
            </w:r>
            <w:r w:rsidRPr="00AD30A9">
              <w:rPr>
                <w:rFonts w:eastAsiaTheme="minorEastAsia"/>
                <w:b/>
                <w:i/>
              </w:rPr>
              <w:t>F</w:t>
            </w:r>
            <w:r w:rsidRPr="00AD30A9">
              <w:rPr>
                <w:rFonts w:eastAsiaTheme="minorEastAsia"/>
                <w:b/>
                <w:i/>
                <w:vertAlign w:val="subscript"/>
              </w:rPr>
              <w:t>2</w:t>
            </w:r>
            <w:r>
              <w:rPr>
                <w:rFonts w:eastAsiaTheme="minorEastAsia"/>
              </w:rPr>
              <w:t xml:space="preserve"> – tlen ma </w:t>
            </w:r>
            <w:r w:rsidRPr="00AD30A9">
              <w:rPr>
                <w:rFonts w:eastAsiaTheme="minorEastAsia"/>
                <w:b/>
                <w:i/>
              </w:rPr>
              <w:t>+I</w:t>
            </w:r>
            <w:r>
              <w:rPr>
                <w:rFonts w:eastAsiaTheme="minorEastAsia"/>
              </w:rPr>
              <w:t>.</w:t>
            </w:r>
          </w:p>
          <w:p w:rsidR="00F72378" w:rsidRPr="00AD30A9" w:rsidRDefault="00F72378" w:rsidP="00D21045">
            <w:pPr>
              <w:rPr>
                <w:rFonts w:eastAsiaTheme="minorEastAsia"/>
              </w:rPr>
            </w:pPr>
            <w:proofErr w:type="spellStart"/>
            <w:r>
              <w:rPr>
                <w:rFonts w:eastAsiaTheme="minorEastAsia"/>
              </w:rPr>
              <w:t>Ponadtlenki</w:t>
            </w:r>
            <w:proofErr w:type="spellEnd"/>
            <w:r>
              <w:rPr>
                <w:rFonts w:eastAsiaTheme="minorEastAsia"/>
              </w:rPr>
              <w:t xml:space="preserve"> (związki zawierające anion O</w:t>
            </w:r>
            <w:r w:rsidRPr="00AD30A9">
              <w:rPr>
                <w:rFonts w:eastAsiaTheme="minorEastAsia"/>
                <w:vertAlign w:val="subscript"/>
              </w:rPr>
              <w:t>2</w:t>
            </w:r>
            <w:r w:rsidRPr="00AD30A9">
              <w:rPr>
                <w:rFonts w:eastAsiaTheme="minorEastAsia"/>
                <w:vertAlign w:val="superscript"/>
              </w:rPr>
              <w:noBreakHyphen/>
            </w:r>
            <w:r>
              <w:rPr>
                <w:rFonts w:eastAsiaTheme="minorEastAsia"/>
              </w:rPr>
              <w:t xml:space="preserve"> (np. </w:t>
            </w:r>
            <w:r w:rsidRPr="00527849">
              <w:rPr>
                <w:rFonts w:eastAsiaTheme="minorEastAsia"/>
                <w:b/>
                <w:i/>
              </w:rPr>
              <w:t>KO</w:t>
            </w:r>
            <w:r w:rsidRPr="00527849">
              <w:rPr>
                <w:rFonts w:eastAsiaTheme="minorEastAsia"/>
                <w:b/>
                <w:i/>
                <w:vertAlign w:val="subscript"/>
              </w:rPr>
              <w:t>2</w:t>
            </w:r>
            <w:r>
              <w:rPr>
                <w:rFonts w:eastAsiaTheme="minorEastAsia"/>
              </w:rPr>
              <w:t xml:space="preserve">) mają stopień </w:t>
            </w:r>
            <w:proofErr w:type="gramStart"/>
            <w:r>
              <w:rPr>
                <w:rFonts w:eastAsiaTheme="minorEastAsia"/>
              </w:rPr>
              <w:t xml:space="preserve">utlenienia </w:t>
            </w:r>
            <w:r w:rsidRPr="00527849">
              <w:rPr>
                <w:rFonts w:eastAsiaTheme="minorEastAsia"/>
                <w:b/>
                <w:i/>
              </w:rPr>
              <w:t>+½</w:t>
            </w:r>
            <w:r>
              <w:rPr>
                <w:rFonts w:eastAsiaTheme="minorEastAsia"/>
              </w:rPr>
              <w:t xml:space="preserve"> )</w:t>
            </w:r>
            <w:proofErr w:type="gramEnd"/>
          </w:p>
        </w:tc>
      </w:tr>
      <w:tr w:rsidR="00F72378" w:rsidTr="00D21045">
        <w:tc>
          <w:tcPr>
            <w:tcW w:w="1380" w:type="dxa"/>
          </w:tcPr>
          <w:p w:rsidR="00F72378" w:rsidRDefault="00F72378" w:rsidP="00D21045">
            <w:pPr>
              <w:rPr>
                <w:rFonts w:eastAsiaTheme="minorEastAsia"/>
                <w:b/>
                <w:i/>
              </w:rPr>
            </w:pPr>
            <w:r>
              <w:rPr>
                <w:rFonts w:eastAsiaTheme="minorEastAsia"/>
                <w:b/>
                <w:i/>
              </w:rPr>
              <w:t>H</w:t>
            </w:r>
          </w:p>
        </w:tc>
        <w:tc>
          <w:tcPr>
            <w:tcW w:w="2130" w:type="dxa"/>
          </w:tcPr>
          <w:p w:rsidR="00F72378" w:rsidRDefault="00F72378" w:rsidP="00D21045">
            <w:pPr>
              <w:rPr>
                <w:rFonts w:eastAsiaTheme="minorEastAsia"/>
              </w:rPr>
            </w:pPr>
            <w:r>
              <w:rPr>
                <w:rFonts w:eastAsiaTheme="minorEastAsia"/>
              </w:rPr>
              <w:t xml:space="preserve">W związkach typowy </w:t>
            </w:r>
            <w:r w:rsidRPr="004555D6">
              <w:rPr>
                <w:rFonts w:eastAsiaTheme="minorEastAsia"/>
                <w:b/>
                <w:i/>
              </w:rPr>
              <w:t>+</w:t>
            </w:r>
            <w:proofErr w:type="gramStart"/>
            <w:r w:rsidRPr="004555D6">
              <w:rPr>
                <w:rFonts w:eastAsiaTheme="minorEastAsia"/>
                <w:b/>
                <w:i/>
              </w:rPr>
              <w:t>I</w:t>
            </w:r>
            <w:r>
              <w:rPr>
                <w:rFonts w:eastAsiaTheme="minorEastAsia"/>
              </w:rPr>
              <w:t xml:space="preserve"> , </w:t>
            </w:r>
            <w:proofErr w:type="gramEnd"/>
            <w:r>
              <w:rPr>
                <w:rFonts w:eastAsiaTheme="minorEastAsia"/>
              </w:rPr>
              <w:t xml:space="preserve">w związkach z metalami (wodorkach metali) </w:t>
            </w:r>
            <w:r w:rsidRPr="004555D6">
              <w:rPr>
                <w:rFonts w:eastAsiaTheme="minorEastAsia"/>
                <w:b/>
                <w:i/>
              </w:rPr>
              <w:noBreakHyphen/>
              <w:t>I</w:t>
            </w:r>
          </w:p>
        </w:tc>
        <w:tc>
          <w:tcPr>
            <w:tcW w:w="5778" w:type="dxa"/>
          </w:tcPr>
          <w:p w:rsidR="00F72378" w:rsidRDefault="00F72378" w:rsidP="00D21045">
            <w:pPr>
              <w:rPr>
                <w:rFonts w:eastAsiaTheme="minorEastAsia"/>
              </w:rPr>
            </w:pPr>
            <w:r>
              <w:rPr>
                <w:rFonts w:eastAsiaTheme="minorEastAsia"/>
              </w:rPr>
              <w:t xml:space="preserve">Goły wodór </w:t>
            </w:r>
            <w:r w:rsidRPr="004555D6">
              <w:rPr>
                <w:rFonts w:eastAsiaTheme="minorEastAsia"/>
                <w:b/>
                <w:i/>
              </w:rPr>
              <w:t>H</w:t>
            </w:r>
            <w:r w:rsidRPr="004555D6">
              <w:rPr>
                <w:rFonts w:eastAsiaTheme="minorEastAsia"/>
                <w:b/>
                <w:i/>
                <w:vertAlign w:val="subscript"/>
              </w:rPr>
              <w:t>2</w:t>
            </w:r>
            <w:r>
              <w:rPr>
                <w:rFonts w:eastAsiaTheme="minorEastAsia"/>
              </w:rPr>
              <w:t xml:space="preserve"> ma stopień utlenienia 0</w:t>
            </w:r>
          </w:p>
        </w:tc>
      </w:tr>
      <w:tr w:rsidR="00F72378" w:rsidTr="00D21045">
        <w:tc>
          <w:tcPr>
            <w:tcW w:w="1380" w:type="dxa"/>
          </w:tcPr>
          <w:p w:rsidR="00F72378" w:rsidRPr="00162401" w:rsidRDefault="00F72378" w:rsidP="00D21045">
            <w:pPr>
              <w:rPr>
                <w:rFonts w:eastAsiaTheme="minorEastAsia"/>
                <w:b/>
                <w:i/>
              </w:rPr>
            </w:pPr>
            <w:r>
              <w:rPr>
                <w:rFonts w:eastAsiaTheme="minorEastAsia"/>
                <w:b/>
                <w:i/>
              </w:rPr>
              <w:t>S</w:t>
            </w:r>
          </w:p>
        </w:tc>
        <w:tc>
          <w:tcPr>
            <w:tcW w:w="2130" w:type="dxa"/>
          </w:tcPr>
          <w:p w:rsidR="00F72378" w:rsidRPr="00527849" w:rsidRDefault="00F72378" w:rsidP="00D21045">
            <w:pPr>
              <w:rPr>
                <w:rFonts w:eastAsiaTheme="minorEastAsia"/>
              </w:rPr>
            </w:pPr>
            <w:r>
              <w:rPr>
                <w:rFonts w:eastAsiaTheme="minorEastAsia"/>
              </w:rPr>
              <w:t xml:space="preserve">W siarczkach </w:t>
            </w:r>
            <w:r>
              <w:rPr>
                <w:rFonts w:eastAsiaTheme="minorEastAsia"/>
                <w:b/>
                <w:i/>
              </w:rPr>
              <w:t>–</w:t>
            </w:r>
            <w:r w:rsidRPr="00527849">
              <w:rPr>
                <w:rFonts w:eastAsiaTheme="minorEastAsia"/>
                <w:b/>
                <w:i/>
              </w:rPr>
              <w:t>II</w:t>
            </w:r>
            <w:r>
              <w:rPr>
                <w:rFonts w:eastAsiaTheme="minorEastAsia"/>
              </w:rPr>
              <w:t xml:space="preserve">, typowe to jeszcze </w:t>
            </w:r>
            <w:r w:rsidRPr="00527849">
              <w:rPr>
                <w:rFonts w:eastAsiaTheme="minorEastAsia"/>
                <w:b/>
                <w:i/>
              </w:rPr>
              <w:t>+IV</w:t>
            </w:r>
            <w:r>
              <w:rPr>
                <w:rFonts w:eastAsiaTheme="minorEastAsia"/>
              </w:rPr>
              <w:t xml:space="preserve"> i </w:t>
            </w:r>
            <w:r w:rsidRPr="00527849">
              <w:rPr>
                <w:rFonts w:eastAsiaTheme="minorEastAsia"/>
                <w:b/>
                <w:i/>
              </w:rPr>
              <w:t>+VI</w:t>
            </w:r>
          </w:p>
        </w:tc>
        <w:tc>
          <w:tcPr>
            <w:tcW w:w="5778" w:type="dxa"/>
          </w:tcPr>
          <w:p w:rsidR="00F72378" w:rsidRDefault="00F72378" w:rsidP="00D21045">
            <w:pPr>
              <w:rPr>
                <w:rFonts w:eastAsiaTheme="minorEastAsia"/>
              </w:rPr>
            </w:pPr>
            <w:r>
              <w:rPr>
                <w:rFonts w:eastAsiaTheme="minorEastAsia"/>
              </w:rPr>
              <w:t xml:space="preserve">Może być również </w:t>
            </w:r>
            <w:r>
              <w:rPr>
                <w:rFonts w:eastAsiaTheme="minorEastAsia"/>
                <w:b/>
                <w:i/>
              </w:rPr>
              <w:t>-</w:t>
            </w:r>
            <w:r w:rsidRPr="00527849">
              <w:rPr>
                <w:rFonts w:eastAsiaTheme="minorEastAsia"/>
                <w:b/>
                <w:i/>
              </w:rPr>
              <w:t>I</w:t>
            </w:r>
          </w:p>
        </w:tc>
      </w:tr>
      <w:tr w:rsidR="00F72378" w:rsidTr="00D21045">
        <w:tc>
          <w:tcPr>
            <w:tcW w:w="1380" w:type="dxa"/>
          </w:tcPr>
          <w:p w:rsidR="00F72378" w:rsidRPr="00162401" w:rsidRDefault="00F72378" w:rsidP="00D21045">
            <w:pPr>
              <w:rPr>
                <w:rFonts w:eastAsiaTheme="minorEastAsia"/>
                <w:b/>
                <w:i/>
              </w:rPr>
            </w:pPr>
            <w:r>
              <w:rPr>
                <w:rFonts w:eastAsiaTheme="minorEastAsia"/>
                <w:b/>
                <w:i/>
              </w:rPr>
              <w:lastRenderedPageBreak/>
              <w:t>I grupa (litowce)</w:t>
            </w:r>
          </w:p>
        </w:tc>
        <w:tc>
          <w:tcPr>
            <w:tcW w:w="2130" w:type="dxa"/>
          </w:tcPr>
          <w:p w:rsidR="00F72378" w:rsidRDefault="00F72378" w:rsidP="00D21045">
            <w:pPr>
              <w:rPr>
                <w:rFonts w:eastAsiaTheme="minorEastAsia"/>
              </w:rPr>
            </w:pPr>
            <w:r>
              <w:rPr>
                <w:rFonts w:eastAsiaTheme="minorEastAsia"/>
              </w:rPr>
              <w:t xml:space="preserve">Prawie zawsze </w:t>
            </w:r>
            <w:r w:rsidRPr="00B87BBD">
              <w:rPr>
                <w:rFonts w:eastAsiaTheme="minorEastAsia"/>
                <w:b/>
                <w:i/>
              </w:rPr>
              <w:t>+I</w:t>
            </w:r>
          </w:p>
        </w:tc>
        <w:tc>
          <w:tcPr>
            <w:tcW w:w="5778" w:type="dxa"/>
          </w:tcPr>
          <w:p w:rsidR="00F72378" w:rsidRDefault="00F72378" w:rsidP="00D21045">
            <w:pPr>
              <w:rPr>
                <w:rFonts w:eastAsiaTheme="minorEastAsia"/>
              </w:rPr>
            </w:pPr>
            <w:r>
              <w:rPr>
                <w:rFonts w:eastAsiaTheme="minorEastAsia"/>
              </w:rPr>
              <w:t xml:space="preserve">Pierwiastek „goły” ma stopień utlenienia </w:t>
            </w:r>
            <w:r w:rsidRPr="00B87BBD">
              <w:rPr>
                <w:rFonts w:eastAsiaTheme="minorEastAsia"/>
                <w:b/>
                <w:i/>
              </w:rPr>
              <w:t>0</w:t>
            </w:r>
            <w:r>
              <w:rPr>
                <w:rFonts w:eastAsiaTheme="minorEastAsia"/>
              </w:rPr>
              <w:t xml:space="preserve">, np. </w:t>
            </w:r>
            <w:r w:rsidRPr="00B87BBD">
              <w:rPr>
                <w:rFonts w:eastAsiaTheme="minorEastAsia"/>
                <w:b/>
                <w:i/>
              </w:rPr>
              <w:t>Na</w:t>
            </w:r>
          </w:p>
        </w:tc>
      </w:tr>
      <w:tr w:rsidR="00F72378" w:rsidTr="00D21045">
        <w:tc>
          <w:tcPr>
            <w:tcW w:w="1380" w:type="dxa"/>
          </w:tcPr>
          <w:p w:rsidR="00F72378" w:rsidRPr="00162401" w:rsidRDefault="00F72378" w:rsidP="00D21045">
            <w:pPr>
              <w:rPr>
                <w:rFonts w:eastAsiaTheme="minorEastAsia"/>
                <w:b/>
                <w:i/>
              </w:rPr>
            </w:pPr>
            <w:r>
              <w:rPr>
                <w:rFonts w:eastAsiaTheme="minorEastAsia"/>
                <w:b/>
                <w:i/>
              </w:rPr>
              <w:t>II grupa (berylowce)</w:t>
            </w:r>
          </w:p>
        </w:tc>
        <w:tc>
          <w:tcPr>
            <w:tcW w:w="2130" w:type="dxa"/>
          </w:tcPr>
          <w:p w:rsidR="00F72378" w:rsidRDefault="00F72378" w:rsidP="00D21045">
            <w:pPr>
              <w:rPr>
                <w:rFonts w:eastAsiaTheme="minorEastAsia"/>
              </w:rPr>
            </w:pPr>
            <w:r>
              <w:rPr>
                <w:rFonts w:eastAsiaTheme="minorEastAsia"/>
              </w:rPr>
              <w:t xml:space="preserve">Prawie zawsze </w:t>
            </w:r>
            <w:r w:rsidRPr="00B87BBD">
              <w:rPr>
                <w:rFonts w:eastAsiaTheme="minorEastAsia"/>
                <w:b/>
                <w:i/>
              </w:rPr>
              <w:t>+I</w:t>
            </w:r>
            <w:r>
              <w:rPr>
                <w:rFonts w:eastAsiaTheme="minorEastAsia"/>
                <w:b/>
                <w:i/>
              </w:rPr>
              <w:t>I</w:t>
            </w:r>
          </w:p>
        </w:tc>
        <w:tc>
          <w:tcPr>
            <w:tcW w:w="5778" w:type="dxa"/>
          </w:tcPr>
          <w:p w:rsidR="00F72378" w:rsidRDefault="00F72378" w:rsidP="00D21045">
            <w:pPr>
              <w:rPr>
                <w:rFonts w:eastAsiaTheme="minorEastAsia"/>
              </w:rPr>
            </w:pPr>
            <w:r>
              <w:rPr>
                <w:rFonts w:eastAsiaTheme="minorEastAsia"/>
              </w:rPr>
              <w:t xml:space="preserve">Pierwiastek „goły” ma stopień utlenienia </w:t>
            </w:r>
            <w:r w:rsidRPr="00B87BBD">
              <w:rPr>
                <w:rFonts w:eastAsiaTheme="minorEastAsia"/>
                <w:b/>
                <w:i/>
              </w:rPr>
              <w:t>0</w:t>
            </w:r>
            <w:r>
              <w:rPr>
                <w:rFonts w:eastAsiaTheme="minorEastAsia"/>
              </w:rPr>
              <w:t xml:space="preserve">, np. </w:t>
            </w:r>
            <w:r>
              <w:rPr>
                <w:rFonts w:eastAsiaTheme="minorEastAsia"/>
                <w:b/>
                <w:i/>
              </w:rPr>
              <w:t>C</w:t>
            </w:r>
            <w:r w:rsidRPr="00B87BBD">
              <w:rPr>
                <w:rFonts w:eastAsiaTheme="minorEastAsia"/>
                <w:b/>
                <w:i/>
              </w:rPr>
              <w:t>a</w:t>
            </w:r>
          </w:p>
        </w:tc>
      </w:tr>
      <w:tr w:rsidR="00F72378" w:rsidTr="00D21045">
        <w:tc>
          <w:tcPr>
            <w:tcW w:w="1380" w:type="dxa"/>
          </w:tcPr>
          <w:p w:rsidR="00F72378" w:rsidRPr="00162401" w:rsidRDefault="00F72378" w:rsidP="00D21045">
            <w:pPr>
              <w:rPr>
                <w:rFonts w:eastAsiaTheme="minorEastAsia"/>
                <w:b/>
                <w:i/>
              </w:rPr>
            </w:pPr>
            <w:r>
              <w:rPr>
                <w:rFonts w:eastAsiaTheme="minorEastAsia"/>
                <w:b/>
                <w:i/>
              </w:rPr>
              <w:t>13 grupa (borowce)</w:t>
            </w:r>
          </w:p>
        </w:tc>
        <w:tc>
          <w:tcPr>
            <w:tcW w:w="2130" w:type="dxa"/>
          </w:tcPr>
          <w:p w:rsidR="00F72378" w:rsidRDefault="00F72378" w:rsidP="00D21045">
            <w:pPr>
              <w:rPr>
                <w:rFonts w:eastAsiaTheme="minorEastAsia"/>
              </w:rPr>
            </w:pPr>
            <w:r>
              <w:rPr>
                <w:rFonts w:eastAsiaTheme="minorEastAsia"/>
              </w:rPr>
              <w:t xml:space="preserve">Dla glinu i poniżej prawie zawsze </w:t>
            </w:r>
            <w:r w:rsidRPr="00B87BBD">
              <w:rPr>
                <w:rFonts w:eastAsiaTheme="minorEastAsia"/>
                <w:b/>
                <w:i/>
              </w:rPr>
              <w:t>+I</w:t>
            </w:r>
            <w:r>
              <w:rPr>
                <w:rFonts w:eastAsiaTheme="minorEastAsia"/>
                <w:b/>
                <w:i/>
              </w:rPr>
              <w:t>II</w:t>
            </w:r>
          </w:p>
        </w:tc>
        <w:tc>
          <w:tcPr>
            <w:tcW w:w="5778" w:type="dxa"/>
          </w:tcPr>
          <w:p w:rsidR="00F72378" w:rsidRDefault="00F72378" w:rsidP="00D21045">
            <w:pPr>
              <w:rPr>
                <w:rFonts w:eastAsiaTheme="minorEastAsia"/>
              </w:rPr>
            </w:pPr>
            <w:r>
              <w:rPr>
                <w:rFonts w:eastAsiaTheme="minorEastAsia"/>
              </w:rPr>
              <w:t xml:space="preserve">Pierwiastek „goły” ma stopień utlenienia </w:t>
            </w:r>
            <w:r w:rsidRPr="00B87BBD">
              <w:rPr>
                <w:rFonts w:eastAsiaTheme="minorEastAsia"/>
                <w:b/>
                <w:i/>
              </w:rPr>
              <w:t>0</w:t>
            </w:r>
            <w:r>
              <w:rPr>
                <w:rFonts w:eastAsiaTheme="minorEastAsia"/>
              </w:rPr>
              <w:t xml:space="preserve">, np. </w:t>
            </w:r>
            <w:r>
              <w:rPr>
                <w:rFonts w:eastAsiaTheme="minorEastAsia"/>
                <w:b/>
                <w:i/>
              </w:rPr>
              <w:t>Al.</w:t>
            </w:r>
            <w:r>
              <w:rPr>
                <w:rFonts w:eastAsiaTheme="minorEastAsia"/>
              </w:rPr>
              <w:t xml:space="preserve"> </w:t>
            </w:r>
          </w:p>
          <w:p w:rsidR="00F72378" w:rsidRPr="00B87BBD" w:rsidRDefault="00F72378" w:rsidP="00D21045">
            <w:pPr>
              <w:rPr>
                <w:rFonts w:eastAsiaTheme="minorEastAsia"/>
              </w:rPr>
            </w:pPr>
            <w:r>
              <w:rPr>
                <w:rFonts w:eastAsiaTheme="minorEastAsia"/>
              </w:rPr>
              <w:t>Bor jest ogólnie wyjątkiem, może być różnie</w:t>
            </w:r>
          </w:p>
        </w:tc>
      </w:tr>
    </w:tbl>
    <w:p w:rsidR="00F72378" w:rsidRDefault="00F72378" w:rsidP="00F72378">
      <w:pPr>
        <w:rPr>
          <w:rFonts w:eastAsiaTheme="minorEastAsia"/>
        </w:rPr>
      </w:pPr>
      <w:r>
        <w:rPr>
          <w:rFonts w:eastAsiaTheme="minorEastAsia"/>
        </w:rPr>
        <w:t>Dodatkowo, jeżeli rozpoznajemy resztę kwasową wówczas stopień utlenienia atomu centralnego jest bardzo często ukryty w nazwie reszty/ kwasu. Również znając wartości ości typowych tlenków (powinniśmy już je umieć) możemy znamy typowe wartościowości (dodatnie) dla większości pierwiastków.</w:t>
      </w:r>
    </w:p>
    <w:p w:rsidR="00F72378" w:rsidRDefault="00F72378" w:rsidP="00F72378">
      <w:pPr>
        <w:rPr>
          <w:rFonts w:eastAsiaTheme="minorEastAsia"/>
        </w:rPr>
      </w:pPr>
      <w:r>
        <w:rPr>
          <w:rFonts w:eastAsiaTheme="minorEastAsia"/>
        </w:rPr>
        <w:t xml:space="preserve">Stopnie utlenienia innych pierwiastków należy obliczać stosując bilans ogólny stopni utlenienia atomów wchodzących w skład danego związku. Np. chcąc ustalić stopień utlenienia atomów w siarczanie (VI) wapnia </w:t>
      </w:r>
      <w:r w:rsidRPr="00D516D9">
        <w:rPr>
          <w:rFonts w:eastAsiaTheme="minorEastAsia"/>
          <w:b/>
          <w:i/>
        </w:rPr>
        <w:t>CaSO</w:t>
      </w:r>
      <w:r w:rsidRPr="00D516D9">
        <w:rPr>
          <w:rFonts w:eastAsiaTheme="minorEastAsia"/>
          <w:b/>
          <w:i/>
          <w:vertAlign w:val="subscript"/>
        </w:rPr>
        <w:t>4</w:t>
      </w:r>
      <w:r>
        <w:rPr>
          <w:rFonts w:eastAsiaTheme="minorEastAsia"/>
        </w:rPr>
        <w:t xml:space="preserve"> możemy zrobić następująco: Stopnie utlenienia atomów „typowych” – wapnia i tlenu w tym związku są następujące: </w:t>
      </w:r>
      <w:r w:rsidRPr="004555D6">
        <w:rPr>
          <w:rFonts w:eastAsiaTheme="minorEastAsia"/>
          <w:highlight w:val="green"/>
        </w:rPr>
        <w:t xml:space="preserve">tlen </w:t>
      </w:r>
      <w:r w:rsidRPr="004555D6">
        <w:rPr>
          <w:rFonts w:eastAsiaTheme="minorEastAsia"/>
          <w:b/>
          <w:i/>
          <w:highlight w:val="green"/>
        </w:rPr>
        <w:t>–II</w:t>
      </w:r>
      <w:r>
        <w:rPr>
          <w:rFonts w:eastAsiaTheme="minorEastAsia"/>
        </w:rPr>
        <w:t xml:space="preserve">, </w:t>
      </w:r>
      <w:r w:rsidRPr="004555D6">
        <w:rPr>
          <w:rFonts w:eastAsiaTheme="minorEastAsia"/>
          <w:highlight w:val="yellow"/>
        </w:rPr>
        <w:t xml:space="preserve">wapń - </w:t>
      </w:r>
      <w:r w:rsidRPr="004555D6">
        <w:rPr>
          <w:rFonts w:eastAsiaTheme="minorEastAsia"/>
          <w:b/>
          <w:i/>
          <w:highlight w:val="yellow"/>
        </w:rPr>
        <w:t>+II</w:t>
      </w:r>
      <w:r>
        <w:rPr>
          <w:rFonts w:eastAsiaTheme="minorEastAsia"/>
        </w:rPr>
        <w:t>. Całkowity ładunek wynosi zero, gdyż jest to sól elektroobojętna.</w:t>
      </w:r>
    </w:p>
    <w:p w:rsidR="00F72378" w:rsidRDefault="00F72378" w:rsidP="00F72378">
      <w:pPr>
        <w:pStyle w:val="Nagwek1"/>
        <w:rPr>
          <w:rFonts w:eastAsiaTheme="minorEastAsia"/>
        </w:rPr>
      </w:pPr>
      <w:r>
        <w:rPr>
          <w:rFonts w:eastAsiaTheme="minorEastAsia"/>
        </w:rPr>
        <w:t>Metoda określania stopnia utlenienia przez bilans ładunku</w:t>
      </w:r>
    </w:p>
    <w:p w:rsidR="00F72378" w:rsidRDefault="00F72378" w:rsidP="00F72378">
      <w:pPr>
        <w:rPr>
          <w:rFonts w:eastAsiaTheme="minorEastAsia"/>
        </w:rPr>
      </w:pPr>
      <w:r>
        <w:rPr>
          <w:rFonts w:eastAsiaTheme="minorEastAsia"/>
        </w:rPr>
        <w:t xml:space="preserve">Stopień utlenienia atomu siarki możemy obliczyć z równania bilansu ładunku: </w:t>
      </w:r>
      <w:r w:rsidRPr="00D516D9">
        <w:rPr>
          <w:rFonts w:eastAsiaTheme="minorEastAsia"/>
          <w:b/>
          <w:i/>
        </w:rPr>
        <w:t>CaSO</w:t>
      </w:r>
      <w:r w:rsidRPr="004555D6">
        <w:rPr>
          <w:rFonts w:eastAsiaTheme="minorEastAsia"/>
          <w:b/>
          <w:i/>
          <w:highlight w:val="cyan"/>
          <w:vertAlign w:val="subscript"/>
        </w:rPr>
        <w:t>4</w:t>
      </w:r>
    </w:p>
    <w:p w:rsidR="00F72378" w:rsidRPr="003D6936" w:rsidRDefault="00F72378" w:rsidP="00F72378">
      <w:pPr>
        <w:rPr>
          <w:rFonts w:eastAsiaTheme="minorEastAsia"/>
        </w:rPr>
      </w:pPr>
      <m:oMathPara>
        <m:oMath>
          <m:r>
            <w:rPr>
              <w:rFonts w:ascii="Cambria Math" w:eastAsiaTheme="minorEastAsia" w:hAnsi="Cambria Math"/>
            </w:rPr>
            <m:t>1</m:t>
          </m:r>
          <m:r>
            <w:rPr>
              <w:rFonts w:ascii="Cambria Math" w:eastAsiaTheme="minorEastAsia" w:hAnsi="Cambria Math"/>
              <w:highlight w:val="yellow"/>
            </w:rPr>
            <m:t>s</m:t>
          </m:r>
          <m:sSubSup>
            <m:sSubSupPr>
              <m:ctrlPr>
                <w:rPr>
                  <w:rFonts w:ascii="Cambria Math" w:eastAsiaTheme="minorEastAsia" w:hAnsi="Cambria Math"/>
                  <w:i/>
                  <w:highlight w:val="yellow"/>
                </w:rPr>
              </m:ctrlPr>
            </m:sSubSupPr>
            <m:e>
              <m:r>
                <w:rPr>
                  <w:rFonts w:ascii="Cambria Math" w:eastAsiaTheme="minorEastAsia" w:hAnsi="Cambria Math"/>
                  <w:highlight w:val="yellow"/>
                </w:rPr>
                <m:t>t</m:t>
              </m:r>
            </m:e>
            <m:sub>
              <m:r>
                <w:rPr>
                  <w:rFonts w:ascii="Cambria Math" w:eastAsiaTheme="minorEastAsia" w:hAnsi="Cambria Math"/>
                  <w:highlight w:val="yellow"/>
                </w:rPr>
                <m:t>utl</m:t>
              </m:r>
            </m:sub>
            <m:sup>
              <m:r>
                <w:rPr>
                  <w:rFonts w:ascii="Cambria Math" w:eastAsiaTheme="minorEastAsia" w:hAnsi="Cambria Math"/>
                  <w:highlight w:val="yellow"/>
                </w:rPr>
                <m:t>Ca</m:t>
              </m:r>
            </m:sup>
          </m:sSubSup>
          <m:r>
            <w:rPr>
              <w:rFonts w:ascii="Cambria Math" w:eastAsiaTheme="minorEastAsia" w:hAnsi="Cambria Math"/>
            </w:rPr>
            <m:t>+1s</m:t>
          </m:r>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utl</m:t>
              </m:r>
            </m:sub>
            <m:sup>
              <m:r>
                <w:rPr>
                  <w:rFonts w:ascii="Cambria Math" w:eastAsiaTheme="minorEastAsia" w:hAnsi="Cambria Math"/>
                </w:rPr>
                <m:t>S</m:t>
              </m:r>
            </m:sup>
          </m:sSubSup>
          <m:r>
            <w:rPr>
              <w:rFonts w:ascii="Cambria Math" w:eastAsiaTheme="minorEastAsia" w:hAnsi="Cambria Math"/>
            </w:rPr>
            <m:t>+</m:t>
          </m:r>
          <m:r>
            <w:rPr>
              <w:rFonts w:ascii="Cambria Math" w:eastAsiaTheme="minorEastAsia" w:hAnsi="Cambria Math"/>
              <w:highlight w:val="cyan"/>
            </w:rPr>
            <m:t>4</m:t>
          </m:r>
          <m:r>
            <w:rPr>
              <w:rFonts w:ascii="Cambria Math" w:eastAsiaTheme="minorEastAsia" w:hAnsi="Cambria Math"/>
            </w:rPr>
            <m:t>*</m:t>
          </m:r>
          <m:r>
            <w:rPr>
              <w:rFonts w:ascii="Cambria Math" w:eastAsiaTheme="minorEastAsia" w:hAnsi="Cambria Math"/>
              <w:highlight w:val="green"/>
            </w:rPr>
            <m:t>s</m:t>
          </m:r>
          <m:sSubSup>
            <m:sSubSupPr>
              <m:ctrlPr>
                <w:rPr>
                  <w:rFonts w:ascii="Cambria Math" w:eastAsiaTheme="minorEastAsia" w:hAnsi="Cambria Math"/>
                  <w:i/>
                  <w:highlight w:val="green"/>
                </w:rPr>
              </m:ctrlPr>
            </m:sSubSupPr>
            <m:e>
              <m:r>
                <w:rPr>
                  <w:rFonts w:ascii="Cambria Math" w:eastAsiaTheme="minorEastAsia" w:hAnsi="Cambria Math"/>
                  <w:highlight w:val="green"/>
                </w:rPr>
                <m:t>t</m:t>
              </m:r>
            </m:e>
            <m:sub>
              <m:r>
                <w:rPr>
                  <w:rFonts w:ascii="Cambria Math" w:eastAsiaTheme="minorEastAsia" w:hAnsi="Cambria Math"/>
                  <w:highlight w:val="green"/>
                </w:rPr>
                <m:t>utl</m:t>
              </m:r>
            </m:sub>
            <m:sup>
              <m:r>
                <w:rPr>
                  <w:rFonts w:ascii="Cambria Math" w:eastAsiaTheme="minorEastAsia" w:hAnsi="Cambria Math"/>
                  <w:highlight w:val="green"/>
                </w:rPr>
                <m:t>O</m:t>
              </m:r>
            </m:sup>
          </m:sSubSup>
          <m:r>
            <w:rPr>
              <w:rFonts w:ascii="Cambria Math" w:eastAsiaTheme="minorEastAsia" w:hAnsi="Cambria Math"/>
            </w:rPr>
            <m:t>=ładunek drobiny</m:t>
          </m:r>
        </m:oMath>
      </m:oMathPara>
    </w:p>
    <w:p w:rsidR="00F72378" w:rsidRPr="003D6936" w:rsidRDefault="00F72378" w:rsidP="00F72378">
      <w:pPr>
        <w:rPr>
          <w:rFonts w:eastAsiaTheme="minorEastAsia"/>
        </w:rPr>
      </w:pPr>
      <m:oMathPara>
        <m:oMath>
          <m:r>
            <w:rPr>
              <w:rFonts w:ascii="Cambria Math" w:eastAsiaTheme="minorEastAsia" w:hAnsi="Cambria Math"/>
            </w:rPr>
            <m:t>+2+1s</m:t>
          </m:r>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utl</m:t>
              </m:r>
            </m:sub>
            <m:sup>
              <m:r>
                <w:rPr>
                  <w:rFonts w:ascii="Cambria Math" w:eastAsiaTheme="minorEastAsia" w:hAnsi="Cambria Math"/>
                </w:rPr>
                <m:t>S</m:t>
              </m:r>
            </m:sup>
          </m:sSubSup>
          <m:r>
            <w:rPr>
              <w:rFonts w:ascii="Cambria Math" w:eastAsiaTheme="minorEastAsia" w:hAnsi="Cambria Math"/>
            </w:rPr>
            <m:t>+4*</m:t>
          </m:r>
          <m:d>
            <m:dPr>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=0</m:t>
          </m:r>
        </m:oMath>
      </m:oMathPara>
    </w:p>
    <w:p w:rsidR="00F72378" w:rsidRDefault="00F72378" w:rsidP="00F72378">
      <w:pPr>
        <w:rPr>
          <w:rFonts w:eastAsiaTheme="minorEastAsia"/>
        </w:rPr>
      </w:pPr>
      <m:oMathPara>
        <m:oMath>
          <m:r>
            <w:rPr>
              <w:rFonts w:ascii="Cambria Math" w:eastAsiaTheme="minorEastAsia" w:hAnsi="Cambria Math"/>
            </w:rPr>
            <m:t>s</m:t>
          </m:r>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utl</m:t>
              </m:r>
            </m:sub>
            <m:sup>
              <m:r>
                <w:rPr>
                  <w:rFonts w:ascii="Cambria Math" w:eastAsiaTheme="minorEastAsia" w:hAnsi="Cambria Math"/>
                </w:rPr>
                <m:t>S</m:t>
              </m:r>
            </m:sup>
          </m:sSubSup>
          <m:r>
            <w:rPr>
              <w:rFonts w:ascii="Cambria Math" w:eastAsiaTheme="minorEastAsia" w:hAnsi="Cambria Math"/>
            </w:rPr>
            <m:t>=+6</m:t>
          </m:r>
        </m:oMath>
      </m:oMathPara>
    </w:p>
    <w:p w:rsidR="00F72378" w:rsidRDefault="00F72378" w:rsidP="00F72378">
      <w:pPr>
        <w:rPr>
          <w:rFonts w:eastAsiaTheme="minorEastAsia"/>
        </w:rPr>
      </w:pPr>
      <w:r>
        <w:rPr>
          <w:rFonts w:eastAsiaTheme="minorEastAsia"/>
        </w:rPr>
        <w:t xml:space="preserve">Co jest wartością zgodną z zapisaną w nazwie – siarczan (VI) </w:t>
      </w:r>
      <w:proofErr w:type="gramStart"/>
      <w:r>
        <w:rPr>
          <w:rFonts w:eastAsiaTheme="minorEastAsia"/>
        </w:rPr>
        <w:t>wapnia.</w:t>
      </w:r>
      <w:proofErr w:type="gramEnd"/>
    </w:p>
    <w:p w:rsidR="00F72378" w:rsidRDefault="00F72378" w:rsidP="00F72378">
      <w:pPr>
        <w:rPr>
          <w:rFonts w:eastAsiaTheme="minorEastAsia"/>
        </w:rPr>
      </w:pPr>
      <w:r>
        <w:rPr>
          <w:rFonts w:eastAsiaTheme="minorEastAsia"/>
        </w:rPr>
        <w:t xml:space="preserve">Analogicznie możemy postąpić przy obliczaniu stopnia utlenienia chromu w </w:t>
      </w:r>
      <w:r w:rsidRPr="00830AEB">
        <w:rPr>
          <w:rFonts w:eastAsiaTheme="minorEastAsia"/>
          <w:b/>
          <w:i/>
        </w:rPr>
        <w:t>K</w:t>
      </w:r>
      <w:r w:rsidRPr="00830AEB">
        <w:rPr>
          <w:rFonts w:eastAsiaTheme="minorEastAsia"/>
          <w:b/>
          <w:i/>
          <w:vertAlign w:val="subscript"/>
        </w:rPr>
        <w:t>2</w:t>
      </w:r>
      <w:r w:rsidRPr="00830AEB">
        <w:rPr>
          <w:rFonts w:eastAsiaTheme="minorEastAsia"/>
          <w:b/>
          <w:i/>
        </w:rPr>
        <w:t>Cr</w:t>
      </w:r>
      <w:r w:rsidRPr="00830AEB">
        <w:rPr>
          <w:rFonts w:eastAsiaTheme="minorEastAsia"/>
          <w:b/>
          <w:i/>
          <w:vertAlign w:val="subscript"/>
        </w:rPr>
        <w:t>2</w:t>
      </w:r>
      <w:r w:rsidRPr="00830AEB">
        <w:rPr>
          <w:rFonts w:eastAsiaTheme="minorEastAsia"/>
          <w:b/>
          <w:i/>
        </w:rPr>
        <w:t>O</w:t>
      </w:r>
      <w:r w:rsidRPr="00830AEB">
        <w:rPr>
          <w:rFonts w:eastAsiaTheme="minorEastAsia"/>
          <w:b/>
          <w:i/>
          <w:vertAlign w:val="subscript"/>
        </w:rPr>
        <w:t>7</w:t>
      </w:r>
      <w:r>
        <w:rPr>
          <w:rFonts w:eastAsiaTheme="minorEastAsia"/>
        </w:rPr>
        <w:t xml:space="preserve">. Typowe stopnie utlenienia potasu </w:t>
      </w:r>
      <w:proofErr w:type="gramStart"/>
      <w:r>
        <w:rPr>
          <w:rFonts w:eastAsiaTheme="minorEastAsia"/>
        </w:rPr>
        <w:t xml:space="preserve">to </w:t>
      </w:r>
      <w:r w:rsidRPr="00AA7B69">
        <w:rPr>
          <w:rFonts w:eastAsiaTheme="minorEastAsia"/>
          <w:b/>
          <w:i/>
        </w:rPr>
        <w:t>+1</w:t>
      </w:r>
      <w:r>
        <w:rPr>
          <w:rFonts w:eastAsiaTheme="minorEastAsia"/>
        </w:rPr>
        <w:t>,  natomiast</w:t>
      </w:r>
      <w:proofErr w:type="gramEnd"/>
      <w:r>
        <w:rPr>
          <w:rFonts w:eastAsiaTheme="minorEastAsia"/>
        </w:rPr>
        <w:t xml:space="preserve"> tlenu to </w:t>
      </w:r>
      <w:r w:rsidRPr="00AA7B69">
        <w:rPr>
          <w:rFonts w:eastAsiaTheme="minorEastAsia"/>
          <w:b/>
          <w:i/>
        </w:rPr>
        <w:t>-2</w:t>
      </w:r>
      <w:r>
        <w:rPr>
          <w:rFonts w:eastAsiaTheme="minorEastAsia"/>
        </w:rPr>
        <w:t>. Wykonując bilans widać, iż:</w:t>
      </w:r>
    </w:p>
    <w:p w:rsidR="00F72378" w:rsidRPr="00AA7B69" w:rsidRDefault="00F72378" w:rsidP="00F72378">
      <w:pPr>
        <w:rPr>
          <w:rFonts w:eastAsiaTheme="minorEastAsia"/>
        </w:rPr>
      </w:pPr>
      <m:oMathPara>
        <m:oMath>
          <m:r>
            <w:rPr>
              <w:rFonts w:ascii="Cambria Math" w:eastAsiaTheme="minorEastAsia" w:hAnsi="Cambria Math"/>
            </w:rPr>
            <m:t>2</m:t>
          </m:r>
          <m:r>
            <w:rPr>
              <w:rFonts w:ascii="Cambria Math" w:eastAsiaTheme="minorEastAsia" w:hAnsi="Cambria Math"/>
              <w:highlight w:val="yellow"/>
            </w:rPr>
            <m:t>s</m:t>
          </m:r>
          <m:sSubSup>
            <m:sSubSupPr>
              <m:ctrlPr>
                <w:rPr>
                  <w:rFonts w:ascii="Cambria Math" w:eastAsiaTheme="minorEastAsia" w:hAnsi="Cambria Math"/>
                  <w:i/>
                  <w:highlight w:val="yellow"/>
                </w:rPr>
              </m:ctrlPr>
            </m:sSubSupPr>
            <m:e>
              <m:r>
                <w:rPr>
                  <w:rFonts w:ascii="Cambria Math" w:eastAsiaTheme="minorEastAsia" w:hAnsi="Cambria Math"/>
                  <w:highlight w:val="yellow"/>
                </w:rPr>
                <m:t>t</m:t>
              </m:r>
            </m:e>
            <m:sub>
              <m:r>
                <w:rPr>
                  <w:rFonts w:ascii="Cambria Math" w:eastAsiaTheme="minorEastAsia" w:hAnsi="Cambria Math"/>
                  <w:highlight w:val="yellow"/>
                </w:rPr>
                <m:t>utl</m:t>
              </m:r>
            </m:sub>
            <m:sup>
              <m:r>
                <w:rPr>
                  <w:rFonts w:ascii="Cambria Math" w:eastAsiaTheme="minorEastAsia" w:hAnsi="Cambria Math"/>
                  <w:highlight w:val="yellow"/>
                </w:rPr>
                <m:t>K</m:t>
              </m:r>
            </m:sup>
          </m:sSubSup>
          <m:r>
            <w:rPr>
              <w:rFonts w:ascii="Cambria Math" w:eastAsiaTheme="minorEastAsia" w:hAnsi="Cambria Math"/>
            </w:rPr>
            <m:t>+2s</m:t>
          </m:r>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utl</m:t>
              </m:r>
            </m:sub>
            <m:sup>
              <m:r>
                <w:rPr>
                  <w:rFonts w:ascii="Cambria Math" w:eastAsiaTheme="minorEastAsia" w:hAnsi="Cambria Math"/>
                </w:rPr>
                <m:t>Cr</m:t>
              </m:r>
            </m:sup>
          </m:sSubSup>
          <m:r>
            <w:rPr>
              <w:rFonts w:ascii="Cambria Math" w:eastAsiaTheme="minorEastAsia" w:hAnsi="Cambria Math"/>
            </w:rPr>
            <m:t>+7*</m:t>
          </m:r>
          <m:r>
            <w:rPr>
              <w:rFonts w:ascii="Cambria Math" w:eastAsiaTheme="minorEastAsia" w:hAnsi="Cambria Math"/>
              <w:highlight w:val="green"/>
            </w:rPr>
            <m:t>s</m:t>
          </m:r>
          <m:sSubSup>
            <m:sSubSupPr>
              <m:ctrlPr>
                <w:rPr>
                  <w:rFonts w:ascii="Cambria Math" w:eastAsiaTheme="minorEastAsia" w:hAnsi="Cambria Math"/>
                  <w:i/>
                  <w:highlight w:val="green"/>
                </w:rPr>
              </m:ctrlPr>
            </m:sSubSupPr>
            <m:e>
              <m:r>
                <w:rPr>
                  <w:rFonts w:ascii="Cambria Math" w:eastAsiaTheme="minorEastAsia" w:hAnsi="Cambria Math"/>
                  <w:highlight w:val="green"/>
                </w:rPr>
                <m:t>t</m:t>
              </m:r>
            </m:e>
            <m:sub>
              <m:r>
                <w:rPr>
                  <w:rFonts w:ascii="Cambria Math" w:eastAsiaTheme="minorEastAsia" w:hAnsi="Cambria Math"/>
                  <w:highlight w:val="green"/>
                </w:rPr>
                <m:t>utl</m:t>
              </m:r>
            </m:sub>
            <m:sup>
              <m:r>
                <w:rPr>
                  <w:rFonts w:ascii="Cambria Math" w:eastAsiaTheme="minorEastAsia" w:hAnsi="Cambria Math"/>
                  <w:highlight w:val="green"/>
                </w:rPr>
                <m:t>O</m:t>
              </m:r>
            </m:sup>
          </m:sSubSup>
          <m:r>
            <w:rPr>
              <w:rFonts w:ascii="Cambria Math" w:eastAsiaTheme="minorEastAsia" w:hAnsi="Cambria Math"/>
            </w:rPr>
            <m:t>=ładunek drobiny</m:t>
          </m:r>
        </m:oMath>
      </m:oMathPara>
    </w:p>
    <w:p w:rsidR="00F72378" w:rsidRPr="00B50865" w:rsidRDefault="00F72378" w:rsidP="00F72378">
      <w:pPr>
        <w:rPr>
          <w:rFonts w:eastAsiaTheme="minorEastAsia"/>
        </w:rPr>
      </w:pPr>
      <m:oMathPara>
        <m:oMath>
          <m:r>
            <w:rPr>
              <w:rFonts w:ascii="Cambria Math" w:eastAsiaTheme="minorEastAsia" w:hAnsi="Cambria Math"/>
            </w:rPr>
            <m:t>2*1+2s</m:t>
          </m:r>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Cr</m:t>
              </m:r>
            </m:sub>
            <m:sup>
              <m:r>
                <w:rPr>
                  <w:rFonts w:ascii="Cambria Math" w:eastAsiaTheme="minorEastAsia" w:hAnsi="Cambria Math"/>
                </w:rPr>
                <m:t>utl</m:t>
              </m:r>
            </m:sup>
          </m:sSubSup>
          <m:r>
            <w:rPr>
              <w:rFonts w:ascii="Cambria Math" w:eastAsiaTheme="minorEastAsia" w:hAnsi="Cambria Math"/>
            </w:rPr>
            <m:t>+7*</m:t>
          </m:r>
          <m:d>
            <m:dPr>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=0</m:t>
          </m:r>
        </m:oMath>
      </m:oMathPara>
    </w:p>
    <w:p w:rsidR="00F72378" w:rsidRDefault="00F72378" w:rsidP="00F72378">
      <w:pPr>
        <w:rPr>
          <w:rFonts w:eastAsiaTheme="minorEastAsia"/>
        </w:rPr>
      </w:pPr>
      <m:oMathPara>
        <m:oMath>
          <m:r>
            <w:rPr>
              <w:rFonts w:ascii="Cambria Math" w:eastAsiaTheme="minorEastAsia" w:hAnsi="Cambria Math"/>
            </w:rPr>
            <m:t>s</m:t>
          </m:r>
          <m:sSubSup>
            <m:sSubSupPr>
              <m:ctrlPr>
                <w:rPr>
                  <w:rFonts w:ascii="Cambria Math" w:eastAsiaTheme="minorEastAsia" w:hAnsi="Cambria Math"/>
                  <w:i/>
                </w:rPr>
              </m:ctrlPr>
            </m:sSubSupPr>
            <m:e>
              <m:r>
                <w:rPr>
                  <w:rFonts w:ascii="Cambria Math" w:eastAsiaTheme="minorEastAsia" w:hAnsi="Cambria Math"/>
                </w:rPr>
                <m:t>t</m:t>
              </m:r>
            </m:e>
            <m:sub>
              <m:r>
                <w:rPr>
                  <w:rFonts w:ascii="Cambria Math" w:eastAsiaTheme="minorEastAsia" w:hAnsi="Cambria Math"/>
                </w:rPr>
                <m:t>Cr</m:t>
              </m:r>
            </m:sub>
            <m:sup>
              <m:r>
                <w:rPr>
                  <w:rFonts w:ascii="Cambria Math" w:eastAsiaTheme="minorEastAsia" w:hAnsi="Cambria Math"/>
                </w:rPr>
                <m:t>utl</m:t>
              </m:r>
            </m:sup>
          </m:sSubSup>
          <m:r>
            <w:rPr>
              <w:rFonts w:ascii="Cambria Math" w:eastAsiaTheme="minorEastAsia" w:hAnsi="Cambria Math"/>
            </w:rPr>
            <m:t>=+6</m:t>
          </m:r>
        </m:oMath>
      </m:oMathPara>
    </w:p>
    <w:p w:rsidR="00F72378" w:rsidRPr="00B50865" w:rsidRDefault="00F72378" w:rsidP="00F72378">
      <w:pPr>
        <w:rPr>
          <w:rFonts w:eastAsiaTheme="minorEastAsia"/>
        </w:rPr>
      </w:pPr>
      <w:r>
        <w:rPr>
          <w:rFonts w:eastAsiaTheme="minorEastAsia"/>
        </w:rPr>
        <w:t>Z kolei bilans dla jonu ma postać:</w:t>
      </w:r>
    </w:p>
    <w:p w:rsidR="00F72378" w:rsidRPr="003D6936" w:rsidRDefault="00F72378" w:rsidP="00F72378">
      <w:pPr>
        <w:rPr>
          <w:rFonts w:eastAsiaTheme="minorEastAsia"/>
        </w:rPr>
      </w:pPr>
      <m:oMathPara>
        <m:oMath>
          <m:r>
            <w:rPr>
              <w:rFonts w:ascii="Cambria Math" w:eastAsiaTheme="minorEastAsia" w:hAnsi="Cambria Math"/>
            </w:rPr>
            <m:t>Mn</m:t>
          </m:r>
          <m:sSubSup>
            <m:sSubSupPr>
              <m:ctrlPr>
                <w:rPr>
                  <w:rFonts w:ascii="Cambria Math" w:eastAsiaTheme="minorEastAsia" w:hAnsi="Cambria Math"/>
                  <w:i/>
                </w:rPr>
              </m:ctrlPr>
            </m:sSubSupPr>
            <m:e>
              <m:r>
                <w:rPr>
                  <w:rFonts w:ascii="Cambria Math" w:eastAsiaTheme="minorEastAsia" w:hAnsi="Cambria Math"/>
                  <w:highlight w:val="green"/>
                </w:rPr>
                <m:t>O</m:t>
              </m:r>
            </m:e>
            <m:sub>
              <m:r>
                <w:rPr>
                  <w:rFonts w:ascii="Cambria Math" w:eastAsiaTheme="minorEastAsia" w:hAnsi="Cambria Math"/>
                </w:rPr>
                <m:t>4</m:t>
              </m:r>
            </m:sub>
            <m:sup>
              <m:r>
                <w:rPr>
                  <w:rFonts w:ascii="Cambria Math" w:eastAsiaTheme="minorEastAsia" w:hAnsi="Cambria Math"/>
                  <w:highlight w:val="cyan"/>
                </w:rPr>
                <m:t>3-</m:t>
              </m:r>
            </m:sup>
          </m:sSubSup>
        </m:oMath>
      </m:oMathPara>
    </w:p>
    <w:p w:rsidR="00F72378" w:rsidRPr="007F6714" w:rsidRDefault="00F72378" w:rsidP="00F72378">
      <w:pPr>
        <w:rPr>
          <w:rFonts w:eastAsiaTheme="minorEastAsia"/>
        </w:rPr>
      </w:pPr>
      <m:oMathPara>
        <m:oMath>
          <m:r>
            <w:rPr>
              <w:rFonts w:ascii="Cambria Math" w:eastAsiaTheme="minorEastAsia" w:hAnsi="Cambria Math"/>
            </w:rPr>
            <m:t>O: -II, Mn→wyliczyć</m:t>
          </m:r>
        </m:oMath>
      </m:oMathPara>
    </w:p>
    <w:p w:rsidR="00F72378" w:rsidRPr="007F6714" w:rsidRDefault="00F72378" w:rsidP="00F72378">
      <w:pPr>
        <w:rPr>
          <w:rFonts w:eastAsiaTheme="minorEastAsia"/>
        </w:rPr>
      </w:pPr>
      <m:oMathPara>
        <m:oMath>
          <m:r>
            <w:rPr>
              <w:rFonts w:ascii="Cambria Math" w:eastAsiaTheme="minorEastAsia" w:hAnsi="Cambria Math"/>
            </w:rPr>
            <m:t>M</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st</m:t>
              </m:r>
            </m:sub>
          </m:sSub>
          <m:r>
            <w:rPr>
              <w:rFonts w:ascii="Cambria Math" w:eastAsiaTheme="minorEastAsia" w:hAnsi="Cambria Math"/>
            </w:rPr>
            <m:t>+4*</m:t>
          </m:r>
          <m:d>
            <m:dPr>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m:t>
          </m:r>
          <m:r>
            <w:rPr>
              <w:rFonts w:ascii="Cambria Math" w:eastAsiaTheme="minorEastAsia" w:hAnsi="Cambria Math"/>
              <w:highlight w:val="cyan"/>
            </w:rPr>
            <m:t>-3</m:t>
          </m:r>
        </m:oMath>
      </m:oMathPara>
    </w:p>
    <w:p w:rsidR="00F72378" w:rsidRPr="007F6714" w:rsidRDefault="00F72378" w:rsidP="00F72378">
      <w:pPr>
        <w:rPr>
          <w:rFonts w:eastAsiaTheme="minorEastAsia"/>
        </w:rPr>
      </w:pPr>
      <m:oMathPara>
        <m:oMath>
          <m:r>
            <w:rPr>
              <w:rFonts w:ascii="Cambria Math" w:eastAsiaTheme="minorEastAsia" w:hAnsi="Cambria Math"/>
            </w:rPr>
            <m:t>M</m:t>
          </m:r>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st</m:t>
              </m:r>
            </m:sub>
          </m:sSub>
          <m:r>
            <w:rPr>
              <w:rFonts w:ascii="Cambria Math" w:eastAsiaTheme="minorEastAsia" w:hAnsi="Cambria Math"/>
            </w:rPr>
            <m:t>=5</m:t>
          </m:r>
        </m:oMath>
      </m:oMathPara>
    </w:p>
    <w:p w:rsidR="00F72378" w:rsidRPr="007F6714" w:rsidRDefault="00F72378" w:rsidP="00F72378">
      <w:pPr>
        <w:rPr>
          <w:rFonts w:eastAsiaTheme="minorEastAsia"/>
        </w:rPr>
      </w:pPr>
      <m:oMathPara>
        <m:oMath>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7</m:t>
              </m:r>
            </m:sub>
            <m:sup>
              <m:r>
                <w:rPr>
                  <w:rFonts w:ascii="Cambria Math" w:eastAsiaTheme="minorEastAsia" w:hAnsi="Cambria Math"/>
                </w:rPr>
                <m:t>2-</m:t>
              </m:r>
            </m:sup>
          </m:sSubSup>
        </m:oMath>
      </m:oMathPara>
    </w:p>
    <w:p w:rsidR="00F72378" w:rsidRPr="007F6714" w:rsidRDefault="00F72378" w:rsidP="00F72378">
      <w:pPr>
        <w:rPr>
          <w:rFonts w:eastAsiaTheme="minorEastAsia"/>
        </w:rPr>
      </w:pPr>
      <m:oMathPara>
        <m:oMath>
          <m:r>
            <w:rPr>
              <w:rFonts w:ascii="Cambria Math" w:eastAsiaTheme="minorEastAsia" w:hAnsi="Cambria Math"/>
            </w:rPr>
            <m:t>O:-II Cr→wyliczyć</m:t>
          </m:r>
        </m:oMath>
      </m:oMathPara>
    </w:p>
    <w:p w:rsidR="00F72378" w:rsidRPr="007F6714" w:rsidRDefault="00F72378" w:rsidP="00F72378">
      <w:pPr>
        <w:rPr>
          <w:rFonts w:eastAsiaTheme="minorEastAsia"/>
        </w:rPr>
      </w:pPr>
      <m:oMathPara>
        <m:oMath>
          <m:r>
            <w:rPr>
              <w:rFonts w:ascii="Cambria Math" w:eastAsiaTheme="minorEastAsia" w:hAnsi="Cambria Math"/>
            </w:rPr>
            <m:t>-2=7*</m:t>
          </m:r>
          <m:d>
            <m:dPr>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+2C</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st</m:t>
              </m:r>
            </m:sub>
          </m:sSub>
        </m:oMath>
      </m:oMathPara>
    </w:p>
    <w:p w:rsidR="00F72378" w:rsidRPr="007F6714" w:rsidRDefault="00F72378" w:rsidP="00F72378">
      <w:pPr>
        <w:rPr>
          <w:rFonts w:eastAsiaTheme="minorEastAsia"/>
        </w:rPr>
      </w:pPr>
      <m:oMathPara>
        <m:oMath>
          <m:r>
            <w:rPr>
              <w:rFonts w:ascii="Cambria Math" w:eastAsiaTheme="minorEastAsia" w:hAnsi="Cambria Math"/>
            </w:rPr>
            <w:lastRenderedPageBreak/>
            <m:t>C</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st</m:t>
              </m:r>
            </m:sub>
          </m:sSub>
          <m:r>
            <w:rPr>
              <w:rFonts w:ascii="Cambria Math" w:eastAsiaTheme="minorEastAsia" w:hAnsi="Cambria Math"/>
            </w:rPr>
            <m:t>=+6</m:t>
          </m:r>
        </m:oMath>
      </m:oMathPara>
    </w:p>
    <w:p w:rsidR="00F72378" w:rsidRPr="007F6714" w:rsidRDefault="00F72378" w:rsidP="00F72378">
      <w:pPr>
        <w:rPr>
          <w:rFonts w:eastAsiaTheme="minorEastAsia"/>
        </w:rPr>
      </w:pPr>
      <m:oMathPara>
        <m:oMath>
          <m:r>
            <w:rPr>
              <w:rFonts w:ascii="Cambria Math" w:eastAsiaTheme="minorEastAsia" w:hAnsi="Cambria Math"/>
            </w:rPr>
            <m:t>Al</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3</m:t>
              </m:r>
            </m:sub>
          </m:sSub>
        </m:oMath>
      </m:oMathPara>
    </w:p>
    <w:p w:rsidR="00F72378" w:rsidRDefault="00F72378" w:rsidP="00F72378">
      <w:pPr>
        <w:rPr>
          <w:rFonts w:eastAsiaTheme="minorEastAsia"/>
        </w:rPr>
      </w:pPr>
      <m:oMathPara>
        <m:oMath>
          <m:r>
            <w:rPr>
              <w:rFonts w:ascii="Cambria Math" w:eastAsiaTheme="minorEastAsia" w:hAnsi="Cambria Math"/>
            </w:rPr>
            <m:t>H:-I;Al+III</m:t>
          </m:r>
        </m:oMath>
      </m:oMathPara>
    </w:p>
    <w:p w:rsidR="00F72378" w:rsidRPr="00B50865" w:rsidRDefault="00F72378" w:rsidP="00F72378">
      <w:pPr>
        <w:rPr>
          <w:rFonts w:eastAsiaTheme="minorEastAsia"/>
        </w:rPr>
      </w:pPr>
      <m:oMathPara>
        <m:oMath>
          <m:r>
            <w:rPr>
              <w:rFonts w:ascii="Cambria Math" w:eastAsiaTheme="minorEastAsia" w:hAnsi="Cambria Math"/>
            </w:rPr>
            <m:t>FeC</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3</m:t>
              </m:r>
            </m:sub>
          </m:sSub>
        </m:oMath>
      </m:oMathPara>
    </w:p>
    <w:p w:rsidR="00F72378" w:rsidRPr="00B50865" w:rsidRDefault="00F72378" w:rsidP="00F72378">
      <w:pPr>
        <w:rPr>
          <w:rFonts w:eastAsiaTheme="minorEastAsia"/>
        </w:rPr>
      </w:pPr>
      <m:oMathPara>
        <m:oMath>
          <m:r>
            <w:rPr>
              <w:rFonts w:ascii="Cambria Math" w:eastAsiaTheme="minorEastAsia" w:hAnsi="Cambria Math"/>
            </w:rPr>
            <m:t>Cl</m:t>
          </m:r>
          <m:sSubSup>
            <m:sSubSupPr>
              <m:ctrlPr>
                <w:rPr>
                  <w:rFonts w:ascii="Cambria Math" w:eastAsiaTheme="minorEastAsia" w:hAnsi="Cambria Math"/>
                  <w:i/>
                </w:rPr>
              </m:ctrlPr>
            </m:sSubSupPr>
            <m:e>
              <m:r>
                <w:rPr>
                  <w:rFonts w:ascii="Cambria Math" w:eastAsiaTheme="minorEastAsia" w:hAnsi="Cambria Math"/>
                </w:rPr>
                <m:t>O</m:t>
              </m:r>
            </m:e>
            <m:sub>
              <m:r>
                <w:rPr>
                  <w:rFonts w:ascii="Cambria Math" w:eastAsiaTheme="minorEastAsia" w:hAnsi="Cambria Math"/>
                </w:rPr>
                <m:t>3</m:t>
              </m:r>
            </m:sub>
            <m:sup>
              <m:r>
                <w:rPr>
                  <w:rFonts w:ascii="Cambria Math" w:eastAsiaTheme="minorEastAsia" w:hAnsi="Cambria Math"/>
                </w:rPr>
                <m:t>+</m:t>
              </m:r>
            </m:sup>
          </m:sSubSup>
        </m:oMath>
      </m:oMathPara>
    </w:p>
    <w:p w:rsidR="00F72378" w:rsidRPr="00B50865" w:rsidRDefault="00F72378" w:rsidP="00F72378">
      <w:pPr>
        <w:rPr>
          <w:rFonts w:eastAsiaTheme="minorEastAsia"/>
        </w:rPr>
      </w:pPr>
      <m:oMathPara>
        <m:oMath>
          <m:r>
            <w:rPr>
              <w:rFonts w:ascii="Cambria Math" w:eastAsiaTheme="minorEastAsia" w:hAnsi="Cambria Math"/>
            </w:rPr>
            <m:t>3*</m:t>
          </m:r>
          <m:d>
            <m:dPr>
              <m:ctrlPr>
                <w:rPr>
                  <w:rFonts w:ascii="Cambria Math" w:eastAsiaTheme="minorEastAsia" w:hAnsi="Cambria Math"/>
                  <w:i/>
                </w:rPr>
              </m:ctrlPr>
            </m:dPr>
            <m:e>
              <m:r>
                <w:rPr>
                  <w:rFonts w:ascii="Cambria Math" w:eastAsiaTheme="minorEastAsia" w:hAnsi="Cambria Math"/>
                </w:rPr>
                <m:t>-2</m:t>
              </m:r>
            </m:e>
          </m:d>
          <m:r>
            <w:rPr>
              <w:rFonts w:ascii="Cambria Math" w:eastAsiaTheme="minorEastAsia" w:hAnsi="Cambria Math"/>
            </w:rPr>
            <m:t>+Cl=+1</m:t>
          </m:r>
        </m:oMath>
      </m:oMathPara>
    </w:p>
    <w:p w:rsidR="00F72378" w:rsidRDefault="00F72378" w:rsidP="00F72378">
      <w:pPr>
        <w:rPr>
          <w:rFonts w:eastAsiaTheme="minorEastAsia"/>
        </w:rPr>
      </w:pPr>
      <m:oMathPara>
        <m:oMath>
          <m:r>
            <w:rPr>
              <w:rFonts w:ascii="Cambria Math" w:eastAsiaTheme="minorEastAsia" w:hAnsi="Cambria Math"/>
            </w:rPr>
            <m:t>Cl=7</m:t>
          </m:r>
        </m:oMath>
      </m:oMathPara>
    </w:p>
    <w:p w:rsidR="00F72378" w:rsidRPr="00B50865" w:rsidRDefault="00F72378" w:rsidP="00F72378">
      <w:pPr>
        <w:pStyle w:val="Nagwek1"/>
        <w:rPr>
          <w:rFonts w:eastAsiaTheme="minorEastAsia"/>
        </w:rPr>
      </w:pPr>
      <w:r>
        <w:rPr>
          <w:rFonts w:eastAsiaTheme="minorEastAsia"/>
        </w:rPr>
        <w:t>Metoda określania stopnia utlenienia przez rozpatrywanie polaryzacji wiązań</w:t>
      </w:r>
    </w:p>
    <w:p w:rsidR="00F72378" w:rsidRDefault="00F72378" w:rsidP="00F72378">
      <w:pPr>
        <w:rPr>
          <w:rFonts w:eastAsiaTheme="minorEastAsia"/>
        </w:rPr>
      </w:pPr>
      <w:r>
        <w:rPr>
          <w:rFonts w:eastAsiaTheme="minorEastAsia"/>
        </w:rPr>
        <w:t xml:space="preserve">Istnieje dodatkowo metoda określania stopni utlenienia oparta na rozrysowywaniu wzorów Lewisa. Od przedstawionej metody nie ma wyjątków i jednocześnie nie opiera się ona na typowych stopniach utlenienia, a więc jest świetna do związków nietypowych. W metodzie tej rozpatrujemy tylko fragment cząsteczki (tzn. atom, którego stopień utlenienia rozważamy oraz tylko sąsiadujące z nim atomy), co powoduje, że na resztę masz </w:t>
      </w:r>
      <w:proofErr w:type="gramStart"/>
      <w:r>
        <w:rPr>
          <w:rFonts w:eastAsiaTheme="minorEastAsia"/>
        </w:rPr>
        <w:t>wypierdolone – więc</w:t>
      </w:r>
      <w:proofErr w:type="gramEnd"/>
      <w:r>
        <w:rPr>
          <w:rFonts w:eastAsiaTheme="minorEastAsia"/>
        </w:rPr>
        <w:t xml:space="preserve"> nie jest ważne jak wielką cząsteczkę np. organiczną masz. Minusy tej metody są dwa – trzeba rozrysować strukturę, więc trzeba umieć ją rozrysować, drugim minusem jest czas, ale jest on niezależny od wielkości cząsteczki.</w:t>
      </w:r>
    </w:p>
    <w:p w:rsidR="00F72378" w:rsidRDefault="00F72378" w:rsidP="00F72378">
      <w:pPr>
        <w:rPr>
          <w:rFonts w:eastAsiaTheme="minorEastAsia"/>
        </w:rPr>
      </w:pPr>
      <w:r>
        <w:rPr>
          <w:rFonts w:eastAsiaTheme="minorEastAsia"/>
        </w:rPr>
        <w:t xml:space="preserve">Metoda ta polega na narysowaniu wzoru Lewisa dla rozpatrywanej cząsteczki, wraz z zaznaczeniem wolnych par elektronowych. Kolejno dla rozważanych atomów oraz atomów bezpośrednio przyłączonych do interesujących nas spisujemy elektroujemność z układu okresowego (krok 1). Zgodnie z elektroujemnością elektrony tworzące wiązania przesunięte są w stronę bardziej elektroujemnego atomu (krok 2). W następnym kroku otaczamy interesujące nas atomy wraz z elektronami, które się na nich znajdują po przeanalizowaniu polaryzacji wiązań. Elektrony z wiązań zaliczane są oczywiście do bardziej elektroujemnego atomu. Jeżeli natomiast atomy mają tę samą elektroujemność (lub po prostu wiązanie jest utworzone pomiędzy atomami tego samego pierwiastka), to atomy te dzielą się elektronami z wiązania po połowie, czyli inaczej każdy otrzymuje po elektronie. Po rozważeniu gdzie znajdują się elektrony możemy obliczyć stopień utlenienia interesującego nas atomu odejmując od ładunku rdzenia danego atomu ilość elektronów, która się na nim znalazła, co jest zgodne z definicją stopnia </w:t>
      </w:r>
      <w:proofErr w:type="gramStart"/>
      <w:r>
        <w:rPr>
          <w:rFonts w:eastAsiaTheme="minorEastAsia"/>
        </w:rPr>
        <w:t>utlenienia jako</w:t>
      </w:r>
      <w:proofErr w:type="gramEnd"/>
      <w:r>
        <w:rPr>
          <w:rFonts w:eastAsiaTheme="minorEastAsia"/>
        </w:rPr>
        <w:t xml:space="preserve"> ładunkowi, który miały dany atom, jakby wszystkie wiązania, które tworzy były jonowe. Dla przypomnienia ładunek rdzenia równy jest numerowi grupy dla atomów znajdujących się w bloku </w:t>
      </w:r>
      <w:r w:rsidRPr="007E7CF2">
        <w:rPr>
          <w:rFonts w:eastAsiaTheme="minorEastAsia"/>
          <w:b/>
          <w:i/>
        </w:rPr>
        <w:t>s</w:t>
      </w:r>
      <w:r>
        <w:rPr>
          <w:rFonts w:eastAsiaTheme="minorEastAsia"/>
        </w:rPr>
        <w:t xml:space="preserve"> i </w:t>
      </w:r>
      <w:r w:rsidRPr="007E7CF2">
        <w:rPr>
          <w:rFonts w:eastAsiaTheme="minorEastAsia"/>
          <w:b/>
          <w:i/>
        </w:rPr>
        <w:t>d</w:t>
      </w:r>
      <w:r>
        <w:rPr>
          <w:rFonts w:eastAsiaTheme="minorEastAsia"/>
        </w:rPr>
        <w:t xml:space="preserve"> lub numerowi grupy minus dziesięć dla atomów w </w:t>
      </w:r>
      <w:proofErr w:type="gramStart"/>
      <w:r>
        <w:rPr>
          <w:rFonts w:eastAsiaTheme="minorEastAsia"/>
        </w:rPr>
        <w:t xml:space="preserve">bloku </w:t>
      </w:r>
      <w:r w:rsidRPr="007E7CF2">
        <w:rPr>
          <w:rFonts w:eastAsiaTheme="minorEastAsia"/>
          <w:b/>
          <w:i/>
        </w:rPr>
        <w:t>p</w:t>
      </w:r>
      <w:proofErr w:type="gramEnd"/>
      <w:r>
        <w:rPr>
          <w:rFonts w:eastAsiaTheme="minorEastAsia"/>
        </w:rPr>
        <w:t xml:space="preserve">. </w:t>
      </w:r>
      <w:r>
        <w:rPr>
          <w:rFonts w:eastAsiaTheme="minorEastAsia"/>
          <w:noProof/>
          <w:lang w:eastAsia="pl-PL"/>
        </w:rPr>
        <w:drawing>
          <wp:inline distT="0" distB="0" distL="0" distR="0">
            <wp:extent cx="5760720" cy="1903500"/>
            <wp:effectExtent l="19050" t="0" r="0" b="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srcRect/>
                    <a:stretch>
                      <a:fillRect/>
                    </a:stretch>
                  </pic:blipFill>
                  <pic:spPr bwMode="auto">
                    <a:xfrm>
                      <a:off x="0" y="0"/>
                      <a:ext cx="5760720" cy="1903500"/>
                    </a:xfrm>
                    <a:prstGeom prst="rect">
                      <a:avLst/>
                    </a:prstGeom>
                    <a:noFill/>
                    <a:ln w="9525">
                      <a:noFill/>
                      <a:miter lim="800000"/>
                      <a:headEnd/>
                      <a:tailEnd/>
                    </a:ln>
                  </pic:spPr>
                </pic:pic>
              </a:graphicData>
            </a:graphic>
          </wp:inline>
        </w:drawing>
      </w:r>
      <w:r w:rsidRPr="00E33689">
        <w:rPr>
          <w:rFonts w:eastAsiaTheme="minorEastAsia"/>
        </w:rPr>
        <w:lastRenderedPageBreak/>
        <w:t xml:space="preserve"> </w:t>
      </w:r>
      <w:r>
        <w:rPr>
          <w:rFonts w:eastAsiaTheme="minorEastAsia"/>
          <w:noProof/>
          <w:lang w:eastAsia="pl-PL"/>
        </w:rPr>
        <w:drawing>
          <wp:inline distT="0" distB="0" distL="0" distR="0">
            <wp:extent cx="4852874" cy="1796166"/>
            <wp:effectExtent l="19050" t="0" r="4876" b="0"/>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srcRect/>
                    <a:stretch>
                      <a:fillRect/>
                    </a:stretch>
                  </pic:blipFill>
                  <pic:spPr bwMode="auto">
                    <a:xfrm>
                      <a:off x="0" y="0"/>
                      <a:ext cx="4855633" cy="1797187"/>
                    </a:xfrm>
                    <a:prstGeom prst="rect">
                      <a:avLst/>
                    </a:prstGeom>
                    <a:noFill/>
                    <a:ln w="9525">
                      <a:noFill/>
                      <a:miter lim="800000"/>
                      <a:headEnd/>
                      <a:tailEnd/>
                    </a:ln>
                  </pic:spPr>
                </pic:pic>
              </a:graphicData>
            </a:graphic>
          </wp:inline>
        </w:drawing>
      </w:r>
      <w:r w:rsidRPr="00E33689">
        <w:rPr>
          <w:rFonts w:eastAsiaTheme="minorEastAsia"/>
        </w:rPr>
        <w:t xml:space="preserve"> </w:t>
      </w:r>
      <w:r>
        <w:rPr>
          <w:rFonts w:eastAsiaTheme="minorEastAsia"/>
          <w:noProof/>
          <w:lang w:eastAsia="pl-PL"/>
        </w:rPr>
        <w:drawing>
          <wp:inline distT="0" distB="0" distL="0" distR="0">
            <wp:extent cx="3038703" cy="1196451"/>
            <wp:effectExtent l="19050" t="0" r="9297" b="0"/>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srcRect/>
                    <a:stretch>
                      <a:fillRect/>
                    </a:stretch>
                  </pic:blipFill>
                  <pic:spPr bwMode="auto">
                    <a:xfrm>
                      <a:off x="0" y="0"/>
                      <a:ext cx="3039372" cy="1196714"/>
                    </a:xfrm>
                    <a:prstGeom prst="rect">
                      <a:avLst/>
                    </a:prstGeom>
                    <a:noFill/>
                    <a:ln w="9525">
                      <a:noFill/>
                      <a:miter lim="800000"/>
                      <a:headEnd/>
                      <a:tailEnd/>
                    </a:ln>
                  </pic:spPr>
                </pic:pic>
              </a:graphicData>
            </a:graphic>
          </wp:inline>
        </w:drawing>
      </w:r>
      <w:r w:rsidRPr="00E33689">
        <w:rPr>
          <w:rFonts w:eastAsiaTheme="minorEastAsia"/>
        </w:rPr>
        <w:t xml:space="preserve"> </w:t>
      </w:r>
      <w:r>
        <w:rPr>
          <w:rFonts w:eastAsiaTheme="minorEastAsia"/>
          <w:noProof/>
          <w:lang w:eastAsia="pl-PL"/>
        </w:rPr>
        <w:drawing>
          <wp:inline distT="0" distB="0" distL="0" distR="0">
            <wp:extent cx="2702204" cy="1260598"/>
            <wp:effectExtent l="19050" t="0" r="2896" b="0"/>
            <wp:docPr id="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srcRect/>
                    <a:stretch>
                      <a:fillRect/>
                    </a:stretch>
                  </pic:blipFill>
                  <pic:spPr bwMode="auto">
                    <a:xfrm>
                      <a:off x="0" y="0"/>
                      <a:ext cx="2701967" cy="1260487"/>
                    </a:xfrm>
                    <a:prstGeom prst="rect">
                      <a:avLst/>
                    </a:prstGeom>
                    <a:noFill/>
                    <a:ln w="9525">
                      <a:noFill/>
                      <a:miter lim="800000"/>
                      <a:headEnd/>
                      <a:tailEnd/>
                    </a:ln>
                  </pic:spPr>
                </pic:pic>
              </a:graphicData>
            </a:graphic>
          </wp:inline>
        </w:drawing>
      </w:r>
    </w:p>
    <w:p w:rsidR="00F72378" w:rsidRDefault="00F72378" w:rsidP="00F72378">
      <w:pPr>
        <w:rPr>
          <w:rFonts w:eastAsiaTheme="minorEastAsia"/>
        </w:rPr>
      </w:pPr>
      <w:r>
        <w:rPr>
          <w:rFonts w:eastAsiaTheme="minorEastAsia"/>
        </w:rPr>
        <w:t xml:space="preserve">Metoda ta jest uniwersalna i działa również dla związków i atomów tworzących wiązania koordynacyjne. Istnieje również uproszczona metoda określenia stopni utlenienia przez rozrysowanie tylko </w:t>
      </w:r>
      <w:proofErr w:type="spellStart"/>
      <w:r>
        <w:rPr>
          <w:rFonts w:eastAsiaTheme="minorEastAsia"/>
        </w:rPr>
        <w:t>polarycji</w:t>
      </w:r>
      <w:proofErr w:type="spellEnd"/>
      <w:r>
        <w:rPr>
          <w:rFonts w:eastAsiaTheme="minorEastAsia"/>
        </w:rPr>
        <w:t xml:space="preserve"> wiązań, jednak sprawdza się ona tylko dla atomów, które nie utworzyły wiązań koordynacyjnych. Polega ona również na rozpatrywaniu kierunku polaryzacji </w:t>
      </w:r>
      <w:proofErr w:type="spellStart"/>
      <w:r>
        <w:rPr>
          <w:rFonts w:eastAsiaTheme="minorEastAsia"/>
        </w:rPr>
        <w:t>wiazań</w:t>
      </w:r>
      <w:proofErr w:type="spellEnd"/>
      <w:r>
        <w:rPr>
          <w:rFonts w:eastAsiaTheme="minorEastAsia"/>
        </w:rPr>
        <w:t xml:space="preserve">, atom, w którego stronę spolaryzowane jest wiązanie zyskuje elektron (obniża swój stopień utlenienia o jeden), a </w:t>
      </w:r>
      <w:proofErr w:type="gramStart"/>
      <w:r>
        <w:rPr>
          <w:rFonts w:eastAsiaTheme="minorEastAsia"/>
        </w:rPr>
        <w:t>atom od którego</w:t>
      </w:r>
      <w:proofErr w:type="gramEnd"/>
      <w:r>
        <w:rPr>
          <w:rFonts w:eastAsiaTheme="minorEastAsia"/>
        </w:rPr>
        <w:t xml:space="preserve"> skierowane jest wiązanie traci elektron (a więc podwyższa swój stopień utlenienia o jeden). </w:t>
      </w:r>
    </w:p>
    <w:p w:rsidR="005C132D" w:rsidRDefault="005C132D"/>
    <w:sectPr w:rsidR="005C132D" w:rsidSect="005C132D">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Cambria Math">
    <w:panose1 w:val="02040503050406030204"/>
    <w:charset w:val="EE"/>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
  <w:proofState w:spelling="clean" w:grammar="clean"/>
  <w:defaultTabStop w:val="708"/>
  <w:hyphenationZone w:val="425"/>
  <w:characterSpacingControl w:val="doNotCompress"/>
  <w:compat/>
  <w:rsids>
    <w:rsidRoot w:val="00F72378"/>
    <w:rsid w:val="00296F1F"/>
    <w:rsid w:val="00307CF8"/>
    <w:rsid w:val="00400B30"/>
    <w:rsid w:val="00406F56"/>
    <w:rsid w:val="004B3AE5"/>
    <w:rsid w:val="005A1B9C"/>
    <w:rsid w:val="005C132D"/>
    <w:rsid w:val="007412E4"/>
    <w:rsid w:val="00A02340"/>
    <w:rsid w:val="00BB3551"/>
    <w:rsid w:val="00BC4EE7"/>
    <w:rsid w:val="00BC5BC1"/>
    <w:rsid w:val="00BD3B12"/>
    <w:rsid w:val="00CC7AB3"/>
    <w:rsid w:val="00D01804"/>
    <w:rsid w:val="00D27BD2"/>
    <w:rsid w:val="00D71EFA"/>
    <w:rsid w:val="00F72378"/>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pl-P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F72378"/>
    <w:pPr>
      <w:spacing w:after="160" w:line="259" w:lineRule="auto"/>
    </w:pPr>
    <w:rPr>
      <w:kern w:val="0"/>
    </w:rPr>
  </w:style>
  <w:style w:type="paragraph" w:styleId="Nagwek1">
    <w:name w:val="heading 1"/>
    <w:basedOn w:val="Normalny"/>
    <w:next w:val="Normalny"/>
    <w:link w:val="Nagwek1Znak"/>
    <w:uiPriority w:val="9"/>
    <w:qFormat/>
    <w:rsid w:val="00F7237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F72378"/>
    <w:rPr>
      <w:rFonts w:asciiTheme="majorHAnsi" w:eastAsiaTheme="majorEastAsia" w:hAnsiTheme="majorHAnsi" w:cstheme="majorBidi"/>
      <w:b/>
      <w:bCs/>
      <w:color w:val="365F91" w:themeColor="accent1" w:themeShade="BF"/>
      <w:kern w:val="0"/>
      <w:sz w:val="28"/>
      <w:szCs w:val="28"/>
    </w:rPr>
  </w:style>
  <w:style w:type="table" w:styleId="Tabela-Siatka">
    <w:name w:val="Table Grid"/>
    <w:basedOn w:val="Standardowy"/>
    <w:uiPriority w:val="59"/>
    <w:rsid w:val="00F72378"/>
    <w:pPr>
      <w:spacing w:after="0" w:line="240" w:lineRule="auto"/>
    </w:pPr>
    <w:rPr>
      <w:kern w:val="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kstdymka">
    <w:name w:val="Balloon Text"/>
    <w:basedOn w:val="Normalny"/>
    <w:link w:val="TekstdymkaZnak"/>
    <w:uiPriority w:val="99"/>
    <w:semiHidden/>
    <w:unhideWhenUsed/>
    <w:rsid w:val="00F72378"/>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F72378"/>
    <w:rPr>
      <w:rFonts w:ascii="Tahoma" w:hAnsi="Tahoma" w:cs="Tahoma"/>
      <w:kern w:val="0"/>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869</Words>
  <Characters>5215</Characters>
  <Application>Microsoft Office Word</Application>
  <DocSecurity>0</DocSecurity>
  <Lines>43</Lines>
  <Paragraphs>12</Paragraphs>
  <ScaleCrop>false</ScaleCrop>
  <Company>Office07</Company>
  <LinksUpToDate>false</LinksUpToDate>
  <CharactersWithSpaces>6072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2025-08-05T21:24:00Z</dcterms:created>
  <dcterms:modified xsi:type="dcterms:W3CDTF">2025-08-05T21:25:00Z</dcterms:modified>
</cp:coreProperties>
</file>