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C3585" w14:textId="77777777" w:rsidR="00E13CD0" w:rsidRDefault="00E13CD0" w:rsidP="00E13CD0">
      <w:pPr>
        <w:pStyle w:val="Akapitzlist"/>
        <w:numPr>
          <w:ilvl w:val="0"/>
          <w:numId w:val="1"/>
        </w:numPr>
      </w:pPr>
      <w:r>
        <w:t>WKLEJANIE SPECJALNE:</w:t>
      </w:r>
    </w:p>
    <w:p w14:paraId="065E00EB" w14:textId="77777777" w:rsidR="00E13CD0" w:rsidRDefault="00E13CD0" w:rsidP="00E13CD0">
      <w:proofErr w:type="spellStart"/>
      <w:r>
        <w:t>Ctrl+Alt+V</w:t>
      </w:r>
      <w:proofErr w:type="spellEnd"/>
      <w:r>
        <w:t xml:space="preserve"> – wklejanie specjalne</w:t>
      </w:r>
    </w:p>
    <w:p w14:paraId="5F55E36D" w14:textId="77777777" w:rsidR="00E13CD0" w:rsidRDefault="00E13CD0" w:rsidP="00E13CD0">
      <w:r w:rsidRPr="009C5A28">
        <w:rPr>
          <w:noProof/>
        </w:rPr>
        <w:drawing>
          <wp:inline distT="0" distB="0" distL="0" distR="0" wp14:anchorId="7CFD4761" wp14:editId="1BA85591">
            <wp:extent cx="3269263" cy="2461473"/>
            <wp:effectExtent l="0" t="0" r="7620" b="0"/>
            <wp:docPr id="14152455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45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C54E" w14:textId="77777777" w:rsidR="00E13CD0" w:rsidRDefault="00E13CD0" w:rsidP="00E13CD0">
      <w:r>
        <w:t>Formuły = przenosi formułę bez formatowania</w:t>
      </w:r>
    </w:p>
    <w:p w14:paraId="6E583313" w14:textId="77777777" w:rsidR="00E13CD0" w:rsidRDefault="00E13CD0" w:rsidP="00E13CD0">
      <w:r>
        <w:t>Wartości – przenosi tylko wynik formuły (funkcji)</w:t>
      </w:r>
    </w:p>
    <w:p w14:paraId="48AC55EA" w14:textId="77777777" w:rsidR="00E13CD0" w:rsidRDefault="00E13CD0" w:rsidP="00E13CD0">
      <w:r>
        <w:t>Formaty – przenosi tylko formatowanie (kolory, czcionki, obramowanie)</w:t>
      </w:r>
    </w:p>
    <w:p w14:paraId="1668CF26" w14:textId="77777777" w:rsidR="00E13CD0" w:rsidRDefault="00E13CD0" w:rsidP="00E13CD0">
      <w:r w:rsidRPr="009C5A28">
        <w:rPr>
          <w:noProof/>
        </w:rPr>
        <w:drawing>
          <wp:anchor distT="0" distB="0" distL="114300" distR="114300" simplePos="0" relativeHeight="251655168" behindDoc="1" locked="0" layoutInCell="1" allowOverlap="1" wp14:anchorId="23E762EF" wp14:editId="7ECB3AB2">
            <wp:simplePos x="0" y="0"/>
            <wp:positionH relativeFrom="column">
              <wp:posOffset>3740785</wp:posOffset>
            </wp:positionH>
            <wp:positionV relativeFrom="paragraph">
              <wp:posOffset>33655</wp:posOffset>
            </wp:positionV>
            <wp:extent cx="533400" cy="647700"/>
            <wp:effectExtent l="0" t="0" r="0" b="0"/>
            <wp:wrapNone/>
            <wp:docPr id="7311427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427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Komentarze – przenosi tylko komentarze z komórki</w:t>
      </w:r>
    </w:p>
    <w:p w14:paraId="4DDF8FD0" w14:textId="77777777" w:rsidR="00E13CD0" w:rsidRDefault="00E13CD0" w:rsidP="00E13CD0">
      <w:r>
        <w:t>Sprawdzanie poprawności – Przenosi reguły poprawności danych</w:t>
      </w:r>
    </w:p>
    <w:p w14:paraId="149D0272" w14:textId="77777777" w:rsidR="00E13CD0" w:rsidRDefault="00E13CD0" w:rsidP="00E13CD0">
      <w:r>
        <w:t>Użyj wyłącznie motywu źródłowego – przenosi wszystko bez formatowania</w:t>
      </w:r>
    </w:p>
    <w:p w14:paraId="667387C2" w14:textId="77777777" w:rsidR="00E13CD0" w:rsidRDefault="00E13CD0" w:rsidP="00E13CD0">
      <w:r>
        <w:t>Wszystko poza obramowaniem – przenosi wszystko poza ramkami</w:t>
      </w:r>
    </w:p>
    <w:p w14:paraId="792C0E17" w14:textId="77777777" w:rsidR="00E13CD0" w:rsidRDefault="00E13CD0" w:rsidP="00E13CD0">
      <w:r w:rsidRPr="009C5A28">
        <w:rPr>
          <w:noProof/>
        </w:rPr>
        <w:drawing>
          <wp:anchor distT="0" distB="0" distL="114300" distR="114300" simplePos="0" relativeHeight="251656192" behindDoc="1" locked="0" layoutInCell="1" allowOverlap="1" wp14:anchorId="5597B0A1" wp14:editId="375FF4F8">
            <wp:simplePos x="0" y="0"/>
            <wp:positionH relativeFrom="column">
              <wp:posOffset>5104765</wp:posOffset>
            </wp:positionH>
            <wp:positionV relativeFrom="paragraph">
              <wp:posOffset>178435</wp:posOffset>
            </wp:positionV>
            <wp:extent cx="1287780" cy="388620"/>
            <wp:effectExtent l="0" t="0" r="0" b="0"/>
            <wp:wrapNone/>
            <wp:docPr id="4553036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0361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Szerokość kolumn – przenosi szerokość kolumny źródłowej do miejsca docelowego kopiowania</w:t>
      </w:r>
    </w:p>
    <w:p w14:paraId="585AD617" w14:textId="2A2588C9" w:rsidR="00C14D10" w:rsidRDefault="00E13CD0" w:rsidP="00E13CD0">
      <w:r>
        <w:t xml:space="preserve">Formuły/wartości i formaty liczb – przenosi odpowiednio dane z komórki plus format liczb </w:t>
      </w:r>
      <w:r>
        <w:br/>
      </w:r>
    </w:p>
    <w:p w14:paraId="268DC033" w14:textId="53BCB7AF" w:rsidR="00E13CD0" w:rsidRDefault="00E13CD0" w:rsidP="00E13CD0">
      <w:pPr>
        <w:pStyle w:val="Akapitzlist"/>
        <w:numPr>
          <w:ilvl w:val="0"/>
          <w:numId w:val="1"/>
        </w:numPr>
      </w:pPr>
      <w:r>
        <w:t>Filtrowanie</w:t>
      </w:r>
    </w:p>
    <w:p w14:paraId="5F19D92E" w14:textId="37984AFA" w:rsidR="00E13CD0" w:rsidRDefault="00E13CD0" w:rsidP="00E13CD0">
      <w:r>
        <w:t xml:space="preserve">CTRL+ </w:t>
      </w:r>
      <w:proofErr w:type="spellStart"/>
      <w:r>
        <w:t>Shift</w:t>
      </w:r>
      <w:proofErr w:type="spellEnd"/>
      <w:r>
        <w:t xml:space="preserve"> + L – </w:t>
      </w:r>
      <w:proofErr w:type="spellStart"/>
      <w:r>
        <w:t>autofiltr</w:t>
      </w:r>
      <w:proofErr w:type="spellEnd"/>
    </w:p>
    <w:p w14:paraId="1FA24DEB" w14:textId="1D3B00D9" w:rsidR="00E13CD0" w:rsidRDefault="00E13CD0" w:rsidP="00E13CD0">
      <w:r w:rsidRPr="00E13CD0">
        <w:drawing>
          <wp:inline distT="0" distB="0" distL="0" distR="0" wp14:anchorId="7B9C45B7" wp14:editId="0FA31123">
            <wp:extent cx="5760720" cy="1017270"/>
            <wp:effectExtent l="0" t="0" r="0" b="0"/>
            <wp:docPr id="8092459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45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EAF9" w14:textId="206939E4" w:rsidR="00E13CD0" w:rsidRDefault="00E13CD0" w:rsidP="00E13CD0">
      <w:r>
        <w:t>Opcje filtrowania różnią się w zależności od tego czy filtrowana kolumna zawiera tekst czy liczby</w:t>
      </w:r>
    </w:p>
    <w:p w14:paraId="1991FFD4" w14:textId="44980F6B" w:rsidR="00E13CD0" w:rsidRDefault="00E13CD0" w:rsidP="00E13CD0">
      <w:r w:rsidRPr="00E13CD0">
        <w:lastRenderedPageBreak/>
        <w:drawing>
          <wp:inline distT="0" distB="0" distL="0" distR="0" wp14:anchorId="2F21F471" wp14:editId="31976E0F">
            <wp:extent cx="3672354" cy="3857625"/>
            <wp:effectExtent l="0" t="0" r="0" b="0"/>
            <wp:docPr id="4321377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37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718" cy="386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13CD0">
        <w:drawing>
          <wp:inline distT="0" distB="0" distL="0" distR="0" wp14:anchorId="18944FB8" wp14:editId="7FA9A592">
            <wp:extent cx="3695700" cy="4013746"/>
            <wp:effectExtent l="0" t="0" r="0" b="0"/>
            <wp:docPr id="6414366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366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7897" cy="401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C226" w14:textId="636D1683" w:rsidR="00E13CD0" w:rsidRDefault="00E13CD0" w:rsidP="00E13CD0">
      <w:r>
        <w:t>W filtrach tekstowych dodatkowo możemy używać znaków specjalnych</w:t>
      </w:r>
    </w:p>
    <w:p w14:paraId="4D8BB190" w14:textId="74433743" w:rsidR="00E13CD0" w:rsidRDefault="00E13CD0" w:rsidP="00E13CD0">
      <w:r>
        <w:t>* - zastępuje dowolną ilość dowolnych znaków</w:t>
      </w:r>
    </w:p>
    <w:p w14:paraId="4F7A35F3" w14:textId="5B9D00C7" w:rsidR="00E13CD0" w:rsidRDefault="00E13CD0" w:rsidP="00E13CD0">
      <w:r>
        <w:t>? – zastępuje dokładnie jeden dowolny znak</w:t>
      </w:r>
    </w:p>
    <w:p w14:paraId="263447F7" w14:textId="11C823EE" w:rsidR="00E13CD0" w:rsidRDefault="00E13CD0" w:rsidP="00E13CD0">
      <w:r>
        <w:lastRenderedPageBreak/>
        <w:t>W celu zapisania wyników filtrowania możemy stworzyć widok niestandardowy:</w:t>
      </w:r>
      <w:r>
        <w:br/>
      </w:r>
      <w:r w:rsidRPr="00E13CD0">
        <w:drawing>
          <wp:inline distT="0" distB="0" distL="0" distR="0" wp14:anchorId="46170A4C" wp14:editId="24C7E45F">
            <wp:extent cx="5760720" cy="1502410"/>
            <wp:effectExtent l="0" t="0" r="0" b="0"/>
            <wp:docPr id="19825833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83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E163" w14:textId="291DCA3E" w:rsidR="00E13CD0" w:rsidRDefault="00E13CD0" w:rsidP="00E13CD0">
      <w:r>
        <w:t>Umożliwi nam to zapisywanie nałożonych na dane filtrów i szybkiego przywoływania tych wyników.</w:t>
      </w:r>
    </w:p>
    <w:p w14:paraId="38036F75" w14:textId="77777777" w:rsidR="00E13CD0" w:rsidRDefault="00E13CD0" w:rsidP="00E13CD0"/>
    <w:p w14:paraId="78CA9BA0" w14:textId="3AEE7F48" w:rsidR="00E13CD0" w:rsidRDefault="00E13CD0" w:rsidP="00E13CD0">
      <w:pPr>
        <w:pStyle w:val="Akapitzlist"/>
        <w:numPr>
          <w:ilvl w:val="0"/>
          <w:numId w:val="1"/>
        </w:numPr>
      </w:pPr>
      <w:r>
        <w:t xml:space="preserve">Rodzaje </w:t>
      </w:r>
      <w:proofErr w:type="spellStart"/>
      <w:r>
        <w:t>odwołań</w:t>
      </w:r>
      <w:proofErr w:type="spellEnd"/>
      <w:r w:rsidR="00D86AE6">
        <w:t>.</w:t>
      </w:r>
    </w:p>
    <w:p w14:paraId="0E873BBE" w14:textId="654BD5EA" w:rsidR="00D86AE6" w:rsidRDefault="00D86AE6" w:rsidP="00D86AE6">
      <w:pPr>
        <w:pStyle w:val="Akapitzlist"/>
        <w:numPr>
          <w:ilvl w:val="0"/>
          <w:numId w:val="4"/>
        </w:numPr>
      </w:pPr>
      <w:r>
        <w:t>Odwołanie względne (np. =A5) podczas przeciągania formuły będą przeskakiwać zarówno wiersze jak i kolumny</w:t>
      </w:r>
    </w:p>
    <w:p w14:paraId="22BF666C" w14:textId="787D630C" w:rsidR="00D86AE6" w:rsidRDefault="00D86AE6" w:rsidP="00D86AE6">
      <w:pPr>
        <w:pStyle w:val="Akapitzlist"/>
        <w:numPr>
          <w:ilvl w:val="0"/>
          <w:numId w:val="4"/>
        </w:numPr>
      </w:pPr>
      <w:r>
        <w:t>Odwołanie bezwzględne (np. =$A$5) podczas przeciągania formuły zawsze odwołamy się do tej samej komórki</w:t>
      </w:r>
    </w:p>
    <w:p w14:paraId="2CB00D56" w14:textId="040D6FDC" w:rsidR="00D86AE6" w:rsidRDefault="00D86AE6" w:rsidP="00D86AE6">
      <w:pPr>
        <w:pStyle w:val="Akapitzlist"/>
        <w:numPr>
          <w:ilvl w:val="0"/>
          <w:numId w:val="4"/>
        </w:numPr>
      </w:pPr>
      <w:r>
        <w:t>Odwołania mieszane (np. =$A5/=A$5) podczas przeciągania formuły odwołania będą przeskakiwać odpowiednio dla wierszy/kolumn</w:t>
      </w:r>
    </w:p>
    <w:p w14:paraId="2AA0373B" w14:textId="7D884D60" w:rsidR="00D86AE6" w:rsidRDefault="00D86AE6" w:rsidP="00D86AE6">
      <w:pPr>
        <w:pStyle w:val="Akapitzlist"/>
        <w:numPr>
          <w:ilvl w:val="0"/>
          <w:numId w:val="4"/>
        </w:numPr>
      </w:pPr>
      <w:r>
        <w:t xml:space="preserve">Odwołania między arkuszami (np. </w:t>
      </w:r>
      <w:r w:rsidRPr="00D86AE6">
        <w:t>=Arkusz1!</w:t>
      </w:r>
      <w:r>
        <w:t>A5) i zeszytami (</w:t>
      </w:r>
      <w:r w:rsidRPr="00D86AE6">
        <w:t>=[Zeszyt1]Arkusz1!</w:t>
      </w:r>
      <w:r>
        <w:t>A5)</w:t>
      </w:r>
    </w:p>
    <w:p w14:paraId="270B4E9A" w14:textId="4CD6894A" w:rsidR="00D86AE6" w:rsidRDefault="00D86AE6" w:rsidP="00D86AE6">
      <w:pPr>
        <w:pStyle w:val="Akapitzlist"/>
        <w:numPr>
          <w:ilvl w:val="0"/>
          <w:numId w:val="4"/>
        </w:numPr>
      </w:pPr>
      <w:r>
        <w:t xml:space="preserve">Odwołania 3D. Odwołanie do tej samej komórki w obrębie kilku następujących po sobie arkuszy (np. </w:t>
      </w:r>
      <w:r w:rsidRPr="00D86AE6">
        <w:t>=SUMA(Arkusz1:Arkusz4!A1)</w:t>
      </w:r>
      <w:r>
        <w:t xml:space="preserve"> – tworzymy go poprzez wybranie konkretnej komórki w pierwszym arkuszu, a następnie z przytrzymanym klawiszem SHIFT wybranie ostatniego arkusza z zakresu. </w:t>
      </w:r>
    </w:p>
    <w:p w14:paraId="727284F3" w14:textId="6FA03B9F" w:rsidR="00D86AE6" w:rsidRDefault="00D86AE6" w:rsidP="00D86AE6">
      <w:pPr>
        <w:pStyle w:val="Akapitzlist"/>
      </w:pPr>
    </w:p>
    <w:p w14:paraId="24F7D44E" w14:textId="77777777" w:rsidR="00D86AE6" w:rsidRDefault="00D86AE6" w:rsidP="00D86AE6">
      <w:pPr>
        <w:pStyle w:val="Akapitzlist"/>
      </w:pPr>
    </w:p>
    <w:p w14:paraId="3CBC3DC2" w14:textId="0843FABA" w:rsidR="00D86AE6" w:rsidRDefault="00D86AE6" w:rsidP="00D86AE6">
      <w:pPr>
        <w:pStyle w:val="Akapitzlist"/>
        <w:numPr>
          <w:ilvl w:val="0"/>
          <w:numId w:val="1"/>
        </w:numPr>
      </w:pPr>
      <w:r>
        <w:t xml:space="preserve">Operacje na tekstach: </w:t>
      </w:r>
    </w:p>
    <w:p w14:paraId="16C9AD97" w14:textId="77777777" w:rsidR="00D86AE6" w:rsidRDefault="00D86AE6" w:rsidP="00D86AE6">
      <w:r>
        <w:t>=LEWY (wyciąga określoną ilość znaków z lewej strony tekstu)</w:t>
      </w:r>
    </w:p>
    <w:p w14:paraId="52152FBA" w14:textId="77777777" w:rsidR="00D86AE6" w:rsidRDefault="00D86AE6" w:rsidP="00D86AE6">
      <w:r>
        <w:t>=PRAWY (wyciąga określoną ilość znaków z lewej strony tekstu)</w:t>
      </w:r>
    </w:p>
    <w:p w14:paraId="11D4E36A" w14:textId="77777777" w:rsidR="00D86AE6" w:rsidRDefault="00D86AE6" w:rsidP="00D86AE6">
      <w:r>
        <w:t>=FRAGMENT.TEKSTU (wyciąga określoną ilość znaków od określonego fragmentu tekstu)</w:t>
      </w:r>
    </w:p>
    <w:p w14:paraId="2F25221D" w14:textId="77777777" w:rsidR="00D86AE6" w:rsidRDefault="00D86AE6" w:rsidP="00D86AE6">
      <w:r>
        <w:t>=ZŁĄCZ.TEKST(łączy 2 lub więcej komórek zawierających tekst) [można zastąpić znakiem &amp;]</w:t>
      </w:r>
    </w:p>
    <w:p w14:paraId="31922EE7" w14:textId="3E9A8CC0" w:rsidR="00D86AE6" w:rsidRDefault="00D86AE6" w:rsidP="00D86AE6">
      <w:r>
        <w:t>=USUŃ.ZBĘDNE.ODSTĘPY (usuwa niepotrzebne spacje w tekście)</w:t>
      </w:r>
    </w:p>
    <w:p w14:paraId="578FE777" w14:textId="122038F2" w:rsidR="00D86AE6" w:rsidRDefault="00D86AE6" w:rsidP="00D86AE6">
      <w:pPr>
        <w:pStyle w:val="Akapitzlist"/>
        <w:numPr>
          <w:ilvl w:val="0"/>
          <w:numId w:val="1"/>
        </w:numPr>
      </w:pPr>
      <w:r w:rsidRPr="004C2031">
        <w:t>Funkcje logiczne</w:t>
      </w:r>
    </w:p>
    <w:p w14:paraId="46AFAA54" w14:textId="77777777" w:rsidR="00D86AE6" w:rsidRDefault="00D86AE6" w:rsidP="00D86AE6">
      <w:r>
        <w:t>Operatory porównania:</w:t>
      </w:r>
    </w:p>
    <w:p w14:paraId="5C263A25" w14:textId="77777777" w:rsidR="00D86AE6" w:rsidRDefault="00D86AE6" w:rsidP="00D86AE6">
      <w:r>
        <w:t>&lt; - mniejsze</w:t>
      </w:r>
      <w:r>
        <w:br/>
        <w:t>&gt; - większe</w:t>
      </w:r>
    </w:p>
    <w:p w14:paraId="41919148" w14:textId="77777777" w:rsidR="00D86AE6" w:rsidRDefault="00D86AE6" w:rsidP="00D86AE6">
      <w:r>
        <w:t>&lt;= - mniejsze lub równe</w:t>
      </w:r>
    </w:p>
    <w:p w14:paraId="087F49F5" w14:textId="77777777" w:rsidR="00D86AE6" w:rsidRDefault="00D86AE6" w:rsidP="00D86AE6">
      <w:r>
        <w:t>&gt;= - większe lub równe</w:t>
      </w:r>
    </w:p>
    <w:p w14:paraId="1644E478" w14:textId="77777777" w:rsidR="00D86AE6" w:rsidRDefault="00D86AE6" w:rsidP="00D86AE6">
      <w:r>
        <w:t>&lt;&gt; - różne</w:t>
      </w:r>
    </w:p>
    <w:p w14:paraId="6BFD865D" w14:textId="77777777" w:rsidR="00D86AE6" w:rsidRDefault="00D86AE6" w:rsidP="00D86AE6">
      <w:r>
        <w:t>NIE – zmienia wynik testu logicznego na przeciwny</w:t>
      </w:r>
    </w:p>
    <w:p w14:paraId="78189584" w14:textId="77777777" w:rsidR="00D86AE6" w:rsidRDefault="00D86AE6" w:rsidP="00D86AE6">
      <w:r>
        <w:lastRenderedPageBreak/>
        <w:t xml:space="preserve">Funkcje logiczne wymagają testu logicznego który zwróci wartość PRAWDA lub FAŁSZ, np. </w:t>
      </w:r>
      <w:r>
        <w:br/>
        <w:t>= 5 &gt; 3 co zwróci PRAWDA</w:t>
      </w:r>
    </w:p>
    <w:p w14:paraId="622CF358" w14:textId="77777777" w:rsidR="00D86AE6" w:rsidRDefault="00D86AE6" w:rsidP="00D86AE6">
      <w:r>
        <w:t>= 6 &lt; 6 co zwróci FAŁSZ</w:t>
      </w:r>
    </w:p>
    <w:p w14:paraId="718063B0" w14:textId="77777777" w:rsidR="00D86AE6" w:rsidRDefault="00D86AE6" w:rsidP="00D86AE6">
      <w:r>
        <w:t>= NIE(2=2) co zwróci FAŁSZ (2=2 zwróci prawdę ale zaprzeczenie zmieni wynik testy logicznego)</w:t>
      </w:r>
    </w:p>
    <w:p w14:paraId="657D4647" w14:textId="77777777" w:rsidR="00D86AE6" w:rsidRDefault="00D86AE6" w:rsidP="00D86AE6">
      <w:r>
        <w:t>FUNKCJE:</w:t>
      </w:r>
    </w:p>
    <w:p w14:paraId="11FE0F00" w14:textId="77777777" w:rsidR="00D86AE6" w:rsidRDefault="00D86AE6" w:rsidP="00D86AE6">
      <w:r>
        <w:t xml:space="preserve">JEŻELI – bada test logiczny i w zależności od wyniku zwraca określoną wartość. Pozwala określić zwracaną wartość zarówno w przypadku prawdy jak i fałszu. Zwracana wartość może być zarówno tekstem jak i liczbą a nawet inną funkcją. </w:t>
      </w:r>
    </w:p>
    <w:p w14:paraId="5A923A7B" w14:textId="77777777" w:rsidR="00D86AE6" w:rsidRDefault="00D86AE6" w:rsidP="00D86AE6">
      <w:r>
        <w:t>ORAZ – jako parametr przyjmuje przynajmniej 2 testy logiczne i zwraca prawdę wtedy i tylko wtedy gdy WSZYSTKIE testy logiczne są prawdziwe</w:t>
      </w:r>
    </w:p>
    <w:p w14:paraId="36DA6577" w14:textId="77777777" w:rsidR="00D86AE6" w:rsidRDefault="00D86AE6" w:rsidP="00D86AE6">
      <w:r>
        <w:t>LUB - jako parametr przyjmuje przynajmniej 2 testy logiczne i zwraca prawdę jeżeli PRZYNAJMNIEJ JEDEN test logiczny jest prawdziwy.</w:t>
      </w:r>
    </w:p>
    <w:p w14:paraId="2FB920DC" w14:textId="595743C9" w:rsidR="00D86AE6" w:rsidRDefault="00D86AE6" w:rsidP="00D86AE6">
      <w:pPr>
        <w:pStyle w:val="Akapitzlist"/>
        <w:numPr>
          <w:ilvl w:val="0"/>
          <w:numId w:val="1"/>
        </w:numPr>
      </w:pPr>
      <w:r>
        <w:t>Formatowanie warunkowe</w:t>
      </w:r>
    </w:p>
    <w:p w14:paraId="6C2E6505" w14:textId="77777777" w:rsidR="00D86AE6" w:rsidRDefault="00D86AE6" w:rsidP="00D86AE6">
      <w:r>
        <w:t xml:space="preserve">Formatowanie warunkowe pozwala na modyfikacje czcionki oraz formatu komórki w zależności od wartości znajdującej się w komórce. </w:t>
      </w:r>
      <w:r>
        <w:br/>
      </w:r>
      <w:r w:rsidRPr="004D17F0">
        <w:rPr>
          <w:noProof/>
        </w:rPr>
        <w:drawing>
          <wp:inline distT="0" distB="0" distL="0" distR="0" wp14:anchorId="730189F0" wp14:editId="1D159F2C">
            <wp:extent cx="5760720" cy="897890"/>
            <wp:effectExtent l="0" t="0" r="0" b="0"/>
            <wp:docPr id="14982857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857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6D7F" w14:textId="77777777" w:rsidR="00D86AE6" w:rsidRDefault="00D86AE6" w:rsidP="00D86AE6">
      <w:r>
        <w:t>Możemy korzystać ze standardowych warunków formatowania:</w:t>
      </w:r>
      <w:r>
        <w:br/>
      </w:r>
      <w:r w:rsidRPr="004D17F0">
        <w:rPr>
          <w:noProof/>
        </w:rPr>
        <w:drawing>
          <wp:inline distT="0" distB="0" distL="0" distR="0" wp14:anchorId="61880C83" wp14:editId="3B54D9E7">
            <wp:extent cx="2034716" cy="2994920"/>
            <wp:effectExtent l="0" t="0" r="3810" b="0"/>
            <wp:docPr id="2060560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6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które pozwalają nam odpowiednio sformatować komórkę która zawiera określone wartości liczbowe lub tekstowe, oraz skorzystać z wbudowanych opcji graficznych dla wartości liczbowych takich jak paski danych, skale kolorów i zestawy ikon. Każdą z opcji możemy dowolnie dostosowywać do swoich </w:t>
      </w:r>
      <w:r>
        <w:lastRenderedPageBreak/>
        <w:t>potrzeb poprzez wybranie opcji „Więcej Reguł”</w:t>
      </w:r>
      <w:r>
        <w:br/>
      </w:r>
      <w:r w:rsidRPr="004D17F0">
        <w:rPr>
          <w:noProof/>
        </w:rPr>
        <w:drawing>
          <wp:inline distT="0" distB="0" distL="0" distR="0" wp14:anchorId="4138445E" wp14:editId="26A38EA3">
            <wp:extent cx="3840813" cy="5265876"/>
            <wp:effectExtent l="0" t="0" r="7620" b="0"/>
            <wp:docPr id="20498431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431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8492" w14:textId="77777777" w:rsidR="00D86AE6" w:rsidRDefault="00D86AE6" w:rsidP="00D86AE6">
      <w:r>
        <w:t>Używając opcji „Zarządzaj Regułami” możemy przeglądać, usuwać i modyfikować reguły formatowania w arkuszu, a nawet określać reguły formatowania określone funkcją zdefiniowaną (patrz zadania)</w:t>
      </w:r>
      <w:r>
        <w:br/>
      </w:r>
      <w:r w:rsidRPr="004D17F0">
        <w:rPr>
          <w:noProof/>
        </w:rPr>
        <w:drawing>
          <wp:inline distT="0" distB="0" distL="0" distR="0" wp14:anchorId="6BA3B770" wp14:editId="02C134AF">
            <wp:extent cx="5760720" cy="2087245"/>
            <wp:effectExtent l="0" t="0" r="0" b="0"/>
            <wp:docPr id="10659591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591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54FE" w14:textId="1985E570" w:rsidR="00E93B45" w:rsidRDefault="00E93B45" w:rsidP="00E93B45"/>
    <w:p w14:paraId="170F1727" w14:textId="77777777" w:rsidR="00E93B45" w:rsidRDefault="00E93B45" w:rsidP="00E93B45"/>
    <w:p w14:paraId="1BC4FDAE" w14:textId="4F848745" w:rsidR="00E93B45" w:rsidRDefault="00E93B45" w:rsidP="00E93B45">
      <w:pPr>
        <w:ind w:firstLine="708"/>
      </w:pPr>
      <w:r>
        <w:lastRenderedPageBreak/>
        <w:t>7. Funkcje wyszukiwania</w:t>
      </w:r>
    </w:p>
    <w:p w14:paraId="24717F7F" w14:textId="77777777" w:rsidR="00E93B45" w:rsidRDefault="00E93B45" w:rsidP="00E93B45">
      <w:r>
        <w:t>-WYSZUKAJ.PIONOWO/WYSZUKAJ.POZIOMO  (przeszukuje zakres danych w poszukiwaniu podanego klucza i zwraca dla niego wartość z konkretnej kolumny/wiersza).</w:t>
      </w:r>
    </w:p>
    <w:p w14:paraId="31350234" w14:textId="77777777" w:rsidR="00E93B45" w:rsidRDefault="00E93B45" w:rsidP="00E93B45">
      <w:r>
        <w:t xml:space="preserve">X.WYSZUKAJ [tylko nowsze wersje </w:t>
      </w:r>
      <w:proofErr w:type="spellStart"/>
      <w:r>
        <w:t>excela</w:t>
      </w:r>
      <w:proofErr w:type="spellEnd"/>
      <w:r>
        <w:t>] (ulepszona wersja WYSZUKAJ.PIONOWO – wyszukuje podany klucz w kolumnie i zwraca wartość z innej kolumny. Pozwala również na wyszukiwanie wsteczne. )</w:t>
      </w:r>
    </w:p>
    <w:p w14:paraId="59A26147" w14:textId="77777777" w:rsidR="00E93B45" w:rsidRDefault="00E93B45" w:rsidP="00E93B45">
      <w:r>
        <w:t>PODAJ.POZYCJĘ (zwraca numer indeksu dla wyszukiwanego klucza, w wierszu lub w kolumnie)</w:t>
      </w:r>
    </w:p>
    <w:p w14:paraId="457AB935" w14:textId="77777777" w:rsidR="00E93B45" w:rsidRDefault="00E93B45" w:rsidP="00E93B45">
      <w:r>
        <w:t>INDEKS (Zwraca wartość komórki znajdującej się na konkretnej pozycji w podanym zakresie)</w:t>
      </w:r>
    </w:p>
    <w:p w14:paraId="10AAD14F" w14:textId="405D0D54" w:rsidR="00E13CD0" w:rsidRDefault="00E93B45" w:rsidP="00E93B45">
      <w:pPr>
        <w:ind w:left="720"/>
      </w:pPr>
      <w:r>
        <w:t>8.  Tabele przestawne</w:t>
      </w:r>
    </w:p>
    <w:p w14:paraId="17980239" w14:textId="77777777" w:rsidR="00E93B45" w:rsidRDefault="00E93B45" w:rsidP="00E93B45">
      <w:r>
        <w:t xml:space="preserve">Tabela przestawna służy do podsumowywania, wizualizacji i prezentacji danych oraz ich pochodnych (pole obliczeniowe), bez modyfikacji samych danych źródłowych. </w:t>
      </w:r>
    </w:p>
    <w:p w14:paraId="3D99FEB4" w14:textId="77777777" w:rsidR="00E93B45" w:rsidRDefault="00E93B45" w:rsidP="00E93B45">
      <w:r>
        <w:t>Dane z których tworzymy tabelę przestawną muszą spełniać określone warunki:</w:t>
      </w:r>
    </w:p>
    <w:p w14:paraId="57CD097E" w14:textId="77777777" w:rsidR="00E93B45" w:rsidRDefault="00E93B45" w:rsidP="00E93B45">
      <w:pPr>
        <w:pStyle w:val="Akapitzlist"/>
        <w:numPr>
          <w:ilvl w:val="0"/>
          <w:numId w:val="8"/>
        </w:numPr>
      </w:pPr>
      <w:r>
        <w:t>Muszą mieć nagłówki,</w:t>
      </w:r>
    </w:p>
    <w:p w14:paraId="6FF21943" w14:textId="77777777" w:rsidR="00E93B45" w:rsidRDefault="00E93B45" w:rsidP="00E93B45">
      <w:pPr>
        <w:pStyle w:val="Akapitzlist"/>
        <w:numPr>
          <w:ilvl w:val="0"/>
          <w:numId w:val="8"/>
        </w:numPr>
      </w:pPr>
      <w:r>
        <w:t>Nie mogę zawierać pustych wierszy</w:t>
      </w:r>
    </w:p>
    <w:p w14:paraId="35C00E29" w14:textId="77777777" w:rsidR="00E93B45" w:rsidRDefault="00E93B45" w:rsidP="00E93B45">
      <w:pPr>
        <w:pStyle w:val="Akapitzlist"/>
        <w:numPr>
          <w:ilvl w:val="0"/>
          <w:numId w:val="8"/>
        </w:numPr>
      </w:pPr>
      <w:r>
        <w:t xml:space="preserve">Muszą być spójne (jedna </w:t>
      </w:r>
      <w:proofErr w:type="spellStart"/>
      <w:r>
        <w:t>koluman</w:t>
      </w:r>
      <w:proofErr w:type="spellEnd"/>
      <w:r>
        <w:t xml:space="preserve"> zawiera </w:t>
      </w:r>
      <w:proofErr w:type="spellStart"/>
      <w:r>
        <w:t>tylo</w:t>
      </w:r>
      <w:proofErr w:type="spellEnd"/>
      <w:r>
        <w:t xml:space="preserve"> liczby lub tylko teksty)</w:t>
      </w:r>
    </w:p>
    <w:p w14:paraId="23EC0740" w14:textId="77777777" w:rsidR="00E93B45" w:rsidRDefault="00E93B45" w:rsidP="00E93B45">
      <w:pPr>
        <w:pStyle w:val="Akapitzlist"/>
        <w:numPr>
          <w:ilvl w:val="0"/>
          <w:numId w:val="8"/>
        </w:numPr>
      </w:pPr>
      <w:r>
        <w:t>Nie mogą zawierać błędów</w:t>
      </w:r>
    </w:p>
    <w:p w14:paraId="30DED940" w14:textId="77777777" w:rsidR="00E93B45" w:rsidRDefault="00E93B45" w:rsidP="00E93B45">
      <w:r w:rsidRPr="001E52EA">
        <w:rPr>
          <w:noProof/>
        </w:rPr>
        <w:drawing>
          <wp:inline distT="0" distB="0" distL="0" distR="0" wp14:anchorId="0F481EC7" wp14:editId="5CD171C3">
            <wp:extent cx="3482642" cy="1051651"/>
            <wp:effectExtent l="0" t="0" r="3810" b="0"/>
            <wp:docPr id="19379181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181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2C29" w14:textId="77777777" w:rsidR="00E93B45" w:rsidRPr="00954961" w:rsidRDefault="00E93B45" w:rsidP="00E93B45">
      <w:r>
        <w:lastRenderedPageBreak/>
        <w:t>Aby nadawać tabeli odpowiedni wygląd przeciągamy interesujące nas dane na jeden z 4 obszarów: Wiersze, Kolumny, wartości, filtry:</w:t>
      </w:r>
      <w:r>
        <w:br/>
      </w:r>
      <w:r w:rsidRPr="001E52EA">
        <w:rPr>
          <w:noProof/>
        </w:rPr>
        <w:drawing>
          <wp:inline distT="0" distB="0" distL="0" distR="0" wp14:anchorId="6A062BE4" wp14:editId="09CEB2CE">
            <wp:extent cx="2046552" cy="4333875"/>
            <wp:effectExtent l="0" t="0" r="0" b="0"/>
            <wp:docPr id="17855246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246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9187" cy="433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D8CD" w14:textId="77777777" w:rsidR="00E93B45" w:rsidRDefault="00E93B45" w:rsidP="00E93B45"/>
    <w:p w14:paraId="14099167" w14:textId="269B505D" w:rsidR="00E93B45" w:rsidRDefault="00E93B45" w:rsidP="00E93B45">
      <w:r>
        <w:t>Jednego pola możemy użyć w tabeli kilka razy dowolnie modyfikując sposób prezentacji danych poprzez klikniecie na dane pole i wybranie opcji „ustawienia pola wartości”</w:t>
      </w:r>
    </w:p>
    <w:p w14:paraId="4E1BD18B" w14:textId="77777777" w:rsidR="00E93B45" w:rsidRDefault="00E93B45" w:rsidP="00E93B45">
      <w:r>
        <w:t xml:space="preserve"> </w:t>
      </w:r>
      <w:r w:rsidRPr="001E52EA">
        <w:rPr>
          <w:noProof/>
        </w:rPr>
        <w:drawing>
          <wp:inline distT="0" distB="0" distL="0" distR="0" wp14:anchorId="047041B3" wp14:editId="61951BC9">
            <wp:extent cx="1486029" cy="2217612"/>
            <wp:effectExtent l="0" t="0" r="0" b="0"/>
            <wp:docPr id="4688875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875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9305" w14:textId="77777777" w:rsidR="00E93B45" w:rsidRDefault="00E93B45" w:rsidP="00E93B45">
      <w:r>
        <w:t>Do dodatkowych opcji tabeli przestawnych należą:</w:t>
      </w:r>
      <w:r>
        <w:br/>
      </w:r>
      <w:r w:rsidRPr="001E52EA">
        <w:rPr>
          <w:noProof/>
        </w:rPr>
        <w:drawing>
          <wp:inline distT="0" distB="0" distL="0" distR="0" wp14:anchorId="3057CADB" wp14:editId="330E0F6C">
            <wp:extent cx="5760720" cy="678180"/>
            <wp:effectExtent l="0" t="0" r="0" b="0"/>
            <wp:docPr id="7006799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799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F245" w14:textId="77777777" w:rsidR="00E93B45" w:rsidRDefault="00E93B45" w:rsidP="00E93B45">
      <w:pPr>
        <w:pStyle w:val="Akapitzlist"/>
        <w:numPr>
          <w:ilvl w:val="0"/>
          <w:numId w:val="7"/>
        </w:numPr>
      </w:pPr>
      <w:r>
        <w:lastRenderedPageBreak/>
        <w:t>Zmiana wyglądu tabeli (zmiana kolorów, wyróżnienie nagłówków, zmiana układu raportu)</w:t>
      </w:r>
    </w:p>
    <w:p w14:paraId="75711788" w14:textId="77777777" w:rsidR="00E93B45" w:rsidRDefault="00E93B45" w:rsidP="00E93B45">
      <w:pPr>
        <w:pStyle w:val="Akapitzlist"/>
        <w:numPr>
          <w:ilvl w:val="0"/>
          <w:numId w:val="7"/>
        </w:numPr>
      </w:pPr>
      <w:r>
        <w:t>Dodanie sum częściowych do każdej grupy wartości</w:t>
      </w:r>
    </w:p>
    <w:p w14:paraId="0EA0ADC7" w14:textId="77777777" w:rsidR="00E93B45" w:rsidRDefault="00E93B45" w:rsidP="00E93B45">
      <w:pPr>
        <w:pStyle w:val="Akapitzlist"/>
        <w:numPr>
          <w:ilvl w:val="0"/>
          <w:numId w:val="7"/>
        </w:numPr>
      </w:pPr>
      <w:r>
        <w:t>Dodanie sum końcowych do wierszy i/lub kolumn</w:t>
      </w:r>
    </w:p>
    <w:p w14:paraId="45375806" w14:textId="77777777" w:rsidR="00E93B45" w:rsidRDefault="00E93B45" w:rsidP="00E93B45">
      <w:pPr>
        <w:pStyle w:val="Akapitzlist"/>
        <w:numPr>
          <w:ilvl w:val="0"/>
          <w:numId w:val="7"/>
        </w:numPr>
      </w:pPr>
      <w:r w:rsidRPr="001E52EA">
        <w:rPr>
          <w:noProof/>
        </w:rPr>
        <w:drawing>
          <wp:inline distT="0" distB="0" distL="0" distR="0" wp14:anchorId="3D72703C" wp14:editId="6A488B01">
            <wp:extent cx="6568440" cy="431525"/>
            <wp:effectExtent l="0" t="0" r="0" b="0"/>
            <wp:docPr id="16831656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656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0967" cy="43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Dodanie </w:t>
      </w:r>
      <w:proofErr w:type="spellStart"/>
      <w:r>
        <w:t>fragmentatora</w:t>
      </w:r>
      <w:proofErr w:type="spellEnd"/>
      <w:r>
        <w:t xml:space="preserve"> (osi czasu która działa identycznie jak </w:t>
      </w:r>
      <w:proofErr w:type="spellStart"/>
      <w:r>
        <w:t>fragmentator</w:t>
      </w:r>
      <w:proofErr w:type="spellEnd"/>
      <w:r>
        <w:t>, dla pól daty)</w:t>
      </w:r>
    </w:p>
    <w:p w14:paraId="7738C8E0" w14:textId="77777777" w:rsidR="00E93B45" w:rsidRDefault="00E93B45" w:rsidP="00E93B45">
      <w:pPr>
        <w:pStyle w:val="Akapitzlist"/>
        <w:numPr>
          <w:ilvl w:val="0"/>
          <w:numId w:val="7"/>
        </w:numPr>
      </w:pPr>
      <w:r>
        <w:t>Dodanie wykresu przestawnego, który działa jak normalny wykres z tą różnicą, że nieustanie dostosowuje się do danych wybranych w tabeli przestawnej</w:t>
      </w:r>
    </w:p>
    <w:p w14:paraId="587F2C64" w14:textId="77777777" w:rsidR="00E93B45" w:rsidRDefault="00E93B45" w:rsidP="00E93B45">
      <w:pPr>
        <w:pStyle w:val="Akapitzlist"/>
        <w:numPr>
          <w:ilvl w:val="0"/>
          <w:numId w:val="7"/>
        </w:numPr>
      </w:pPr>
      <w:r>
        <w:t>Pole obliczeniowe:</w:t>
      </w:r>
      <w:r>
        <w:br/>
      </w:r>
      <w:r w:rsidRPr="00741B3C">
        <w:rPr>
          <w:noProof/>
        </w:rPr>
        <w:drawing>
          <wp:inline distT="0" distB="0" distL="0" distR="0" wp14:anchorId="7C09A410" wp14:editId="18E7FFF0">
            <wp:extent cx="4541914" cy="3360711"/>
            <wp:effectExtent l="0" t="0" r="0" b="0"/>
            <wp:docPr id="8351365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365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Pozwala na dodanie kolumny z prostymi obliczeniami matematycznymi na polach które mamy dostępne w naszej tabeli przestawnej. </w:t>
      </w:r>
    </w:p>
    <w:p w14:paraId="254CEE87" w14:textId="77777777" w:rsidR="00E93B45" w:rsidRDefault="00E93B45" w:rsidP="00E93B45">
      <w:pPr>
        <w:pStyle w:val="Akapitzlist"/>
      </w:pPr>
    </w:p>
    <w:p w14:paraId="111B1C99" w14:textId="1C8892A3" w:rsidR="00E93B45" w:rsidRDefault="00E93B45" w:rsidP="00E93B45">
      <w:pPr>
        <w:pStyle w:val="Akapitzlist"/>
      </w:pPr>
      <w:r>
        <w:t>9. Funkcje Matematyczne i Statystyczne:</w:t>
      </w:r>
    </w:p>
    <w:p w14:paraId="7AEE01E1" w14:textId="77777777" w:rsidR="00E93B45" w:rsidRDefault="00E93B45" w:rsidP="00E93B45">
      <w:r>
        <w:t>Funkcje Matematyczne i statystyczne:</w:t>
      </w:r>
    </w:p>
    <w:p w14:paraId="17CB1E4F" w14:textId="77777777" w:rsidR="00E93B45" w:rsidRDefault="00E93B45" w:rsidP="00E93B45">
      <w:r>
        <w:t>SUMA.JEŻELI = dodaje liczby spełniające określone warunki</w:t>
      </w:r>
    </w:p>
    <w:p w14:paraId="6656830E" w14:textId="77777777" w:rsidR="00E93B45" w:rsidRDefault="00E93B45" w:rsidP="00E93B45">
      <w:r>
        <w:t>LICZ.PUSTE = Liczy puste komórki w podanym zakresie</w:t>
      </w:r>
    </w:p>
    <w:p w14:paraId="1FEE9F6F" w14:textId="77777777" w:rsidR="00E93B45" w:rsidRDefault="00E93B45" w:rsidP="00E93B45">
      <w:r>
        <w:t>ILE.NIEPUSTYCH = liczy niepuste komórki w podanym zakresie.</w:t>
      </w:r>
    </w:p>
    <w:p w14:paraId="206715A8" w14:textId="77777777" w:rsidR="00E93B45" w:rsidRDefault="00E93B45" w:rsidP="00E93B45">
      <w:r>
        <w:t>ILE.LICZB = zwraca ile komórek w zakresie zawiera liczbę</w:t>
      </w:r>
    </w:p>
    <w:p w14:paraId="2DB68794" w14:textId="77777777" w:rsidR="00E93B45" w:rsidRDefault="00E93B45" w:rsidP="00E93B45">
      <w:r>
        <w:t>MAX/MIN – zwraca największą/najmniejszą wartość ze zbioru</w:t>
      </w:r>
    </w:p>
    <w:p w14:paraId="4E7BFF6C" w14:textId="77777777" w:rsidR="00E93B45" w:rsidRDefault="00E93B45" w:rsidP="00E93B45">
      <w:r>
        <w:t>LICZ.JEŻELI – liczy komórki spełniające określone kryteria w podanym zakresie.</w:t>
      </w:r>
    </w:p>
    <w:p w14:paraId="28551144" w14:textId="77777777" w:rsidR="00E93B45" w:rsidRDefault="00E93B45" w:rsidP="00E93B45"/>
    <w:p w14:paraId="40560A19" w14:textId="77777777" w:rsidR="00E93B45" w:rsidRDefault="00E93B45" w:rsidP="00E93B45">
      <w:pPr>
        <w:ind w:firstLine="708"/>
      </w:pPr>
    </w:p>
    <w:p w14:paraId="1F4A5320" w14:textId="7EF962F3" w:rsidR="00E93B45" w:rsidRDefault="00E93B45" w:rsidP="00E93B45">
      <w:pPr>
        <w:ind w:firstLine="708"/>
      </w:pPr>
      <w:r>
        <w:lastRenderedPageBreak/>
        <w:t>10.  Poprawność Danych</w:t>
      </w:r>
    </w:p>
    <w:p w14:paraId="16C36AF6" w14:textId="77777777" w:rsidR="00E93B45" w:rsidRDefault="00E93B45" w:rsidP="00E93B45">
      <w:r>
        <w:t>Poprawność danych pozwala nam określić jakie dane mogą znaleźć się w tabeli, lub całkowicie zablokować wprowadzanie danych do komórki.</w:t>
      </w:r>
      <w:r>
        <w:br/>
      </w:r>
      <w:r w:rsidRPr="00741B3C">
        <w:rPr>
          <w:noProof/>
        </w:rPr>
        <w:drawing>
          <wp:inline distT="0" distB="0" distL="0" distR="0" wp14:anchorId="375E3818" wp14:editId="349AB308">
            <wp:extent cx="5760720" cy="984250"/>
            <wp:effectExtent l="0" t="0" r="0" b="0"/>
            <wp:docPr id="8293805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805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1C5B" w14:textId="77777777" w:rsidR="00E93B45" w:rsidRDefault="00E93B45" w:rsidP="00E93B45">
      <w:r>
        <w:t>Funkcja poprawność danych składa się z 3 elementów</w:t>
      </w:r>
    </w:p>
    <w:p w14:paraId="13ABC9B8" w14:textId="77777777" w:rsidR="00E93B45" w:rsidRDefault="00E93B45" w:rsidP="00E93B45">
      <w:pPr>
        <w:pStyle w:val="Akapitzlist"/>
        <w:numPr>
          <w:ilvl w:val="0"/>
          <w:numId w:val="9"/>
        </w:numPr>
      </w:pPr>
      <w:r>
        <w:t>Ustawienia (kryteria poprawności) pozwala określić jaki typ danych jest dozwolony w danej komórce (wartości całkowite, dziesiętne, data, czas, lista rozwijana a nawet określone konkretną funkcja)</w:t>
      </w:r>
      <w:r>
        <w:br/>
        <w:t>Aby zablokować komórkę przed wprowadzaniem jakichkolwiek danych można wybrać przykładowo „pełną liczbę” „równa” i podać abstrakcyjnie dużą liczbę (np. 291381902381290381092382190) które żaden użytkownik nie wprowadzi. Pozostałe liczby nie będą mogły zostać wprowadzone do komórki.</w:t>
      </w:r>
    </w:p>
    <w:p w14:paraId="40665895" w14:textId="77777777" w:rsidR="00E93B45" w:rsidRDefault="00E93B45" w:rsidP="00E93B45">
      <w:pPr>
        <w:pStyle w:val="Akapitzlist"/>
        <w:numPr>
          <w:ilvl w:val="0"/>
          <w:numId w:val="9"/>
        </w:numPr>
      </w:pPr>
      <w:r>
        <w:t>Komunikat wejściowy – pozwala nam komunikować się z użytkownikiem by określić mu w formie tekstowej jakie dane mogą być wprowadzone do komórki</w:t>
      </w:r>
    </w:p>
    <w:p w14:paraId="31612392" w14:textId="77777777" w:rsidR="00E93B45" w:rsidRDefault="00E93B45" w:rsidP="00E93B45">
      <w:pPr>
        <w:pStyle w:val="Akapitzlist"/>
        <w:numPr>
          <w:ilvl w:val="0"/>
          <w:numId w:val="9"/>
        </w:numPr>
      </w:pPr>
      <w:r>
        <w:t>Alert o błędzie – pozwala nam określić jaką wiadomość otrzyma użytkownik po wprowadzeniu błędnych danych i czy w ogóle będzie miał możliwość ich wprowadzenia.</w:t>
      </w:r>
    </w:p>
    <w:p w14:paraId="769E70E7" w14:textId="77777777" w:rsidR="00E93B45" w:rsidRDefault="00E93B45" w:rsidP="00E93B45">
      <w:r>
        <w:t>Dodatkowo możemy wprowadzić reguły poprawności na już wprowadzonych danych. Nie spowoduje to natychmiastowego błędu a pozwoli nam skorzystać z opcji „zakreśl nieprawidłowe dane” celem weryfikacji błędów:</w:t>
      </w:r>
      <w:r>
        <w:br/>
      </w:r>
      <w:r w:rsidRPr="00222B72">
        <w:rPr>
          <w:noProof/>
        </w:rPr>
        <w:drawing>
          <wp:inline distT="0" distB="0" distL="0" distR="0" wp14:anchorId="2DD30A3B" wp14:editId="143C487C">
            <wp:extent cx="3071126" cy="3086367"/>
            <wp:effectExtent l="0" t="0" r="0" b="0"/>
            <wp:docPr id="9111161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161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E405" w14:textId="77777777" w:rsidR="00E93B45" w:rsidRDefault="00E93B45" w:rsidP="00E93B45">
      <w:pPr>
        <w:ind w:firstLine="708"/>
      </w:pPr>
    </w:p>
    <w:p w14:paraId="5F9193BD" w14:textId="77777777" w:rsidR="000933EA" w:rsidRDefault="000933EA" w:rsidP="00E93B45">
      <w:pPr>
        <w:ind w:firstLine="708"/>
      </w:pPr>
    </w:p>
    <w:p w14:paraId="47AF4D4E" w14:textId="77777777" w:rsidR="000933EA" w:rsidRDefault="000933EA" w:rsidP="00E93B45">
      <w:pPr>
        <w:ind w:firstLine="708"/>
      </w:pPr>
    </w:p>
    <w:p w14:paraId="7500F5FB" w14:textId="6EDDA27B" w:rsidR="00E93B45" w:rsidRDefault="00E93B45" w:rsidP="00E93B45">
      <w:pPr>
        <w:ind w:firstLine="708"/>
      </w:pPr>
      <w:r>
        <w:lastRenderedPageBreak/>
        <w:t>11. Ochrona Danych</w:t>
      </w:r>
    </w:p>
    <w:p w14:paraId="2AA2372B" w14:textId="2C2B256B" w:rsidR="000933EA" w:rsidRDefault="000933EA" w:rsidP="000933EA">
      <w:pPr>
        <w:ind w:firstLine="708"/>
      </w:pPr>
      <w:r>
        <w:t>Wyróżniamy 3 możliwości ochrony danych:</w:t>
      </w:r>
    </w:p>
    <w:p w14:paraId="41E18565" w14:textId="6997B81D" w:rsidR="000933EA" w:rsidRDefault="000933EA" w:rsidP="000933EA">
      <w:pPr>
        <w:pStyle w:val="Akapitzlist"/>
        <w:numPr>
          <w:ilvl w:val="0"/>
          <w:numId w:val="10"/>
        </w:numPr>
      </w:pPr>
      <w:r>
        <w:t>Ochrona całego zeszytu. Włączamy ją przy zapisywaniu naszego zeszytu wybierając przy zapisie „Narzędzie” &gt; Opcje ogólne</w:t>
      </w:r>
      <w:r>
        <w:br/>
      </w:r>
      <w:r w:rsidRPr="000933EA">
        <w:drawing>
          <wp:inline distT="0" distB="0" distL="0" distR="0" wp14:anchorId="7C7F1862" wp14:editId="22FC22F8">
            <wp:extent cx="5760720" cy="2197100"/>
            <wp:effectExtent l="0" t="0" r="0" b="0"/>
            <wp:docPr id="12328387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387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1FBE" w14:textId="2884A16C" w:rsidR="000933EA" w:rsidRDefault="000933EA" w:rsidP="000933EA">
      <w:pPr>
        <w:pStyle w:val="Akapitzlist"/>
        <w:ind w:left="1428"/>
      </w:pPr>
      <w:r>
        <w:t>Możemy ustalić hasło bez podania którego użytkownik nie będzie w stanie uruchomić arkusza oraz hasło bez podania którego użytkownik będzie w stanie włączyć arkusz wyłącznie do odczytu.</w:t>
      </w:r>
      <w:r>
        <w:br/>
      </w:r>
      <w:r w:rsidRPr="000933EA">
        <w:drawing>
          <wp:inline distT="0" distB="0" distL="0" distR="0" wp14:anchorId="03316D20" wp14:editId="1A3423A4">
            <wp:extent cx="3124471" cy="1752752"/>
            <wp:effectExtent l="0" t="0" r="0" b="0"/>
            <wp:docPr id="18022085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085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A2A5" w14:textId="588563CB" w:rsidR="000933EA" w:rsidRDefault="000933EA" w:rsidP="000933EA">
      <w:pPr>
        <w:pStyle w:val="Akapitzlist"/>
        <w:numPr>
          <w:ilvl w:val="0"/>
          <w:numId w:val="10"/>
        </w:numPr>
      </w:pPr>
      <w:r>
        <w:t>Ochrona skoroszytu przed modyfikacją jego struktury, tj. przed dodawaniem, usuwaniem, ukrywaniem i odkrywaniem arkuszy.</w:t>
      </w:r>
      <w:r>
        <w:br/>
      </w:r>
      <w:r w:rsidRPr="000933EA">
        <w:drawing>
          <wp:inline distT="0" distB="0" distL="0" distR="0" wp14:anchorId="10524282" wp14:editId="033A9550">
            <wp:extent cx="5760720" cy="727075"/>
            <wp:effectExtent l="0" t="0" r="0" b="0"/>
            <wp:docPr id="13451212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2127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389F" w14:textId="5D78420A" w:rsidR="00846013" w:rsidRDefault="00846013" w:rsidP="00846013">
      <w:pPr>
        <w:pStyle w:val="Akapitzlist"/>
        <w:ind w:left="1428"/>
      </w:pPr>
      <w:r>
        <w:t>Po wybraniu tej opcji wszystkie wymienione opcje będą niedostępne aż do momentu ponownego wybrania ochrony skoroszytu i wprowadzenia ustalonego hasła.</w:t>
      </w:r>
    </w:p>
    <w:p w14:paraId="7AD7E8EB" w14:textId="4F9519F7" w:rsidR="00846013" w:rsidRDefault="00846013" w:rsidP="00846013">
      <w:pPr>
        <w:pStyle w:val="Akapitzlist"/>
        <w:numPr>
          <w:ilvl w:val="0"/>
          <w:numId w:val="10"/>
        </w:numPr>
      </w:pPr>
      <w:r>
        <w:t>Ochrona arkusza przed modyfikowaniem zawartości komórek. Pozwala nam ustalić jakie akcje użytkownik może podjąć w zablokowanych komórkach arkusza.</w:t>
      </w:r>
      <w:r>
        <w:br/>
      </w:r>
      <w:r w:rsidRPr="00846013">
        <w:drawing>
          <wp:inline distT="0" distB="0" distL="0" distR="0" wp14:anchorId="2611F319" wp14:editId="6739F979">
            <wp:extent cx="5760720" cy="749300"/>
            <wp:effectExtent l="0" t="0" r="0" b="0"/>
            <wp:docPr id="16782675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675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5954" w14:textId="7F01EF45" w:rsidR="00846013" w:rsidRDefault="00846013" w:rsidP="00846013">
      <w:pPr>
        <w:pStyle w:val="Akapitzlist"/>
        <w:ind w:left="1428"/>
      </w:pPr>
      <w:r>
        <w:t>Po wybraniu tej opcji prawie każda możliwość edycji zostaje zablokowana, możemy umożliwić użytkownikowi niektóre z nich poprzez zaznaczanie odpowiednich opcji:</w:t>
      </w:r>
      <w:r>
        <w:br/>
      </w:r>
      <w:r w:rsidRPr="00846013">
        <w:lastRenderedPageBreak/>
        <w:drawing>
          <wp:inline distT="0" distB="0" distL="0" distR="0" wp14:anchorId="7C2440B6" wp14:editId="15D38114">
            <wp:extent cx="2575783" cy="3939881"/>
            <wp:effectExtent l="0" t="0" r="0" b="3810"/>
            <wp:docPr id="10907690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6909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Standardowo ochrona arkusza jest aplikowana do wszystkich komórek w całym arkuszu, jeżeli chcemy modyfikować to które komórki zostają zablokowane musimy najpierw zaznaczyć wszystkie komórki w całym arkuszu:</w:t>
      </w:r>
      <w:r>
        <w:br/>
      </w:r>
      <w:r w:rsidRPr="00846013">
        <w:drawing>
          <wp:inline distT="0" distB="0" distL="0" distR="0" wp14:anchorId="7879527F" wp14:editId="615EBD35">
            <wp:extent cx="1569856" cy="1348857"/>
            <wp:effectExtent l="0" t="0" r="0" b="3810"/>
            <wp:docPr id="4203736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7360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Następnie nacisnąć prawym przyciskiem myszy na dowolną komórkę i wybrać opcję „formatuj komórki” &gt; Ochrona a następnie odznaczyć opcję „zablokuj”. </w:t>
      </w:r>
      <w:r>
        <w:br/>
      </w:r>
      <w:r w:rsidRPr="00846013">
        <w:drawing>
          <wp:inline distT="0" distB="0" distL="0" distR="0" wp14:anchorId="4A60E3E1" wp14:editId="021301B0">
            <wp:extent cx="4877223" cy="1844200"/>
            <wp:effectExtent l="0" t="0" r="0" b="3810"/>
            <wp:docPr id="4959037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0371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Następnie należy zaznaczyć komórki które chcemy chronić i wykonać powyższe kroki, z tą różnicą że tym razem należy zaznaczyć opcję „Zablokuj”.</w:t>
      </w:r>
    </w:p>
    <w:p w14:paraId="4B06E57F" w14:textId="69CA7754" w:rsidR="00846013" w:rsidRDefault="00E93B45" w:rsidP="00846013">
      <w:pPr>
        <w:ind w:firstLine="708"/>
      </w:pPr>
      <w:r>
        <w:lastRenderedPageBreak/>
        <w:t xml:space="preserve">12. </w:t>
      </w:r>
      <w:r w:rsidR="00846013">
        <w:t>Nagrywanie Makro</w:t>
      </w:r>
    </w:p>
    <w:p w14:paraId="10A48760" w14:textId="0015E8CF" w:rsidR="00846013" w:rsidRDefault="00846013" w:rsidP="00846013">
      <w:pPr>
        <w:ind w:firstLine="708"/>
      </w:pPr>
      <w:r>
        <w:t xml:space="preserve">Aby dodać zakładkę „Developer” która umożliwi nam nagrywanie makra należy wybrać „plik” a następnie „opcje”, przejść do zakładki „Dostosowywanie wstążki” i zaznaczyć po prawej stronie opcje „Deweloper”. </w:t>
      </w:r>
      <w:r w:rsidR="00B87116">
        <w:br/>
      </w:r>
      <w:r w:rsidR="00B87116" w:rsidRPr="00B87116">
        <w:drawing>
          <wp:inline distT="0" distB="0" distL="0" distR="0" wp14:anchorId="0F5F7292" wp14:editId="13E999E5">
            <wp:extent cx="5760720" cy="4161790"/>
            <wp:effectExtent l="0" t="0" r="0" b="0"/>
            <wp:docPr id="197291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16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AF35" w14:textId="2B7C0A72" w:rsidR="00846013" w:rsidRDefault="00B87116" w:rsidP="00846013">
      <w:r>
        <w:t>Następnie wybieramy opcję „Zarejestruj Makro”, nadajemy mu nazwę, opis i definiujemy skrót klawiszowy (najlepiej robić to używając opcji SHIFT + klawisz na klawiaturze, ponieważ zdecydowana większość kombinacji CTRL + klawisz na klawiaturze jest już zajęta).</w:t>
      </w:r>
    </w:p>
    <w:p w14:paraId="680DE5B1" w14:textId="6DF693BE" w:rsidR="00B87116" w:rsidRDefault="00B87116" w:rsidP="00846013">
      <w:r>
        <w:t>Gdy klikniemy przycisk OK należy wykonywać tylko czynności które chcemy nagrać, ponieważ każde niepotrzebne kliknięcie czy przesuwanie widoku arkusza zostanie zarejestrowane.</w:t>
      </w:r>
    </w:p>
    <w:p w14:paraId="0E930AD8" w14:textId="13BA435D" w:rsidR="00B87116" w:rsidRDefault="00B87116" w:rsidP="00846013">
      <w:r>
        <w:t xml:space="preserve">Gdy skończymy, należy nacisnąć przycisk „Zatrzymaj rejestrowanie” i nasze makro jest gotowe. Możemy używać go poprzez wybranie wskazanego skrótu klawiszowego, </w:t>
      </w:r>
      <w:proofErr w:type="spellStart"/>
      <w:r>
        <w:t>poprzed</w:t>
      </w:r>
      <w:proofErr w:type="spellEnd"/>
      <w:r>
        <w:t xml:space="preserve"> przypisanie go do obiektu (np., obrazka przez kliknięcie prawym przyciskiem myszy na obrazek i wybranie opcji „przypisz makro”) lub wybierając przycisk „Makra” na pasku:</w:t>
      </w:r>
      <w:r>
        <w:br/>
      </w:r>
      <w:r w:rsidRPr="00B87116">
        <w:drawing>
          <wp:inline distT="0" distB="0" distL="0" distR="0" wp14:anchorId="576BA71C" wp14:editId="57F6C6BF">
            <wp:extent cx="2476715" cy="1120237"/>
            <wp:effectExtent l="0" t="0" r="0" b="3810"/>
            <wp:docPr id="3691801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8019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5245" w14:textId="6390EEFD" w:rsidR="00B87116" w:rsidRDefault="00B87116" w:rsidP="00846013">
      <w:r w:rsidRPr="00B87116">
        <w:drawing>
          <wp:anchor distT="0" distB="0" distL="114300" distR="114300" simplePos="0" relativeHeight="251660288" behindDoc="1" locked="0" layoutInCell="1" allowOverlap="1" wp14:anchorId="73BE98BA" wp14:editId="1C3DE176">
            <wp:simplePos x="0" y="0"/>
            <wp:positionH relativeFrom="column">
              <wp:posOffset>-4445</wp:posOffset>
            </wp:positionH>
            <wp:positionV relativeFrom="paragraph">
              <wp:posOffset>426085</wp:posOffset>
            </wp:positionV>
            <wp:extent cx="5760720" cy="471170"/>
            <wp:effectExtent l="0" t="0" r="0" b="0"/>
            <wp:wrapNone/>
            <wp:docPr id="17743506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5063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Należy pamiętać, że aby nasze makro zostało zapisane przez program Excel należy nasz skoroszyt zapisać jako skoroszyt programu </w:t>
      </w:r>
      <w:proofErr w:type="spellStart"/>
      <w:r>
        <w:t>excel</w:t>
      </w:r>
      <w:proofErr w:type="spellEnd"/>
      <w:r>
        <w:t xml:space="preserve"> z obsługą makr.</w:t>
      </w:r>
      <w:r>
        <w:br/>
      </w:r>
    </w:p>
    <w:sectPr w:rsidR="00B87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91D"/>
    <w:multiLevelType w:val="hybridMultilevel"/>
    <w:tmpl w:val="840C29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E5EC2"/>
    <w:multiLevelType w:val="hybridMultilevel"/>
    <w:tmpl w:val="377AB28A"/>
    <w:lvl w:ilvl="0" w:tplc="AECA10D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C12B0"/>
    <w:multiLevelType w:val="hybridMultilevel"/>
    <w:tmpl w:val="29F4E7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F677A"/>
    <w:multiLevelType w:val="hybridMultilevel"/>
    <w:tmpl w:val="F91EA570"/>
    <w:lvl w:ilvl="0" w:tplc="0B60D7AC">
      <w:start w:val="2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CB1210F"/>
    <w:multiLevelType w:val="hybridMultilevel"/>
    <w:tmpl w:val="BF9C55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F6291"/>
    <w:multiLevelType w:val="hybridMultilevel"/>
    <w:tmpl w:val="7852830E"/>
    <w:lvl w:ilvl="0" w:tplc="0B60D7A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50896"/>
    <w:multiLevelType w:val="hybridMultilevel"/>
    <w:tmpl w:val="387EBFF8"/>
    <w:lvl w:ilvl="0" w:tplc="0B60D7A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37301"/>
    <w:multiLevelType w:val="hybridMultilevel"/>
    <w:tmpl w:val="840C29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E0C07"/>
    <w:multiLevelType w:val="hybridMultilevel"/>
    <w:tmpl w:val="2FDEE112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6586B90"/>
    <w:multiLevelType w:val="hybridMultilevel"/>
    <w:tmpl w:val="840C29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15933">
    <w:abstractNumId w:val="0"/>
  </w:num>
  <w:num w:numId="2" w16cid:durableId="235286349">
    <w:abstractNumId w:val="1"/>
  </w:num>
  <w:num w:numId="3" w16cid:durableId="1469325130">
    <w:abstractNumId w:val="5"/>
  </w:num>
  <w:num w:numId="4" w16cid:durableId="1473985301">
    <w:abstractNumId w:val="6"/>
  </w:num>
  <w:num w:numId="5" w16cid:durableId="1344209226">
    <w:abstractNumId w:val="7"/>
  </w:num>
  <w:num w:numId="6" w16cid:durableId="1156384279">
    <w:abstractNumId w:val="9"/>
  </w:num>
  <w:num w:numId="7" w16cid:durableId="334655436">
    <w:abstractNumId w:val="2"/>
  </w:num>
  <w:num w:numId="8" w16cid:durableId="579213835">
    <w:abstractNumId w:val="8"/>
  </w:num>
  <w:num w:numId="9" w16cid:durableId="1918899096">
    <w:abstractNumId w:val="4"/>
  </w:num>
  <w:num w:numId="10" w16cid:durableId="531303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6D3"/>
    <w:rsid w:val="000933EA"/>
    <w:rsid w:val="003556DC"/>
    <w:rsid w:val="00846013"/>
    <w:rsid w:val="00B87116"/>
    <w:rsid w:val="00C14D10"/>
    <w:rsid w:val="00D376D3"/>
    <w:rsid w:val="00D86AE6"/>
    <w:rsid w:val="00E13CD0"/>
    <w:rsid w:val="00E9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A6B6"/>
  <w15:chartTrackingRefBased/>
  <w15:docId w15:val="{6361C2F5-3619-4DB5-8679-1AF332CF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13CD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3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B0E12-2801-4637-84CD-58F5E229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1425</Words>
  <Characters>8553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Juśko</dc:creator>
  <cp:keywords/>
  <dc:description/>
  <cp:lastModifiedBy>Iryna Juśko</cp:lastModifiedBy>
  <cp:revision>2</cp:revision>
  <dcterms:created xsi:type="dcterms:W3CDTF">2023-10-16T14:34:00Z</dcterms:created>
  <dcterms:modified xsi:type="dcterms:W3CDTF">2023-10-16T15:33:00Z</dcterms:modified>
</cp:coreProperties>
</file>