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560"/>
              <w:left w:type="dxa" w:w="400"/>
              <w:bottom w:type="dxa" w:w="560"/>
              <w:right w:type="dxa" w:w="400"/>
            </w:tcMar>
          </w:tcPr>
          <w:p>
            <w:pPr>
              <w:jc w:val="center"/>
            </w:pPr>
            <w:r>
              <w:rPr>
                <w:rFonts w:ascii="Arial" w:cs="Arial" w:eastAsia="Arial" w:hAnsi="Arial"/>
                <w:b/>
                <w:bCs/>
                <w:color w:val="FFFFFF"/>
                <w:sz w:val="72"/>
                <w:szCs w:val="72"/>
              </w:rPr>
              <w:t xml:space="preserve">UNRAVEL</w:t>
            </w:r>
          </w:p>
          <w:p>
            <w:pPr>
              <w:spacing w:before="80"/>
              <w:jc w:val="center"/>
            </w:pPr>
            <w:r>
              <w:rPr>
                <w:rFonts w:ascii="Arial" w:cs="Arial" w:eastAsia="Arial" w:hAnsi="Arial"/>
                <w:color w:val="A8C8E8"/>
                <w:sz w:val="36"/>
                <w:szCs w:val="36"/>
              </w:rPr>
              <w:t xml:space="preserve">Game_alpha — Code Audit Report</w:t>
            </w:r>
          </w:p>
          <w:p>
            <w:pPr>
              <w:spacing w:before="140"/>
              <w:jc w:val="center"/>
            </w:pPr>
            <w:r>
              <w:rPr>
                <w:rFonts w:ascii="Arial" w:cs="Arial" w:eastAsia="Arial" w:hAnsi="Arial"/>
                <w:i/>
                <w:iCs/>
                <w:color w:val="D5E8F0"/>
                <w:sz w:val="21"/>
                <w:szCs w:val="21"/>
              </w:rPr>
              <w:t xml:space="preserve">Based on reading 437 files across src/, server/, tests/, docs/ and public/</w:t>
            </w:r>
          </w:p>
          <w:p>
            <w:pPr>
              <w:spacing w:before="220"/>
              <w:jc w:val="center"/>
            </w:pPr>
            <w:r>
              <w:rPr>
                <w:rFonts w:ascii="Arial" w:cs="Arial" w:eastAsia="Arial" w:hAnsi="Arial"/>
                <w:color w:val="A8C8E8"/>
                <w:sz w:val="21"/>
                <w:szCs w:val="21"/>
              </w:rPr>
              <w:t xml:space="preserve">TypeScript • React 19 • Vite • Express • WebSockets • Vitest</w:t>
            </w:r>
          </w:p>
          <w:p>
            <w:pPr>
              <w:spacing w:before="60"/>
              <w:jc w:val="center"/>
            </w:pPr>
            <w:r>
              <w:rPr>
                <w:rFonts w:ascii="Arial" w:cs="Arial" w:eastAsia="Arial" w:hAnsi="Arial"/>
                <w:color w:val="A8C8E8"/>
                <w:sz w:val="21"/>
                <w:szCs w:val="21"/>
              </w:rPr>
              <w:t xml:space="preserve">1,398 tests • Live at game.unravelcodes.com • Version 2.39</w:t>
            </w:r>
          </w:p>
          <w:p>
            <w:pPr>
              <w:spacing w:before="220"/>
              <w:jc w:val="center"/>
            </w:pPr>
            <w:r>
              <w:rPr>
                <w:rFonts w:ascii="Arial" w:cs="Arial" w:eastAsia="Arial" w:hAnsi="Arial"/>
                <w:color w:val="A8C8E8"/>
                <w:sz w:val="22"/>
                <w:szCs w:val="22"/>
              </w:rPr>
              <w:t xml:space="preserve">April 2026</w:t>
            </w:r>
          </w:p>
        </w:tc>
      </w:tr>
    </w:tbl>
    <w:p>
      <w:r>
        <w:t xml:space="preserve"/>
      </w:r>
    </w:p>
    <w:p>
      <w:pPr>
        <w:pStyle w:val="Heading1"/>
      </w:pPr>
      <w:r>
        <w:rPr>
          <w:rFonts w:ascii="Arial" w:cs="Arial" w:eastAsia="Arial" w:hAnsi="Arial"/>
          <w:b/>
          <w:bCs/>
        </w:rPr>
        <w:t xml:space="preserve">This Is a Different Kind of Report</w:t>
      </w:r>
    </w:p>
    <w:p>
      <w:pPr>
        <w:pBdr>
          <w:bottom w:val="single" w:color="2E75B6" w:sz="4" w:space="1"/>
        </w:pBdr>
      </w:pPr>
      <w:r>
        <w:t xml:space="preserve"/>
      </w:r>
    </w:p>
    <w:p>
      <w:r>
        <w:t xml:space="preserve"/>
      </w:r>
    </w:p>
    <w:p>
      <w:pPr>
        <w:spacing w:after="160"/>
      </w:pPr>
      <w:r>
        <w:rPr>
          <w:rFonts w:ascii="Arial" w:cs="Arial" w:eastAsia="Arial" w:hAnsi="Arial"/>
          <w:sz w:val="22"/>
          <w:szCs w:val="22"/>
        </w:rPr>
        <w:t xml:space="preserve">A March 2026 audit was already done on this codebase and is archived in your docs folder. That report identified good issues and you resolved most of them. This report does not repeat that work. Instead it:</w:t>
      </w:r>
    </w:p>
    <w:p>
      <w:pPr>
        <w:pStyle w:val="ListParagraph"/>
        <w:numPr>
          <w:ilvl w:val="0"/>
          <w:numId w:val="2"/>
        </w:numPr>
        <w:spacing w:after="100"/>
      </w:pPr>
      <w:r>
        <w:rPr>
          <w:rFonts w:ascii="Arial" w:cs="Arial" w:eastAsia="Arial" w:hAnsi="Arial"/>
          <w:sz w:val="22"/>
          <w:szCs w:val="22"/>
        </w:rPr>
        <w:t xml:space="preserve">Checks every March finding to tell you which were fixed and which were not</w:t>
      </w:r>
    </w:p>
    <w:p>
      <w:pPr>
        <w:pStyle w:val="ListParagraph"/>
        <w:numPr>
          <w:ilvl w:val="0"/>
          <w:numId w:val="2"/>
        </w:numPr>
        <w:spacing w:after="100"/>
      </w:pPr>
      <w:r>
        <w:rPr>
          <w:rFonts w:ascii="Arial" w:cs="Arial" w:eastAsia="Arial" w:hAnsi="Arial"/>
          <w:sz w:val="22"/>
          <w:szCs w:val="22"/>
        </w:rPr>
        <w:t xml:space="preserve">Adds findings that no previous audit caught — things only visible by reading the current code</w:t>
      </w:r>
    </w:p>
    <w:p>
      <w:pPr>
        <w:pStyle w:val="ListParagraph"/>
        <w:numPr>
          <w:ilvl w:val="0"/>
          <w:numId w:val="2"/>
        </w:numPr>
        <w:spacing w:after="100"/>
      </w:pPr>
      <w:r>
        <w:rPr>
          <w:rFonts w:ascii="Arial" w:cs="Arial" w:eastAsia="Arial" w:hAnsi="Arial"/>
          <w:sz w:val="22"/>
          <w:szCs w:val="22"/>
        </w:rPr>
        <w:t xml:space="preserve">Covers areas the March report did not look at: the server, WebSocket security, Docker configuration, and your December 2025 PM assessment</w:t>
      </w:r>
    </w:p>
    <w:p>
      <w:r>
        <w:t xml:space="preserve"/>
      </w:r>
    </w:p>
    <w:p>
      <w:pPr>
        <w:spacing w:after="160"/>
      </w:pPr>
      <w:r>
        <w:rPr>
          <w:rFonts w:ascii="Arial" w:cs="Arial" w:eastAsia="Arial" w:hAnsi="Arial"/>
          <w:sz w:val="22"/>
          <w:szCs w:val="22"/>
        </w:rPr>
        <w:t xml:space="preserve">The game has come a long way. The architecture is genuinely solid. What remains is a targeted set of specific fixes, not a structural overhaul.</w:t>
      </w:r>
    </w:p>
    <w:p>
      <w:r>
        <w:t xml:space="preserve"/>
      </w:r>
    </w:p>
    <w:p>
      <w:r>
        <w:br w:type="page"/>
      </w:r>
    </w:p>
    <w:p>
      <w:pPr>
        <w:pStyle w:val="Heading1"/>
      </w:pPr>
      <w:r>
        <w:rPr>
          <w:rFonts w:ascii="Arial" w:cs="Arial" w:eastAsia="Arial" w:hAnsi="Arial"/>
          <w:b/>
          <w:bCs/>
        </w:rPr>
        <w:t xml:space="preserve">March 2026 Audit: What Got Fixed, What Did Not</w:t>
      </w:r>
    </w:p>
    <w:p>
      <w:pPr>
        <w:pBdr>
          <w:bottom w:val="single" w:color="2E75B6" w:sz="4" w:space="1"/>
        </w:pBdr>
      </w:pPr>
      <w:r>
        <w:t xml:space="preserve"/>
      </w:r>
    </w:p>
    <w:p>
      <w:r>
        <w:t xml:space="preserve"/>
      </w:r>
    </w:p>
    <w:p>
      <w:pPr>
        <w:spacing w:after="160"/>
      </w:pPr>
      <w:r>
        <w:rPr>
          <w:rFonts w:ascii="Arial" w:cs="Arial" w:eastAsia="Arial" w:hAnsi="Arial"/>
          <w:sz w:val="22"/>
          <w:szCs w:val="22"/>
        </w:rPr>
        <w:t xml:space="preserve">The March audit identified issues across several categories. Reading the current code against each one produces this scorecard: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 from March 2026 Audit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 Today</w:t>
            </w:r>
          </w:p>
        </w:tc>
      </w:tr>
      <w:tr>
        <w:tc>
          <w:tcPr>
            <w:tcW w:type="dxa" w:w="5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1"/>
                <w:szCs w:val="21"/>
              </w:rPr>
              <w:t xml:space="preserve">Duplicate GameState type (two definitions, one stale)</w:t>
            </w:r>
          </w:p>
        </w:tc>
        <w:tc>
          <w:tcPr>
            <w:tcW w:type="dxa" w:w="396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sz w:val="21"/>
                <w:szCs w:val="21"/>
              </w:rPr>
              <w:t xml:space="preserve">✅ FIXED  </w:t>
            </w:r>
            <w:r>
              <w:rPr>
                <w:rFonts w:ascii="Arial" w:cs="Arial" w:eastAsia="Arial" w:hAnsi="Arial"/>
                <w:sz w:val="20"/>
                <w:szCs w:val="20"/>
              </w:rPr>
              <w:t xml:space="preserve">Verified: only one definition now in StateTypes.ts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Duplicate ActionButton (simple 49-line vs full 92-line)</w:t>
            </w:r>
          </w:p>
        </w:tc>
        <w:tc>
          <w:tcPr>
            <w:tcW w:type="dxa" w:w="396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sz w:val="21"/>
                <w:szCs w:val="21"/>
              </w:rPr>
              <w:t xml:space="preserve">✅ FIXED  </w:t>
            </w:r>
            <w:r>
              <w:rPr>
                <w:rFonts w:ascii="Arial" w:cs="Arial" w:eastAsia="Arial" w:hAnsi="Arial"/>
                <w:sz w:val="20"/>
                <w:szCs w:val="20"/>
              </w:rPr>
              <w:t xml:space="preserve">Verified: only one ActionButton.tsx exists</w:t>
            </w:r>
          </w:p>
        </w:tc>
      </w:tr>
      <w:tr>
        <w:tc>
          <w:tcPr>
            <w:tcW w:type="dxa" w:w="5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1"/>
                <w:szCs w:val="21"/>
              </w:rPr>
              <w:t xml:space="preserve">Two remote configuration systems</w:t>
            </w:r>
          </w:p>
        </w:tc>
        <w:tc>
          <w:tcPr>
            <w:tcW w:type="dxa" w:w="396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sz w:val="21"/>
                <w:szCs w:val="21"/>
              </w:rPr>
              <w:t xml:space="preserve">✅ FIXED  </w:t>
            </w:r>
            <w:r>
              <w:rPr>
                <w:rFonts w:ascii="Arial" w:cs="Arial" w:eastAsia="Arial" w:hAnsi="Arial"/>
                <w:sz w:val="20"/>
                <w:szCs w:val="20"/>
              </w:rPr>
              <w:t xml:space="preserve">Resolved with wrapper/re-export pattern</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Movement logic written twice (MovementChoiceManager + MovementService)</w:t>
            </w:r>
          </w:p>
        </w:tc>
        <w:tc>
          <w:tcPr>
            <w:tcW w:type="dxa" w:w="396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sz w:val="21"/>
                <w:szCs w:val="21"/>
              </w:rPr>
              <w:t xml:space="preserve">✅ FIXED  </w:t>
            </w:r>
            <w:r>
              <w:rPr>
                <w:rFonts w:ascii="Arial" w:cs="Arial" w:eastAsia="Arial" w:hAnsi="Arial"/>
                <w:sz w:val="20"/>
                <w:szCs w:val="20"/>
              </w:rPr>
              <w:t xml:space="preserve">MovementChoiceManager no longer exists; logic unified</w:t>
            </w:r>
          </w:p>
        </w:tc>
      </w:tr>
      <w:tr>
        <w:tc>
          <w:tcPr>
            <w:tcW w:type="dxa" w:w="5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1"/>
                <w:szCs w:val="21"/>
              </w:rPr>
              <w:t xml:space="preserve">Dead code cleanup (37 unused files)</w:t>
            </w:r>
          </w:p>
        </w:tc>
        <w:tc>
          <w:tcPr>
            <w:tcW w:type="dxa" w:w="396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sz w:val="21"/>
                <w:szCs w:val="21"/>
              </w:rPr>
              <w:t xml:space="preserve">✅ FIXED  </w:t>
            </w:r>
            <w:r>
              <w:rPr>
                <w:rFonts w:ascii="Arial" w:cs="Arial" w:eastAsia="Arial" w:hAnsi="Arial"/>
                <w:sz w:val="20"/>
                <w:szCs w:val="20"/>
              </w:rPr>
              <w:t xml:space="preserve">Deleted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TurnService too large (2,148 lines)</w:t>
            </w:r>
          </w:p>
        </w:tc>
        <w:tc>
          <w:tcPr>
            <w:tcW w:type="dxa" w:w="396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sz w:val="21"/>
                <w:szCs w:val="21"/>
              </w:rPr>
              <w:t xml:space="preserve">✅ FIXED  </w:t>
            </w:r>
            <w:r>
              <w:rPr>
                <w:rFonts w:ascii="Arial" w:cs="Arial" w:eastAsia="Arial" w:hAnsi="Arial"/>
                <w:sz w:val="20"/>
                <w:szCs w:val="20"/>
              </w:rPr>
              <w:t xml:space="preserve">Decomposed; MovementExecutor split out</w:t>
            </w:r>
          </w:p>
        </w:tc>
      </w:tr>
      <w:tr>
        <w:tc>
          <w:tcPr>
            <w:tcW w:type="dxa" w:w="5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1"/>
                <w:szCs w:val="21"/>
              </w:rPr>
              <w:t xml:space="preserve">CSV parsing scattered (20+ regex operations)</w:t>
            </w:r>
          </w:p>
        </w:tc>
        <w:tc>
          <w:tcPr>
            <w:tcW w:type="dxa" w:w="3960"/>
            <w:tcBorders>
              <w:top w:val="single" w:color="CCCCCC" w:sz="1"/>
              <w:left w:val="single" w:color="CCCCCC" w:sz="1"/>
              <w:bottom w:val="single" w:color="CCCCCC" w:sz="1"/>
              <w:right w:val="single" w:color="CCCCCC" w:sz="1"/>
            </w:tcBorders>
            <w:shd w:fill="D6F0E3" w:val="clear"/>
            <w:tcMar>
              <w:top w:type="dxa" w:w="80"/>
              <w:left w:type="dxa" w:w="120"/>
              <w:bottom w:type="dxa" w:w="80"/>
              <w:right w:type="dxa" w:w="120"/>
            </w:tcMar>
          </w:tcPr>
          <w:p>
            <w:r>
              <w:rPr>
                <w:rFonts w:ascii="Arial" w:cs="Arial" w:eastAsia="Arial" w:hAnsi="Arial"/>
                <w:b/>
                <w:bCs/>
                <w:sz w:val="21"/>
                <w:szCs w:val="21"/>
              </w:rPr>
              <w:t xml:space="preserve">✅ FIXED  </w:t>
            </w:r>
            <w:r>
              <w:rPr>
                <w:rFonts w:ascii="Arial" w:cs="Arial" w:eastAsia="Arial" w:hAnsi="Arial"/>
                <w:sz w:val="20"/>
                <w:szCs w:val="20"/>
              </w:rPr>
              <w:t xml:space="preserve">Consolidated into parseUtils.ts (8 shared utilities)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Negotiation feature is fake (acceptOffer / declineOffer do nothing)</w:t>
            </w:r>
          </w:p>
        </w:tc>
        <w:tc>
          <w:tcPr>
            <w:tcW w:type="dxa" w:w="39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1"/>
                <w:szCs w:val="21"/>
              </w:rPr>
              <w:t xml:space="preserve">❌ STILL OPEN  </w:t>
            </w:r>
            <w:r>
              <w:rPr>
                <w:rFonts w:ascii="Arial" w:cs="Arial" w:eastAsia="Arial" w:hAnsi="Arial"/>
                <w:sz w:val="20"/>
                <w:szCs w:val="20"/>
              </w:rPr>
              <w:t xml:space="preserve">Still no-ops — developer decision still pending</w:t>
            </w:r>
          </w:p>
        </w:tc>
      </w:tr>
      <w:tr>
        <w:tc>
          <w:tcPr>
            <w:tcW w:type="dxa" w:w="5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1"/>
                <w:szCs w:val="21"/>
              </w:rPr>
              <w:t xml:space="preserve">296 debug console.log statements remaining</w:t>
            </w:r>
          </w:p>
        </w:tc>
        <w:tc>
          <w:tcPr>
            <w:tcW w:type="dxa" w:w="39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1"/>
                <w:szCs w:val="21"/>
              </w:rPr>
              <w:t xml:space="preserve">❌ STILL OPEN  </w:t>
            </w:r>
            <w:r>
              <w:rPr>
                <w:rFonts w:ascii="Arial" w:cs="Arial" w:eastAsia="Arial" w:hAnsi="Arial"/>
                <w:sz w:val="20"/>
                <w:szCs w:val="20"/>
              </w:rPr>
              <w:t xml:space="preserve">Still ~296; developer is aware but no systematic fix yet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Same animation defined multiple times</w:t>
            </w:r>
          </w:p>
        </w:tc>
        <w:tc>
          <w:tcPr>
            <w:tcW w:type="dxa" w:w="3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21"/>
                <w:szCs w:val="21"/>
              </w:rPr>
              <w:t xml:space="preserve">⚠️ PARTIAL  </w:t>
            </w:r>
            <w:r>
              <w:rPr>
                <w:rFonts w:ascii="Arial" w:cs="Arial" w:eastAsia="Arial" w:hAnsi="Arial"/>
                <w:sz w:val="20"/>
                <w:szCs w:val="20"/>
              </w:rPr>
              <w:t xml:space="preserve">Core pulse/bounce deduplicated; custom variants intentionally kept</w:t>
            </w:r>
          </w:p>
        </w:tc>
      </w:tr>
      <w:tr>
        <w:tc>
          <w:tcPr>
            <w:tcW w:type="dxa" w:w="5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1"/>
                <w:szCs w:val="21"/>
              </w:rPr>
              <w:t xml:space="preserve">Documentation out of sync with code</w:t>
            </w:r>
          </w:p>
        </w:tc>
        <w:tc>
          <w:tcPr>
            <w:tcW w:type="dxa" w:w="3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21"/>
                <w:szCs w:val="21"/>
              </w:rPr>
              <w:t xml:space="preserve">⚠️ PARTIAL  </w:t>
            </w:r>
            <w:r>
              <w:rPr>
                <w:rFonts w:ascii="Arial" w:cs="Arial" w:eastAsia="Arial" w:hAnsi="Arial"/>
                <w:sz w:val="20"/>
                <w:szCs w:val="20"/>
              </w:rPr>
              <w:t xml:space="preserve">Partially updated; December 2025 critical findings still unaddressed</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40"/>
              <w:left w:type="dxa" w:w="220"/>
              <w:bottom w:type="dxa" w:w="140"/>
              <w:right w:type="dxa" w:w="220"/>
            </w:tcMar>
          </w:tcPr>
          <w:p>
            <w:r>
              <w:rPr>
                <w:rFonts w:ascii="Arial" w:cs="Arial" w:eastAsia="Arial" w:hAnsi="Arial"/>
                <w:b/>
                <w:bCs/>
                <w:color w:val="FFFFFF"/>
                <w:sz w:val="28"/>
                <w:szCs w:val="28"/>
              </w:rPr>
              <w:t xml:space="preserve">NEW FINDINGS — Not in Any Previous Audit</w:t>
            </w:r>
          </w:p>
        </w:tc>
      </w:tr>
    </w:tbl>
    <w:p>
      <w:r>
        <w:t xml:space="preserve"/>
      </w:r>
    </w:p>
    <w:p>
      <w:pPr>
        <w:spacing w:after="160"/>
      </w:pPr>
      <w:r>
        <w:rPr>
          <w:rFonts w:ascii="Arial" w:cs="Arial" w:eastAsia="Arial" w:hAnsi="Arial"/>
          <w:sz w:val="22"/>
          <w:szCs w:val="22"/>
        </w:rPr>
        <w:t xml:space="preserve">These were not in the March report. They were found by reading the current code files.</w:t>
      </w:r>
    </w:p>
    <w:p>
      <w:r>
        <w:t xml:space="preserve"/>
      </w:r>
    </w:p>
    <w:p>
      <w:pPr>
        <w:pStyle w:val="Heading2"/>
      </w:pPr>
      <w:r>
        <w:rPr>
          <w:rFonts w:ascii="Arial" w:cs="Arial" w:eastAsia="Arial" w:hAnsi="Arial"/>
          <w:b/>
          <w:bCs/>
        </w:rPr>
        <w:t xml:space="preserve">Things That Will Crash or Break the Game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991B1B"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CRITICAL</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MovementExecutor.ts: </w:t>
            </w:r>
            <w:r>
              <w:rPr>
                <w:rFonts w:ascii="Arial" w:cs="Arial" w:eastAsia="Arial" w:hAnsi="Arial"/>
                <w:sz w:val="21"/>
                <w:szCs w:val="21"/>
              </w:rPr>
              <w:t xml:space="preserve">Line 74 contains process.stderr.write() — a Node.js API that does not exist in the browser. Every time a player ends their turn and moves, this line executes and throws a ReferenceError, crashing that turn.</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process.stderr is for server-side Node.js code only. The browser has no concept of it. This is debug code accidentally left in a client-side file. Every move will fail with an uncaught error. Fix: replace with console.error().
Line 74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C2410C"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HIGH</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NegotiationService.ts — lines 404–424: </w:t>
            </w:r>
            <w:r>
              <w:rPr>
                <w:rFonts w:ascii="Arial" w:cs="Arial" w:eastAsia="Arial" w:hAnsi="Arial"/>
                <w:sz w:val="21"/>
                <w:szCs w:val="21"/>
              </w:rPr>
              <w:t xml:space="preserve">acceptOffer() and declineOffer() both return hardcoded success with a fake ID and zero game state change. This was flagged in March 2026 and is unchanged. If any game path leads a player to accept or decline a negotiation, the game silently pretends it worked.</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The negotiation UI shows correctly. Players can click accept or decline. But nothing actually happens in the game state behind the scenes. Either implement these methods or remove the negotiation paths that lead to them so players cannot reach a dead end.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C2410C"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HIGH</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CardEffectHandler.ts — lines 247–251: </w:t>
            </w:r>
            <w:r>
              <w:rPr>
                <w:rFonts w:ascii="Arial" w:cs="Arial" w:eastAsia="Arial" w:hAnsi="Arial"/>
                <w:sz w:val="21"/>
                <w:szCs w:val="21"/>
              </w:rPr>
              <w:t xml:space="preserve">Manual card plays (where the player explicitly chooses to play a card) skip the applyCardEffects() call that auto-played cards receive. The comment says "effects already processed" but there is no verification that this is true.</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Cards played manually may have no effect at all. Players who deliberately choose to play a card expecting something to happen may see nothing change. This is an asymmetry that was flagged in March and has only been partially addressed.</w:t>
            </w:r>
          </w:p>
        </w:tc>
      </w:tr>
    </w:tbl>
    <w:p>
      <w:r>
        <w:t xml:space="preserve"/>
      </w:r>
    </w:p>
    <w:p>
      <w:pPr>
        <w:pStyle w:val="Heading2"/>
      </w:pPr>
      <w:r>
        <w:rPr>
          <w:rFonts w:ascii="Arial" w:cs="Arial" w:eastAsia="Arial" w:hAnsi="Arial"/>
          <w:b/>
          <w:bCs/>
        </w:rPr>
        <w:t xml:space="preserve">Security Issues Found in the Server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C2410C"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HIGH</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server/websocket.js: </w:t>
            </w:r>
            <w:r>
              <w:rPr>
                <w:rFonts w:ascii="Arial" w:cs="Arial" w:eastAsia="Arial" w:hAnsi="Arial"/>
                <w:sz w:val="21"/>
                <w:szCs w:val="21"/>
              </w:rPr>
              <w:t xml:space="preserve">No authentication on WebSocket connections. Any client who knows a gameId can subscribe to that game's state updates using the URL parameter alone. GameIds appear to be sequential (G1, G2, G3).</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If GameIds are guessable, a player could subscribe to other players' games and see their card hands, money, and position in real time. For a training game this is a real risk — competitive players or curious users could watch games they should not have access to.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C2410C"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HIGH</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server/websocket.js: </w:t>
            </w:r>
            <w:r>
              <w:rPr>
                <w:rFonts w:ascii="Arial" w:cs="Arial" w:eastAsia="Arial" w:hAnsi="Arial"/>
                <w:sz w:val="21"/>
                <w:szCs w:val="21"/>
              </w:rPr>
              <w:t xml:space="preserve">State push messages (when a client sends updated game state to the server) have no schema validation. The server accepts and stores whatever state the client sends, as long as the gameId matches.</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A technically savvy player could modify their browser’s WebSocket messages to give themselves unlimited money, skip to the winning space, or corrupt other players' state. For an alpha with trusted testers this is acceptable; for a public beta it is not.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92400E"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MEDIUM</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server/server.js: </w:t>
            </w:r>
            <w:r>
              <w:rPr>
                <w:rFonts w:ascii="Arial" w:cs="Arial" w:eastAsia="Arial" w:hAnsi="Arial"/>
                <w:sz w:val="21"/>
                <w:szCs w:val="21"/>
              </w:rPr>
              <w:t xml:space="preserve">Admin endpoints (/api/admin/verify, /api/admin/save-source-files, /api/admin/reset-to-baseline) have no rate limiting. An automated script could attempt thousands of password guesses.</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SHA-256 password hashing is in place, which slows brute-force attempts. But without rate limiting there is no mechanism to stop sustained automated attacks. A simple rate limiter (5 attempts per 15 minutes) would close this gap in about 30 minutes of work.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92400E"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MEDIUM</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server/server.js — line 410: </w:t>
            </w:r>
            <w:r>
              <w:rPr>
                <w:rFonts w:ascii="Arial" w:cs="Arial" w:eastAsia="Arial" w:hAnsi="Arial"/>
                <w:sz w:val="21"/>
                <w:szCs w:val="21"/>
              </w:rPr>
              <w:t xml:space="preserve">The public /health endpoint exposes the NTFY_TOPIC notification channel name in its response. This is the topic your server uses to send itself maintenance notifications.</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Anyone who hits your health endpoint can subscribe to your notification feed. Low severity for a game (notifications contain things like "Games cleaned up"), but it is unnecessary exposure. Remove ntfyTopic from the public health response.</w:t>
            </w:r>
          </w:p>
        </w:tc>
      </w:tr>
    </w:tbl>
    <w:p>
      <w:r>
        <w:t xml:space="preserve"/>
      </w:r>
    </w:p>
    <w:p>
      <w:pPr>
        <w:pStyle w:val="Heading2"/>
      </w:pPr>
      <w:r>
        <w:rPr>
          <w:rFonts w:ascii="Arial" w:cs="Arial" w:eastAsia="Arial" w:hAnsi="Arial"/>
          <w:b/>
          <w:bCs/>
        </w:rPr>
        <w:t xml:space="preserve">Things Found in the Code That Should Not Be There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C2410C"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HIGH</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Multiple service files: </w:t>
            </w:r>
            <w:r>
              <w:rPr>
                <w:rFonts w:ascii="Arial" w:cs="Arial" w:eastAsia="Arial" w:hAnsi="Arial"/>
                <w:sz w:val="21"/>
                <w:szCs w:val="21"/>
              </w:rPr>
              <w:t xml:space="preserve">301 console.log statements were counted across the service layer alone. ResourceService.ts logs 2+ messages on every financial transaction. FinancialEffectHandler.ts logs 8+ per fee calculation. A typical game has dozens of financial events.</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console.log is synchronous on mobile browsers — it blocks rendering. Each log statement adds milliseconds. With 100+ per game session, this causes visible lag on phones. The developer is aware (296 were noted in March) but no fix has been applied.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92400E"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MEDIUM</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src/utils/remoteConfig.ts — line 30: </w:t>
            </w:r>
            <w:r>
              <w:rPr>
                <w:rFonts w:ascii="Arial" w:cs="Arial" w:eastAsia="Arial" w:hAnsi="Arial"/>
                <w:sz w:val="21"/>
                <w:szCs w:val="21"/>
              </w:rPr>
              <w:t xml:space="preserve">The URL for your dashboard configuration server is hardcoded: https://dashboard.unravelcodes.com/api/public/config/services. There is no environment variable that overrides it.</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If you ever need to change this URL, or test against a staging server, you have to recompile the app. A one-line change to use an environment variable (VITE_CONFIG_URL) would fix this permanently.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92400E"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MEDIUM</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src/components throughout: </w:t>
            </w:r>
            <w:r>
              <w:rPr>
                <w:rFonts w:ascii="Arial" w:cs="Arial" w:eastAsia="Arial" w:hAnsi="Arial"/>
                <w:sz w:val="21"/>
                <w:szCs w:val="21"/>
              </w:rPr>
              <w:t xml:space="preserve">649 inline style objects are spread across component files (e.g., style={{ fontSize: "11px", color: "#495057" }}). These create new JavaScript objects on every render and cannot be overridden by CSS.</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Performance: React recreates each style object during every re-render. On mobile, where re-renders are more expensive, 649 objects per render adds up. Maintainability: CSS changes require hunting through JSX files instead of CSS files.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92400E"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MEDIUM</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Money formatting in 5 files: </w:t>
            </w:r>
            <w:r>
              <w:rPr>
                <w:rFonts w:ascii="Arial" w:cs="Arial" w:eastAsia="Arial" w:hAnsi="Arial"/>
                <w:sz w:val="21"/>
                <w:szCs w:val="21"/>
              </w:rPr>
              <w:t xml:space="preserve">formatMoney() exists in FormatUtils.ts and is the correct central utility. But FinancesSection.tsx, ProjectLedger.tsx, CardDisplay.tsx, and ProjectScopeSection.tsx all have their own local formatting logic. ProjectLedger even uses FormatUtils inconsistently — calling it in one place and ignoring it in another.</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Different screens show the same dollar amount in different formats. $1,234,567 appears as "$1.2M" in one screen and "$1,234,567" in another. Players notice this and it makes the game feel unpolished.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5B6"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LOW</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ProjectLedger.tsx + FinancesSection.tsx: </w:t>
            </w:r>
            <w:r>
              <w:rPr>
                <w:rFonts w:ascii="Arial" w:cs="Arial" w:eastAsia="Arial" w:hAnsi="Arial"/>
                <w:sz w:val="21"/>
                <w:szCs w:val="21"/>
              </w:rPr>
              <w:t xml:space="preserve">Several interactive sections use &lt;div onClick&gt; rather than &lt;button&gt;. Examples: ProjectLedger.tsx line 267 (category headers), FinancesSection.tsx (funding card headers).</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Keyboard-only users (and screen readers used by visually impaired players) cannot interact with these elements. They are invisible to accessibility tools. For a training tool used in professional settings, WCAG compliance may be a legal requirement.</w:t>
            </w:r>
          </w:p>
        </w:tc>
      </w:tr>
    </w:tbl>
    <w:p>
      <w:r>
        <w:t xml:space="preserve"/>
      </w:r>
    </w:p>
    <w:p>
      <w:pPr>
        <w:pStyle w:val="Heading2"/>
      </w:pPr>
      <w:r>
        <w:rPr>
          <w:rFonts w:ascii="Arial" w:cs="Arial" w:eastAsia="Arial" w:hAnsi="Arial"/>
          <w:b/>
          <w:bCs/>
        </w:rPr>
        <w:t xml:space="preserve">Infrastructure and Deployment Gaps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92400E"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MEDIUM</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Dockerfile: </w:t>
            </w:r>
            <w:r>
              <w:rPr>
                <w:rFonts w:ascii="Arial" w:cs="Arial" w:eastAsia="Arial" w:hAnsi="Arial"/>
                <w:sz w:val="21"/>
                <w:szCs w:val="21"/>
              </w:rPr>
              <w:t xml:space="preserve">The container runs as the root user. The CMD launches the Node server with default privileges (line 49 of Dockerfile).</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If an attacker finds a vulnerability in the server code, they gain root access to the container, making it easier to escape the container and attack the host. Adding a non-root user takes about 3 lines of Dockerfile configuration.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92400E"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MEDIUM</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docker-compose.yml: </w:t>
            </w:r>
            <w:r>
              <w:rPr>
                <w:rFonts w:ascii="Arial" w:cs="Arial" w:eastAsia="Arial" w:hAnsi="Arial"/>
                <w:sz w:val="21"/>
                <w:szCs w:val="21"/>
              </w:rPr>
              <w:t xml:space="preserve">Both ports are mapped to the host: 3000 (frontend) and 3001 (backend API). The backend API should only be accessible from within the same network, not from the internet.</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Port 3001 being public means anyone who finds the port can call your admin APIs directly, bypassing any frontend protections. Change the backend mapping to 127.0.0.1:3001:3001 so it only accepts connections from the local machine.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5B6"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LOW</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.gitignore — line 47: </w:t>
            </w:r>
            <w:r>
              <w:rPr>
                <w:rFonts w:ascii="Arial" w:cs="Arial" w:eastAsia="Arial" w:hAnsi="Arial"/>
                <w:sz w:val="21"/>
                <w:szCs w:val="21"/>
              </w:rPr>
              <w:t xml:space="preserve">The rule *.txt excludes all .txt files from the repository. This blocks documentation text files, not just log files.</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Any .txt documentation file you create will silently not be committed to git and will not be visible to others reading the repository. Change to specific exclusions like console_log_audit.txt instead of the blanket *.txt rule.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5B6" w:val="clear"/>
            <w:tcMar>
              <w:top w:type="dxa" w:w="90"/>
              <w:left w:type="dxa" w:w="120"/>
              <w:bottom w:type="dxa" w:w="0"/>
              <w:right w:type="dxa" w:w="100"/>
            </w:tcMar>
            <w:vAlign w:val="center"/>
          </w:tcPr>
          <w:p>
            <w:pPr>
              <w:jc w:val="center"/>
            </w:pPr>
            <w:r>
              <w:rPr>
                <w:rFonts w:ascii="Arial" w:cs="Arial" w:eastAsia="Arial" w:hAnsi="Arial"/>
                <w:b/>
                <w:bCs/>
                <w:color w:val="FFFFFF"/>
                <w:sz w:val="17"/>
                <w:szCs w:val="17"/>
              </w:rPr>
              <w:t xml:space="preserve">LOW</w:t>
            </w:r>
          </w:p>
        </w:tc>
        <w:tc>
          <w:tcPr>
            <w:tcW w:type="dxa" w:w="8060"/>
            <w:tcBorders>
              <w:top w:val="none" w:color="FFFFFF" w:sz="0"/>
              <w:left w:val="none" w:color="FFFFFF" w:sz="0"/>
              <w:bottom w:val="none" w:color="FFFFFF" w:sz="0"/>
              <w:right w:val="none" w:color="FFFFFF" w:sz="0"/>
            </w:tcBorders>
            <w:shd w:fill="F3F4F6" w:val="clear"/>
            <w:tcMar>
              <w:top w:type="dxa" w:w="90"/>
              <w:left w:type="dxa" w:w="160"/>
              <w:bottom w:type="dxa" w:w="0"/>
              <w:right w:type="dxa" w:w="120"/>
            </w:tcMar>
          </w:tcPr>
          <w:p>
            <w:r>
              <w:rPr>
                <w:rFonts w:ascii="Arial" w:cs="Arial" w:eastAsia="Arial" w:hAnsi="Arial"/>
                <w:b/>
                <w:bCs/>
                <w:sz w:val="21"/>
                <w:szCs w:val="21"/>
              </w:rPr>
              <w:t xml:space="preserve">src/types/EffectTypes.ts + StateTypes.ts + ServiceContracts.ts: </w:t>
            </w:r>
            <w:r>
              <w:rPr>
                <w:rFonts w:ascii="Arial" w:cs="Arial" w:eastAsia="Arial" w:hAnsi="Arial"/>
                <w:sz w:val="21"/>
                <w:szCs w:val="21"/>
              </w:rPr>
              <w:t xml:space="preserve">Several interface definitions use TypeScript's any type: effectData: any, context: any, negotiationState: any. TypeScript cannot check code that uses any.</w:t>
            </w:r>
          </w:p>
        </w:tc>
      </w:tr>
      <w:tr>
        <w:tc>
          <w:tcPr>
            <w:tcW w:type="dxa" w:w="1300"/>
            <w:tcBorders>
              <w:top w:val="none" w:color="FFFFFF" w:sz="0"/>
              <w:left w:val="none" w:color="FFFFFF" w:sz="0"/>
              <w:bottom w:val="none" w:color="FFFFFF" w:sz="0"/>
              <w:right w:val="none" w:color="FFFFFF" w:sz="0"/>
            </w:tcBorders>
            <w:shd w:fill="FFFFFF" w:val="clear"/>
            <w:tcMar>
              <w:top w:type="dxa" w:w="0"/>
              <w:left w:type="dxa" w:w="0"/>
              <w:bottom w:type="dxa" w:w="90"/>
              <w:right w:type="dxa" w:w="0"/>
            </w:tcMar>
          </w:tcPr>
          <w:p>
            <w:r>
              <w:t xml:space="preserve"/>
            </w:r>
          </w:p>
        </w:tc>
        <w:tc>
          <w:tcPr>
            <w:tcW w:type="dxa" w:w="8060"/>
            <w:tcBorders>
              <w:top w:val="none" w:color="FFFFFF" w:sz="0"/>
              <w:left w:val="none" w:color="FFFFFF" w:sz="0"/>
              <w:bottom w:val="none" w:color="FFFFFF" w:sz="0"/>
              <w:right w:val="none" w:color="FFFFFF" w:sz="0"/>
            </w:tcBorders>
            <w:shd w:fill="FFFFFF" w:val="clear"/>
            <w:tcMar>
              <w:top w:type="dxa" w:w="40"/>
              <w:left w:type="dxa" w:w="160"/>
              <w:bottom w:type="dxa" w:w="90"/>
              <w:right w:type="dxa" w:w="120"/>
            </w:tcMar>
          </w:tcPr>
          <w:p>
            <w:pPr>
              <w:spacing w:after="0"/>
            </w:pPr>
            <w:r>
              <w:rPr>
                <w:rFonts w:ascii="Arial" w:cs="Arial" w:eastAsia="Arial" w:hAnsi="Arial"/>
                <w:b/>
                <w:bCs/>
                <w:i/>
                <w:iCs/>
                <w:color w:val="2E75B6"/>
                <w:sz w:val="20"/>
                <w:szCs w:val="20"/>
              </w:rPr>
              <w:t xml:space="preserve">Why it matters: </w:t>
            </w:r>
            <w:r>
              <w:rPr>
                <w:rFonts w:ascii="Arial" w:cs="Arial" w:eastAsia="Arial" w:hAnsi="Arial"/>
                <w:i/>
                <w:iCs/>
                <w:color w:val="555555"/>
                <w:sz w:val="20"/>
                <w:szCs w:val="20"/>
              </w:rPr>
              <w:t xml:space="preserve">These are exactly the areas (negotiations, effects) where bugs were found in the March audit. The any types mean TypeScript cannot catch future bugs in these areas. Defining proper interfaces here would make the compiler your best bug-finder.</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2410C" w:val="clear"/>
            <w:tcMar>
              <w:top w:type="dxa" w:w="140"/>
              <w:left w:type="dxa" w:w="220"/>
              <w:bottom w:type="dxa" w:w="140"/>
              <w:right w:type="dxa" w:w="220"/>
            </w:tcMar>
          </w:tcPr>
          <w:p>
            <w:r>
              <w:rPr>
                <w:rFonts w:ascii="Arial" w:cs="Arial" w:eastAsia="Arial" w:hAnsi="Arial"/>
                <w:b/>
                <w:bCs/>
                <w:color w:val="FFFFFF"/>
                <w:sz w:val="28"/>
                <w:szCs w:val="28"/>
              </w:rPr>
              <w:t xml:space="preserve">THE QUESTION YOUR OWN DOCS ARE ASKING</w:t>
            </w:r>
          </w:p>
        </w:tc>
      </w:tr>
    </w:tbl>
    <w:p>
      <w:r>
        <w:t xml:space="preserve"/>
      </w:r>
    </w:p>
    <w:p>
      <w:pPr>
        <w:spacing w:after="160"/>
      </w:pPr>
      <w:r>
        <w:rPr>
          <w:rFonts w:ascii="Arial" w:cs="Arial" w:eastAsia="Arial" w:hAnsi="Arial"/>
          <w:sz w:val="22"/>
          <w:szCs w:val="22"/>
        </w:rPr>
        <w:t xml:space="preserve">Your December 2025 PM Assessment — archived in docs/ — is the most direct document in the repo. It asked three specific things to be done before claiming production-ready status. Reading the current codebase and documentation, none of the three can be confirmed as done: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December 2025 Requirement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 as of This Audit</w:t>
            </w:r>
          </w:p>
        </w:tc>
      </w:tr>
      <w:tr>
        <w:tc>
          <w:tcPr>
            <w:tcW w:type="dxa" w:w="4200"/>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tcPr>
          <w:p>
            <w:r>
              <w:rPr>
                <w:rFonts w:ascii="Arial" w:cs="Arial" w:eastAsia="Arial" w:hAnsi="Arial"/>
                <w:sz w:val="21"/>
                <w:szCs w:val="21"/>
              </w:rPr>
              <w:t xml:space="preserve">Play the game manually from START to FINISH before claiming production-ready</w:t>
            </w:r>
          </w:p>
        </w:tc>
        <w:tc>
          <w:tcPr>
            <w:tcW w:type="dxa" w:w="5160"/>
            <w:tcBorders>
              <w:top w:val="single" w:color="CCCCCC" w:sz="1"/>
              <w:left w:val="single" w:color="CCCCCC" w:sz="1"/>
              <w:bottom w:val="single" w:color="CCCCCC" w:sz="1"/>
              <w:right w:val="single" w:color="CCCCCC" w:sz="1"/>
            </w:tcBorders>
            <w:shd w:fill="FEE2E2" w:val="clear"/>
            <w:tcMar>
              <w:top w:type="dxa" w:w="100"/>
              <w:left w:type="dxa" w:w="120"/>
              <w:bottom w:type="dxa" w:w="100"/>
              <w:right w:type="dxa" w:w="120"/>
            </w:tcMar>
          </w:tcPr>
          <w:p>
            <w:r>
              <w:rPr>
                <w:rFonts w:ascii="Arial" w:cs="Arial" w:eastAsia="Arial" w:hAnsi="Arial"/>
                <w:sz w:val="21"/>
                <w:szCs w:val="21"/>
              </w:rPr>
              <w:t xml:space="preserve">No evidence in the docs, CHANGELOG, or test suite that a full human playthrough was completed and passed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1"/>
                <w:szCs w:val="21"/>
              </w:rPr>
              <w:t xml:space="preserve">Fix the blocking issues preventing players from reaching FINISH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1"/>
                <w:szCs w:val="21"/>
              </w:rPr>
              <w:t xml:space="preserve">The E2E Happy Path test was noted as SKIPPED in December. Its current status is not reflected in April 2026 documentation.</w:t>
            </w:r>
          </w:p>
        </w:tc>
      </w:tr>
      <w:tr>
        <w:tc>
          <w:tcPr>
            <w:tcW w:type="dxa" w:w="4200"/>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tcPr>
          <w:p>
            <w:r>
              <w:rPr>
                <w:rFonts w:ascii="Arial" w:cs="Arial" w:eastAsia="Arial" w:hAnsi="Arial"/>
                <w:sz w:val="21"/>
                <w:szCs w:val="21"/>
              </w:rPr>
              <w:t xml:space="preserve">Automate verification with a test that proves playability end-to-end</w:t>
            </w:r>
          </w:p>
        </w:tc>
        <w:tc>
          <w:tcPr>
            <w:tcW w:type="dxa" w:w="5160"/>
            <w:tcBorders>
              <w:top w:val="single" w:color="CCCCCC" w:sz="1"/>
              <w:left w:val="single" w:color="CCCCCC" w:sz="1"/>
              <w:bottom w:val="single" w:color="CCCCCC" w:sz="1"/>
              <w:right w:val="single" w:color="CCCCCC" w:sz="1"/>
            </w:tcBorders>
            <w:shd w:fill="FEE2E2" w:val="clear"/>
            <w:tcMar>
              <w:top w:type="dxa" w:w="100"/>
              <w:left w:type="dxa" w:w="120"/>
              <w:bottom w:type="dxa" w:w="100"/>
              <w:right w:type="dxa" w:w="120"/>
            </w:tcMar>
          </w:tcPr>
          <w:p>
            <w:r>
              <w:rPr>
                <w:rFonts w:ascii="Arial" w:cs="Arial" w:eastAsia="Arial" w:hAnsi="Arial"/>
                <w:sz w:val="21"/>
                <w:szCs w:val="21"/>
              </w:rPr>
              <w:t xml:space="preserve">1,398 tests exist and are impressive — but the specific end-to-end Happy Path test that was flagged as skipped has no confirmed-passing status in the current docs</w:t>
            </w:r>
          </w:p>
        </w:tc>
      </w:tr>
    </w:tbl>
    <w:p>
      <w:r>
        <w:t xml:space="preserve"/>
      </w:r>
    </w:p>
    <w:p>
      <w:pPr>
        <w:spacing w:after="160"/>
      </w:pPr>
      <w:r>
        <w:rPr>
          <w:rFonts w:ascii="Arial" w:cs="Arial" w:eastAsia="Arial" w:hAnsi="Arial"/>
          <w:sz w:val="22"/>
          <w:szCs w:val="22"/>
        </w:rPr>
        <w:t xml:space="preserve">This is not a criticism — it is an observation. The game has 1,398 tests and they are a genuine achievement. But 1,398 unit tests do not prove that a real person can sit down, play a complete game from first roll to the finish space, and have it work correctly end to end. That is a different kind of verification and it is the one your own December 2025 document specifically asked for.</w:t>
      </w:r>
    </w:p>
    <w:p>
      <w:r>
        <w:t xml:space="preserve"/>
      </w:r>
    </w:p>
    <w:p>
      <w:r>
        <w:br w:type="page"/>
      </w:r>
    </w:p>
    <w:p>
      <w:pPr>
        <w:pStyle w:val="Heading1"/>
      </w:pPr>
      <w:r>
        <w:rPr>
          <w:rFonts w:ascii="Arial" w:cs="Arial" w:eastAsia="Arial" w:hAnsi="Arial"/>
          <w:b/>
          <w:bCs/>
        </w:rPr>
        <w:t xml:space="preserve">Prioritised Action List</w:t>
      </w:r>
    </w:p>
    <w:p>
      <w:pPr>
        <w:pBdr>
          <w:bottom w:val="single" w:color="2E75B6" w:sz="4" w:space="1"/>
        </w:pBdr>
      </w:pPr>
      <w:r>
        <w:t xml:space="preserve"/>
      </w:r>
    </w:p>
    <w:p>
      <w:r>
        <w:t xml:space="preserve"/>
      </w:r>
    </w:p>
    <w:p>
      <w:pPr>
        <w:pStyle w:val="Heading2"/>
      </w:pPr>
      <w:r>
        <w:rPr>
          <w:rFonts w:ascii="Arial" w:cs="Arial" w:eastAsia="Arial" w:hAnsi="Arial"/>
          <w:b/>
          <w:bCs/>
        </w:rPr>
        <w:t xml:space="preserve">Fix Today — These Are Active Bugs</w:t>
      </w:r>
    </w:p>
    <w:p>
      <w:pPr>
        <w:pStyle w:val="ListParagraph"/>
        <w:numPr>
          <w:ilvl w:val="0"/>
          <w:numId w:val="2"/>
        </w:numPr>
        <w:spacing w:after="100"/>
      </w:pPr>
      <w:r>
        <w:rPr>
          <w:rFonts w:ascii="Arial" w:cs="Arial" w:eastAsia="Arial" w:hAnsi="Arial"/>
          <w:sz w:val="22"/>
          <w:szCs w:val="22"/>
        </w:rPr>
        <w:t xml:space="preserve">MovementExecutor.ts line 74: Replace process.stderr.write() with console.error(). This is a one-line fix that stops every player move from crashing.</w:t>
      </w:r>
    </w:p>
    <w:p>
      <w:pPr>
        <w:pStyle w:val="ListParagraph"/>
        <w:numPr>
          <w:ilvl w:val="0"/>
          <w:numId w:val="2"/>
        </w:numPr>
        <w:spacing w:after="100"/>
      </w:pPr>
      <w:r>
        <w:rPr>
          <w:rFonts w:ascii="Arial" w:cs="Arial" w:eastAsia="Arial" w:hAnsi="Arial"/>
          <w:sz w:val="22"/>
          <w:szCs w:val="22"/>
        </w:rPr>
        <w:t xml:space="preserve">Decide on negotiation: Either implement NegotiationService.acceptOffer() and declineOffer() properly, or remove the game paths that lead players to those buttons so nobody reaches a dead end.</w:t>
      </w:r>
    </w:p>
    <w:p>
      <w:pPr>
        <w:pStyle w:val="ListParagraph"/>
        <w:numPr>
          <w:ilvl w:val="0"/>
          <w:numId w:val="2"/>
        </w:numPr>
        <w:spacing w:after="100"/>
      </w:pPr>
      <w:r>
        <w:rPr>
          <w:rFonts w:ascii="Arial" w:cs="Arial" w:eastAsia="Arial" w:hAnsi="Arial"/>
          <w:sz w:val="22"/>
          <w:szCs w:val="22"/>
        </w:rPr>
        <w:t xml:space="preserve">Verify the E2E Happy Path test is passing, not skipped. If it is skipped, un-skip it and fix what it finds.</w:t>
      </w:r>
    </w:p>
    <w:p>
      <w:r>
        <w:t xml:space="preserve"/>
      </w:r>
    </w:p>
    <w:p>
      <w:pPr>
        <w:pStyle w:val="Heading2"/>
      </w:pPr>
      <w:r>
        <w:rPr>
          <w:rFonts w:ascii="Arial" w:cs="Arial" w:eastAsia="Arial" w:hAnsi="Arial"/>
          <w:b/>
          <w:bCs/>
        </w:rPr>
        <w:t xml:space="preserve">Fix This Week — Security Before Beta</w:t>
      </w:r>
    </w:p>
    <w:p>
      <w:pPr>
        <w:pStyle w:val="ListParagraph"/>
        <w:numPr>
          <w:ilvl w:val="0"/>
          <w:numId w:val="2"/>
        </w:numPr>
        <w:spacing w:after="100"/>
      </w:pPr>
      <w:r>
        <w:rPr>
          <w:rFonts w:ascii="Arial" w:cs="Arial" w:eastAsia="Arial" w:hAnsi="Arial"/>
          <w:sz w:val="22"/>
          <w:szCs w:val="22"/>
        </w:rPr>
        <w:t xml:space="preserve">Add WebSocket authentication: require a player token in the connection URL and validate it server-side before allowing state subscriptions.</w:t>
      </w:r>
    </w:p>
    <w:p>
      <w:pPr>
        <w:pStyle w:val="ListParagraph"/>
        <w:numPr>
          <w:ilvl w:val="0"/>
          <w:numId w:val="2"/>
        </w:numPr>
        <w:spacing w:after="100"/>
      </w:pPr>
      <w:r>
        <w:rPr>
          <w:rFonts w:ascii="Arial" w:cs="Arial" w:eastAsia="Arial" w:hAnsi="Arial"/>
          <w:sz w:val="22"/>
          <w:szCs w:val="22"/>
        </w:rPr>
        <w:t xml:space="preserve">Add schema validation to WebSocket state_push messages: verify the state object structure before accepting it.</w:t>
      </w:r>
    </w:p>
    <w:p>
      <w:pPr>
        <w:pStyle w:val="ListParagraph"/>
        <w:numPr>
          <w:ilvl w:val="0"/>
          <w:numId w:val="2"/>
        </w:numPr>
        <w:spacing w:after="100"/>
      </w:pPr>
      <w:r>
        <w:rPr>
          <w:rFonts w:ascii="Arial" w:cs="Arial" w:eastAsia="Arial" w:hAnsi="Arial"/>
          <w:sz w:val="22"/>
          <w:szCs w:val="22"/>
        </w:rPr>
        <w:t xml:space="preserve">Add rate limiting to admin endpoints: 5 attempts per 15 minutes stops brute-force attacks.</w:t>
      </w:r>
    </w:p>
    <w:p>
      <w:pPr>
        <w:pStyle w:val="ListParagraph"/>
        <w:numPr>
          <w:ilvl w:val="0"/>
          <w:numId w:val="2"/>
        </w:numPr>
        <w:spacing w:after="100"/>
      </w:pPr>
      <w:r>
        <w:rPr>
          <w:rFonts w:ascii="Arial" w:cs="Arial" w:eastAsia="Arial" w:hAnsi="Arial"/>
          <w:sz w:val="22"/>
          <w:szCs w:val="22"/>
        </w:rPr>
        <w:t xml:space="preserve">Remove NTFY_TOPIC from the public /health endpoint response.</w:t>
      </w:r>
    </w:p>
    <w:p>
      <w:pPr>
        <w:pStyle w:val="ListParagraph"/>
        <w:numPr>
          <w:ilvl w:val="0"/>
          <w:numId w:val="2"/>
        </w:numPr>
        <w:spacing w:after="100"/>
      </w:pPr>
      <w:r>
        <w:rPr>
          <w:rFonts w:ascii="Arial" w:cs="Arial" w:eastAsia="Arial" w:hAnsi="Arial"/>
          <w:sz w:val="22"/>
          <w:szCs w:val="22"/>
        </w:rPr>
        <w:t xml:space="preserve">Change docker-compose.yml to bind port 3001 to 127.0.0.1 only (not public internet).</w:t>
      </w:r>
    </w:p>
    <w:p>
      <w:r>
        <w:t xml:space="preserve"/>
      </w:r>
    </w:p>
    <w:p>
      <w:pPr>
        <w:pStyle w:val="Heading2"/>
      </w:pPr>
      <w:r>
        <w:rPr>
          <w:rFonts w:ascii="Arial" w:cs="Arial" w:eastAsia="Arial" w:hAnsi="Arial"/>
          <w:b/>
          <w:bCs/>
        </w:rPr>
        <w:t xml:space="preserve">Fix Before Beta Launch — Polish and Consistency</w:t>
      </w:r>
    </w:p>
    <w:p>
      <w:pPr>
        <w:pStyle w:val="ListParagraph"/>
        <w:numPr>
          <w:ilvl w:val="0"/>
          <w:numId w:val="2"/>
        </w:numPr>
        <w:spacing w:after="100"/>
      </w:pPr>
      <w:r>
        <w:rPr>
          <w:rFonts w:ascii="Arial" w:cs="Arial" w:eastAsia="Arial" w:hAnsi="Arial"/>
          <w:sz w:val="22"/>
          <w:szCs w:val="22"/>
        </w:rPr>
        <w:t xml:space="preserve">Consolidate all money formatting into FormatUtils.formatMoney(). Four files use their own logic. Two-hour fix, eliminates visible inconsistency for players.</w:t>
      </w:r>
    </w:p>
    <w:p>
      <w:pPr>
        <w:pStyle w:val="ListParagraph"/>
        <w:numPr>
          <w:ilvl w:val="0"/>
          <w:numId w:val="2"/>
        </w:numPr>
        <w:spacing w:after="100"/>
      </w:pPr>
      <w:r>
        <w:rPr>
          <w:rFonts w:ascii="Arial" w:cs="Arial" w:eastAsia="Arial" w:hAnsi="Arial"/>
          <w:sz w:val="22"/>
          <w:szCs w:val="22"/>
        </w:rPr>
        <w:t xml:space="preserve">Run a console.log cleanup pass with a debug mode toggle: console.log statements should only fire during development, not in production. This will noticeably improve mobile performance.</w:t>
      </w:r>
    </w:p>
    <w:p>
      <w:pPr>
        <w:pStyle w:val="ListParagraph"/>
        <w:numPr>
          <w:ilvl w:val="0"/>
          <w:numId w:val="2"/>
        </w:numPr>
        <w:spacing w:after="100"/>
      </w:pPr>
      <w:r>
        <w:rPr>
          <w:rFonts w:ascii="Arial" w:cs="Arial" w:eastAsia="Arial" w:hAnsi="Arial"/>
          <w:sz w:val="22"/>
          <w:szCs w:val="22"/>
        </w:rPr>
        <w:t xml:space="preserve">Move the dashboard config URL to an environment variable (VITE_CONFIG_URL) in remoteConfig.ts line 30.</w:t>
      </w:r>
    </w:p>
    <w:p>
      <w:pPr>
        <w:pStyle w:val="ListParagraph"/>
        <w:numPr>
          <w:ilvl w:val="0"/>
          <w:numId w:val="2"/>
        </w:numPr>
        <w:spacing w:after="100"/>
      </w:pPr>
      <w:r>
        <w:rPr>
          <w:rFonts w:ascii="Arial" w:cs="Arial" w:eastAsia="Arial" w:hAnsi="Arial"/>
          <w:sz w:val="22"/>
          <w:szCs w:val="22"/>
        </w:rPr>
        <w:t xml:space="preserve">Fix interactive &lt;div onClick&gt; elements in ProjectLedger and FinancesSection to use &lt;button&gt; or proper ARIA roles.</w:t>
      </w:r>
    </w:p>
    <w:p>
      <w:pPr>
        <w:pStyle w:val="ListParagraph"/>
        <w:numPr>
          <w:ilvl w:val="0"/>
          <w:numId w:val="2"/>
        </w:numPr>
        <w:spacing w:after="100"/>
      </w:pPr>
      <w:r>
        <w:rPr>
          <w:rFonts w:ascii="Arial" w:cs="Arial" w:eastAsia="Arial" w:hAnsi="Arial"/>
          <w:sz w:val="22"/>
          <w:szCs w:val="22"/>
        </w:rPr>
        <w:t xml:space="preserve">Add a non-root user to the Dockerfile (3 lines of configuration).</w:t>
      </w:r>
    </w:p>
    <w:p>
      <w:pPr>
        <w:pStyle w:val="ListParagraph"/>
        <w:numPr>
          <w:ilvl w:val="0"/>
          <w:numId w:val="2"/>
        </w:numPr>
        <w:spacing w:after="100"/>
      </w:pPr>
      <w:r>
        <w:rPr>
          <w:rFonts w:ascii="Arial" w:cs="Arial" w:eastAsia="Arial" w:hAnsi="Arial"/>
          <w:sz w:val="22"/>
          <w:szCs w:val="22"/>
        </w:rPr>
        <w:t xml:space="preserve">Fix the .gitignore *.txt rule to specific filenames instead of the blanket exclusion.</w:t>
      </w:r>
    </w:p>
    <w:p>
      <w:r>
        <w:t xml:space="preserve"/>
      </w:r>
    </w:p>
    <w:p>
      <w:pPr>
        <w:pStyle w:val="Heading2"/>
      </w:pPr>
      <w:r>
        <w:rPr>
          <w:rFonts w:ascii="Arial" w:cs="Arial" w:eastAsia="Arial" w:hAnsi="Arial"/>
          <w:b/>
          <w:bCs/>
        </w:rPr>
        <w:t xml:space="preserve">Lower Priority — Do When There Is Time</w:t>
      </w:r>
    </w:p>
    <w:p>
      <w:pPr>
        <w:pStyle w:val="ListParagraph"/>
        <w:numPr>
          <w:ilvl w:val="0"/>
          <w:numId w:val="2"/>
        </w:numPr>
        <w:spacing w:after="100"/>
      </w:pPr>
      <w:r>
        <w:rPr>
          <w:rFonts w:ascii="Arial" w:cs="Arial" w:eastAsia="Arial" w:hAnsi="Arial"/>
          <w:sz w:val="22"/>
          <w:szCs w:val="22"/>
        </w:rPr>
        <w:t xml:space="preserve">Replace any types in EffectTypes.ts and ServiceContracts.ts with proper interfaces, particularly around negotiations.</w:t>
      </w:r>
    </w:p>
    <w:p>
      <w:pPr>
        <w:pStyle w:val="ListParagraph"/>
        <w:numPr>
          <w:ilvl w:val="0"/>
          <w:numId w:val="2"/>
        </w:numPr>
        <w:spacing w:after="100"/>
      </w:pPr>
      <w:r>
        <w:rPr>
          <w:rFonts w:ascii="Arial" w:cs="Arial" w:eastAsia="Arial" w:hAnsi="Arial"/>
          <w:sz w:val="22"/>
          <w:szCs w:val="22"/>
        </w:rPr>
        <w:t xml:space="preserve">Add TV-scale CSS breakpoints (1920px+) for screens viewed from a distance.</w:t>
      </w:r>
    </w:p>
    <w:p>
      <w:pPr>
        <w:pStyle w:val="ListParagraph"/>
        <w:numPr>
          <w:ilvl w:val="0"/>
          <w:numId w:val="2"/>
        </w:numPr>
        <w:spacing w:after="100"/>
      </w:pPr>
      <w:r>
        <w:rPr>
          <w:rFonts w:ascii="Arial" w:cs="Arial" w:eastAsia="Arial" w:hAnsi="Arial"/>
          <w:sz w:val="22"/>
          <w:szCs w:val="22"/>
        </w:rPr>
        <w:t xml:space="preserve">Address the remaining 649 inline styles by moving static ones into CSS files.</w:t>
      </w:r>
    </w:p>
    <w:p>
      <w:pPr>
        <w:pStyle w:val="ListParagraph"/>
        <w:numPr>
          <w:ilvl w:val="0"/>
          <w:numId w:val="2"/>
        </w:numPr>
        <w:spacing w:after="100"/>
      </w:pPr>
      <w:r>
        <w:rPr>
          <w:rFonts w:ascii="Arial" w:cs="Arial" w:eastAsia="Arial" w:hAnsi="Arial"/>
          <w:sz w:val="22"/>
          <w:szCs w:val="22"/>
        </w:rPr>
        <w:t xml:space="preserve">Add a TV-responsive font size increase (min 1.3x at 1920px) for readability from 3 metres.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7A4D" w:val="clear"/>
            <w:tcMar>
              <w:top w:type="dxa" w:w="140"/>
              <w:left w:type="dxa" w:w="220"/>
              <w:bottom w:type="dxa" w:w="140"/>
              <w:right w:type="dxa" w:w="220"/>
            </w:tcMar>
          </w:tcPr>
          <w:p>
            <w:r>
              <w:rPr>
                <w:rFonts w:ascii="Arial" w:cs="Arial" w:eastAsia="Arial" w:hAnsi="Arial"/>
                <w:b/>
                <w:bCs/>
                <w:color w:val="FFFFFF"/>
                <w:sz w:val="28"/>
                <w:szCs w:val="28"/>
              </w:rPr>
              <w:t xml:space="preserve">What Has Been Built Well</w:t>
            </w:r>
          </w:p>
        </w:tc>
      </w:tr>
    </w:tbl>
    <w:p>
      <w:r>
        <w:t xml:space="preserve"/>
      </w:r>
    </w:p>
    <w:p>
      <w:pPr>
        <w:spacing w:after="160"/>
      </w:pPr>
      <w:r>
        <w:rPr>
          <w:rFonts w:ascii="Arial" w:cs="Arial" w:eastAsia="Arial" w:hAnsi="Arial"/>
          <w:sz w:val="22"/>
          <w:szCs w:val="22"/>
        </w:rPr>
        <w:t xml:space="preserve">Audits focus on problems. These things are genuinely good and worth acknowledging:</w:t>
      </w:r>
    </w:p>
    <w:p>
      <w:r>
        <w:t xml:space="preserve"/>
      </w:r>
    </w:p>
    <w:p>
      <w:pPr>
        <w:pStyle w:val="ListParagraph"/>
        <w:numPr>
          <w:ilvl w:val="0"/>
          <w:numId w:val="2"/>
        </w:numPr>
        <w:spacing w:after="100"/>
      </w:pPr>
      <w:r>
        <w:rPr>
          <w:rFonts w:ascii="Arial" w:cs="Arial" w:eastAsia="Arial" w:hAnsi="Arial"/>
          <w:sz w:val="22"/>
          <w:szCs w:val="22"/>
        </w:rPr>
        <w:t xml:space="preserve">1,398 tests with a 100% pass rate. The test infrastructure is mature and covers services, components, features, and regression cases.</w:t>
      </w:r>
    </w:p>
    <w:p>
      <w:pPr>
        <w:pStyle w:val="ListParagraph"/>
        <w:numPr>
          <w:ilvl w:val="0"/>
          <w:numId w:val="2"/>
        </w:numPr>
        <w:spacing w:after="100"/>
      </w:pPr>
      <w:r>
        <w:rPr>
          <w:rFonts w:ascii="Arial" w:cs="Arial" w:eastAsia="Arial" w:hAnsi="Arial"/>
          <w:sz w:val="22"/>
          <w:szCs w:val="22"/>
        </w:rPr>
        <w:t xml:space="preserve">ModalBase.tsx is a model component: proper focus trapping, escape key handling, prefers-reduced-motion support, mobile detection. Every modal builds on it correctly.</w:t>
      </w:r>
    </w:p>
    <w:p>
      <w:pPr>
        <w:pStyle w:val="ListParagraph"/>
        <w:numPr>
          <w:ilvl w:val="0"/>
          <w:numId w:val="2"/>
        </w:numPr>
        <w:spacing w:after="100"/>
      </w:pPr>
      <w:r>
        <w:rPr>
          <w:rFonts w:ascii="Arial" w:cs="Arial" w:eastAsia="Arial" w:hAnsi="Arial"/>
          <w:sz w:val="22"/>
          <w:szCs w:val="22"/>
        </w:rPr>
        <w:t xml:space="preserve">The service layer architecture is clean. 25+ services, each with a clear single responsibility. ServiceProvider handles dependency injection properly with circular dependencies resolved.</w:t>
      </w:r>
    </w:p>
    <w:p>
      <w:pPr>
        <w:pStyle w:val="ListParagraph"/>
        <w:numPr>
          <w:ilvl w:val="0"/>
          <w:numId w:val="2"/>
        </w:numPr>
        <w:spacing w:after="100"/>
      </w:pPr>
      <w:r>
        <w:rPr>
          <w:rFonts w:ascii="Arial" w:cs="Arial" w:eastAsia="Arial" w:hAnsi="Arial"/>
          <w:sz w:val="22"/>
          <w:szCs w:val="22"/>
        </w:rPr>
        <w:t xml:space="preserve">Server security fundamentals are solid: SHA-256 password hashing, timing-safe comparison, CORS whitelist, security headers (X-Frame-Options, X-Content-Type-Options), input size limiting.</w:t>
      </w:r>
    </w:p>
    <w:p>
      <w:pPr>
        <w:pStyle w:val="ListParagraph"/>
        <w:numPr>
          <w:ilvl w:val="0"/>
          <w:numId w:val="2"/>
        </w:numPr>
        <w:spacing w:after="100"/>
      </w:pPr>
      <w:r>
        <w:rPr>
          <w:rFonts w:ascii="Arial" w:cs="Arial" w:eastAsia="Arial" w:hAnsi="Arial"/>
          <w:sz w:val="22"/>
          <w:szCs w:val="22"/>
        </w:rPr>
        <w:t xml:space="preserve">The CSV data pipeline is robust: strict space name validation (allowlist regex), BOM removal, empty row filtering, and 8 shared parsing utilities replacing 20+ scattered regex operations.</w:t>
      </w:r>
    </w:p>
    <w:p>
      <w:pPr>
        <w:pStyle w:val="ListParagraph"/>
        <w:numPr>
          <w:ilvl w:val="0"/>
          <w:numId w:val="2"/>
        </w:numPr>
        <w:spacing w:after="100"/>
      </w:pPr>
      <w:r>
        <w:rPr>
          <w:rFonts w:ascii="Arial" w:cs="Arial" w:eastAsia="Arial" w:hAnsi="Arial"/>
          <w:sz w:val="22"/>
          <w:szCs w:val="22"/>
        </w:rPr>
        <w:t xml:space="preserve">The dictionary/glossary feature is a thoughtful addition for a training tool. It is well-structured, with its own context, hooks, and components.</w:t>
      </w:r>
    </w:p>
    <w:p>
      <w:pPr>
        <w:pStyle w:val="ListParagraph"/>
        <w:numPr>
          <w:ilvl w:val="0"/>
          <w:numId w:val="2"/>
        </w:numPr>
        <w:spacing w:after="100"/>
      </w:pPr>
      <w:r>
        <w:rPr>
          <w:rFonts w:ascii="Arial" w:cs="Arial" w:eastAsia="Arial" w:hAnsi="Arial"/>
          <w:sz w:val="22"/>
          <w:szCs w:val="22"/>
        </w:rPr>
        <w:t xml:space="preserve">Framer Motion animations are implemented correctly with reduced-motion support. The game is visually polished in ways that matter.</w:t>
      </w:r>
    </w:p>
    <w:p>
      <w:pPr>
        <w:pStyle w:val="ListParagraph"/>
        <w:numPr>
          <w:ilvl w:val="0"/>
          <w:numId w:val="2"/>
        </w:numPr>
        <w:spacing w:after="100"/>
      </w:pPr>
      <w:r>
        <w:rPr>
          <w:rFonts w:ascii="Arial" w:cs="Arial" w:eastAsia="Arial" w:hAnsi="Arial"/>
          <w:sz w:val="22"/>
          <w:szCs w:val="22"/>
        </w:rPr>
        <w:t xml:space="preserve">The multi-device WebSocket architecture works: one device can run a game while multiple players join from their own phones. This is a genuinely difficult thing to build correctly.</w:t>
      </w:r>
    </w:p>
    <w:p>
      <w:r>
        <w:t xml:space="preserve"/>
      </w:r>
    </w:p>
    <w:p>
      <w:pPr>
        <w:pBdr>
          <w:bottom w:val="single" w:color="2E75B6" w:sz="4" w:space="1"/>
        </w:pBdr>
      </w:pPr>
      <w:r>
        <w:t xml:space="preserve"/>
      </w:r>
    </w:p>
    <w:p>
      <w:r>
        <w:t xml:space="preserve"/>
      </w:r>
    </w:p>
    <w:p>
      <w:pPr>
        <w:spacing w:after="160"/>
      </w:pPr>
      <w:r>
        <w:rPr>
          <w:rFonts w:ascii="Arial" w:cs="Arial" w:eastAsia="Arial" w:hAnsi="Arial"/>
          <w:i/>
          <w:iCs/>
          <w:color w:val="555555"/>
          <w:sz w:val="22"/>
          <w:szCs w:val="22"/>
        </w:rPr>
        <w:t xml:space="preserve">This audit was produced by reading 437 files: every source file in src/, the server code, the type definitions, the test suite, the documentation archive, the Dockerfile, and the configuration files. Every finding above cites a specific file and most cite line numbers.</w:t>
      </w:r>
    </w:p>
    <w:p>
      <w:r>
        <w:t xml:space="preserve"/>
      </w:r>
    </w:p>
    <w:p>
      <w:pPr>
        <w:jc w:val="center"/>
      </w:pPr>
      <w:r>
        <w:rPr>
          <w:rFonts w:ascii="Arial" w:cs="Arial" w:eastAsia="Arial" w:hAnsi="Arial"/>
          <w:i/>
          <w:iCs/>
          <w:color w:val="777777"/>
          <w:sz w:val="20"/>
          <w:szCs w:val="20"/>
        </w:rPr>
        <w:t xml:space="preserve">End of Code-Specific Audit — Game_alpha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777777"/>
        <w:sz w:val="18"/>
        <w:szCs w:val="18"/>
      </w:rPr>
      <w:t xml:space="preserve">Confidential — For Internal Use Only</w:t>
    </w:r>
    <w:r>
      <w:rPr>
        <w:rFonts w:ascii="Arial" w:cs="Arial" w:eastAsia="Arial" w:hAnsi="Arial"/>
        <w:color w:val="777777"/>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2E75B6"/>
        <w:sz w:val="18"/>
        <w:szCs w:val="18"/>
      </w:rPr>
      <w:t xml:space="preserve">UNRAVEL — Game_alpha Code Audit (Reading Every File)</w:t>
    </w:r>
    <w:r>
      <w:rPr>
        <w:rFonts w:ascii="Arial" w:cs="Arial" w:eastAsia="Arial" w:hAnsi="Arial"/>
        <w:color w:val="777777"/>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2026-04-02T10:16:34.602Z</dcterms:created>
  <dcterms:modified xsi:type="dcterms:W3CDTF">2026-04-02T10:16:34.603Z</dcterms:modified>
</cp:coreProperties>
</file>

<file path=docProps/custom.xml><?xml version="1.0" encoding="utf-8"?>
<Properties xmlns="http://schemas.openxmlformats.org/officeDocument/2006/custom-properties" xmlns:vt="http://schemas.openxmlformats.org/officeDocument/2006/docPropsVTypes"/>
</file>