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4"/>
        </w:rPr>
        <w:t>Checklista sprzątania i gotowości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CLN-02 Cleaning / Readiness Checklist - dokument roboczy v0.1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v0.1 robocza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i księgowy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 i nie do podpisu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Źródło zakresu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SCO-01 (model i granice sprzątania)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OSTRZEŻENIE: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Dokument roboczy wewnętrzny. Nie jest umową ani dokumentem do podpisu. Używany do jednej usługi sprzątania / gotowości. Zakres musi wynikać z SCO-01 lub późniejszego pisemnego potwierdzenia.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Ta checklista wykonuje jedno zdarzenie sprzątania / gotowości. Model sprzątania, granice i osobę wykonującą ustala SCO-01; checklista ich nie zmienia i nie otwiera na nowo.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1. Rekord zdarzenia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checklisty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CLN-02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zdarzenia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zdarzenia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przed przyjazdem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sprzątanie w ramach gotowości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sprzątanie rotacyjne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kontrola po sprzątaniu osoby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 zgodne z zakresem: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Źródło terminu / trigger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gotowości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wykonująca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wybrana przez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kontrola po osobie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zakresu z SCO-01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 zakresie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na decyzję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/ pierwsza wizyta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potwierdzony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 z wejściem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Zakres, model sprzątania i osoba wykonująca wynikają z SCO-01 lub późniejszego pisemnego potwierdzenia. Ta checklista ich nie ustala ani nie zmienia.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2. Przed rozpoczęciem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3600"/>
        <w:gridCol w:w="1300"/>
        <w:gridCol w:w="446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Kontrola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OK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Problem / notatka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Dostęp działa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Brak kodów / haseł wpisanych do checklisty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zasady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Strefy prywatne / bez zdjęć sprawdzone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Produkty / środki dostępne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Pościel / pranie ustalone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Brak widocznego ryzyka blokującego normalne sprzątanie</w:t>
            </w:r>
          </w:p>
        </w:tc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44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Jeśli którakolwiek pozycja wskazuje problem: zatrzymaj, udokumentuj i przekaż decyzję właścicielowi (sekcja 9). Nie wpisuj do tej checklisty żadnych kodów, haseł, PIN-ów ani danych dostępowych.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3. Produkty, środki i braki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Środki dostępne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częściowo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Braki produktów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Zakup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 zakupu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zakup tylko po zgodzie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osobny dokument uprawnienia istnieje: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 na decyzję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Notatka o brakach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Zakup środków to płatne działanie. W pakiecie Basic / Extended wymaga zgody właściciela; ta checklista nie tworzy nowego uprawnienia do wydatku (zasada z SCO-01).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4. Checklista wykonania — wnętrze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3100"/>
        <w:gridCol w:w="1450"/>
        <w:gridCol w:w="1450"/>
        <w:gridCol w:w="33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Element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Wykonano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Nie dotyczy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Problem / notatka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Wejście / ogólny stan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Kuchnia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Łazienka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Sypialnia / pościel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Salon / przestrzeń dzienna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Podłogi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Śmieci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Zapach / przewietrzenie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Widoczne uszkodzenia / plamy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5. Balkon / taras / element zewnętrzny — jeśli w zakresie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3100"/>
        <w:gridCol w:w="1450"/>
        <w:gridCol w:w="1450"/>
        <w:gridCol w:w="33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Element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Wykonano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Nie dotyczy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Problem / notatka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Widoczny stan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Meble zewnętrzne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Podłoga / powierzchnia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Śmieci / liście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Problem wymagający decyzji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14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Tylko kontrola widoczna. Bez prac technicznych, bez ogrodnictwa, bez diagnozy.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6. Pościel / pranie — jeśli w zakresie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Pościel zmieniona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Ręczniki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wymienione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problem: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Pranie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odebrane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Braki zapasu (pościel / ręczniki)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Decyzja właściciela potrzebna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7. Dowody przed / 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Zdjęcia „przed"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wymagane —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wymagane —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Zdjęcia „po"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wymagane — wykonane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wymagane —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Miejsca bez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Element wrażliwy widoczny; nie sfotografowano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opis: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dowodów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Nie fotografować: dokumentów tożsamości i dokumentów prawnych; kart płatniczych i dokumentów bankowych; kodów, haseł, PIN-ów, routerów / etykiet Wi-Fi i kodów sejfu; ekranów z wiadomościami, kontami lub danymi logowania; dzieci i zdjęć rodzinnych; leków i dokumentów medycznych; przedmiotów intymnych; wnętrza zamkniętych szaf, sejfów i prywatnych schowków; kosztowności ani rzeczy gości — chyba że są bezpośrednio związane ze zgłaszanym problemem; wtedy materiał ogranicz lub wykadruj.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8. Wynik gotowości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końcowy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gotowe bez uwag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gotowe z uwagami: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niegotowe — decyzja właściciela wymagana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zablokowane — problem z dostępem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zablokowane — brak środków / pościeli / decyzji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poza normalnym sprzątaniem — wymaga osobnej decyzji / specjalisty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Dowód przed / po dokumentuje widoczną gotowość; nie jest certyfikatem higieny ani gwarancją stanu technicznego.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9. Problemy i eskalacja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problem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zrobiono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nie zrobiono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raport wizyty (REC-01)?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wniosek decyzyjny (REC-03)?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Potrzebny kontakt z właścicielem?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Bez diagnozy technicznej. Bez autonomicznego zakupu w Basic / Extended bez zgody właściciela. Sytuacje poza normalnym sprzątaniem (pleśń, szkodniki, materiał biologiczny, uszkodzenie techniczne) zgłasza się do osobnej decyzji; nie są częścią normalnego sprzątania. Wynik pracy wykonawcy / specjalisty nie jest gwarantowany.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10. Potwierdzenie wykonania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wykonująca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Osoba sprawdzająca (jeśli dotyczy)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Notatki końcowe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przekazania właścicielowi / do raportu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przekazano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 raporcie REC-01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oczekuje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11. Granice checklisty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Ta checklista dokumentuje widoczną gotowość i wykonane czynności sprzątania.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certyfikatem higieny.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inspekcją techniczną ani diagnozą.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zastępuje SCO-01 i nie zmienia ustalonego zakresu.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nowego uprawnienia do wydatku.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Przy osobie wybranej przez właściciela Sentinel dokumentuje wyłącznie widoczną gotowość i nie gwarantuje jej metody, terminu, produktów, obsady ani rezultatu.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CLN-02 Cleaning / Readiness Checklist | wersja robocza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Cleaning / Readiness Checklist - Working Draft PL v0.1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