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300" w:lineRule="auto"/>
      </w:pPr>
      <w:r>
        <w:rPr>
          <w:rFonts w:ascii="Calibri" w:hAnsi="Calibri" w:eastAsia="Calibri"/>
          <w:b/>
          <w:color w:val="5F6774"/>
          <w:sz w:val="20"/>
        </w:rPr>
        <w:t>SENTINEL COSTA BLANCA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i w:val="0"/>
          <w:color w:val="182330"/>
          <w:sz w:val="40"/>
        </w:rPr>
        <w:t>Potwierdzenie przekazania / zwrotu kluczy i dostępu</w:t>
      </w:r>
    </w:p>
    <w:p>
      <w:pPr>
        <w:keepNext w:val="0"/>
        <w:spacing w:before="0" w:after="240" w:line="300" w:lineRule="auto"/>
      </w:pPr>
      <w:r>
        <w:rPr>
          <w:rFonts w:ascii="Calibri" w:hAnsi="Calibri" w:eastAsia="Calibri"/>
          <w:b w:val="0"/>
          <w:i w:val="0"/>
          <w:color w:val="5F6774"/>
          <w:sz w:val="24"/>
        </w:rPr>
        <w:t>AKC-03 Key Handover / Return Receipt - dokument roboczy v0.2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Pole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Wartość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Rodzaj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wewnętrzny dokument roboczy (draft) — rekord przekazania / zwrotu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Wersja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v0.2 robocza (mikro-poprawka warmth/clarity)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Przegląd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wymaga przeglądu właściciela; częściowy przegląd prawny tam, gdzie oznaczono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Zatwierdzenie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nie zatwierdzony do użytku z klientem i nie do podpisu prawnego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Źródło zakresu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SCO-01 (przechowanie / dostęp w zakresie)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8E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OSTRZEŻENIE: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Dokument roboczy. Nie jest umową ani aneksem odpowiedzialności. Służy do udokumentowania jednego przekazania, odbioru albo zwrotu kluczy / dostępu. Zakres wynika z SCO-01 lub późniejszego pisemnego potwierdzenia. Nie wpisuje się tu kodów, haseł ani pełnych danych dostępowych.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Ten dokument chroni właściciela i Sentinel: zapisuje, co dokładnie przekazano albo zwrócono, kiedy, w jakim widocznym stanie i co wymaga dalszego sprawdzenia.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2FB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KTO WYPEŁNIA: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formularz wypełnia operator Sentinel podczas przekazania, odbioru albo zwrotu. Osoba przekazująca lub odbierająca może przejrzeć gotowy zapis.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8E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BEZPIECZEŃSTWO: </w:t>
            </w:r>
            <w:r>
              <w:rPr>
                <w:rFonts w:ascii="Calibri" w:hAnsi="Calibri" w:eastAsia="Calibri"/>
                <w:b/>
                <w:i w:val="0"/>
                <w:color w:val="182330"/>
                <w:sz w:val="21"/>
              </w:rPr>
              <w:t>Dla bezpieczeństwa nie zapisuje się tu: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 xml:space="preserve"> pełnego adresu, kodów, haseł, PIN-ów, etykiet Wi-Fi ani kodów sejfu. Dostęp cyfrowy zapisujemy wyłącznie jako status (np. przyznany / przetestowany / cofnięty).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Jeden dokument dokumentuje jedno zdarzenie: przekazanie, odbiór albo zwrot. Liczba, identyfikatory i widoczny stan kluczy oraz status dostępu należą tutaj, a nie do SCO-01. To potwierdzenie nie tworzy uprawnień dostępu ponad SCO-01.</w:t>
      </w: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1. Rekord zdarzenia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ID potwierdzenia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AKC-03 /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Referencja nieruchomości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SEN-PROP-______ (bez pełnego adresu)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Data / godzina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Typ zdarzenia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przekazanie: właściciel → Sentinel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przekazanie: Sentinel → właściciel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zwrot końcowy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wymiana / aktualizacja dostępu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potwierdzenie dostępu cyfrowego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inne: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Powiązany SCO-01 / pisemne potwierdzenie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SCO-01 /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Osoba przekazująca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Osoba odbierająca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Miejsce przekazania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 (obszar / miejscowość; bez pełnego adresu)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Status dokumentu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roboczy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potwierdzony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skorygowany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zastąpiony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2. Zakres dostępu z SCO-01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Przechowanie / dostęp w zakresie?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oczekuje na decyzję właściciela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/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Dozwolone użycie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planowa wizyta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gotowość / sprzątanie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dostęp awaryjny / ochronny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dostęp wykonawcy tylko po decyzji właściciela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inna pisemna instrukcja: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Ograniczenia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strefy prywatne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strefy bez zdjęć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ograniczenia czasu dostępu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inne: 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To potwierdzenie nie tworzy praw dostępu ponad SCO-01 lub pisemną instrukcję właściciela.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3. Przekazywane elementy fizyczne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1700"/>
        <w:gridCol w:w="2200"/>
        <w:gridCol w:w="900"/>
        <w:gridCol w:w="2160"/>
        <w:gridCol w:w="240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Wewn. ref</w:t>
            </w:r>
          </w:p>
        </w:tc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Typ</w:t>
            </w:r>
          </w:p>
        </w:tc>
        <w:tc>
          <w:tcPr>
            <w:tcW w:type="dxa" w:w="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Ilość</w:t>
            </w:r>
          </w:p>
        </w:tc>
        <w:tc>
          <w:tcPr>
            <w:tcW w:type="dxa" w:w="2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Widoczny stan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Uwagi</w:t>
            </w:r>
          </w:p>
        </w:tc>
      </w:tr>
      <w:tr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Typ: klucz apartamentu · klucz budynku / wspólnoty · klucz garażu / komórki · klucz skrzynki · pilot / karta / fob · inny. Na etykietach nie umieszcza się pełnego adresu ani oznaczeń ujawniających dostęp. Zapisuje się wyłącznie widoczny stan.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4. Dostęp cyfrowy / smart lock / alarm — jeśli dotyczy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Jeżeli nie ma dostępu cyfrowego, zaznacz nie dotyczy i pomiń pozostałe pola tej sekcji.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Rodzaj dostępu cyfrowego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aplikacja smart lock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kod tymczasowy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aplikacja alarmu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aplikacja budynku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Status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przyznany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przetestowany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oczekuje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cofnięty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Kto kontroluje dane dostępowe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właściciel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Sentinel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osoba trzecia / administrator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Czy zapisano tu dane dostępowe?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Uwaga o cofnięciu / wygaśnięciu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Wynik testu (bez kodu)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W AKC-03 nie zapisuje się rzeczywistych kodów, haseł, PIN-ów, danych logowania do aplikacji, etykiet Wi-Fi ani kodów sejfu. Dostęp cyfrowy zapisuje się wyłącznie jako status.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5. Test dostępu przy odbiorze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Klucz fizyczny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przetestowany, działa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testowano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problem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Dostęp do budynku / części wspólnych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przetestowany, działa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testowano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problem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Dostęp cyfrowy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przetestowany, działa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testowano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problem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Opis problemu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Potrzebny dalszy krok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Jeżeli część kluczy działa, a część nie była testowana albo ma problem, wpisz wyjątek w opisie problemu i w sekcji 8.</w:t>
      </w: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6. Zdjęcia / dowody przekazania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Zdjęcie zestawu kluczy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wykonane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wykonane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Ograniczenia zdjęć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Referencja dowodu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Oznaczenia wrażliwe ukryte / wykadrowane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Zdjęcie może pokazać liczbę i stan kluczy, ale nie może ujawniać etykiet adresowych, kodów ani wrażliwych identyfikatorów.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7. Potwierdzenie odbioru / zwrotu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Wypełnij tylko blok odpowiadający temu zdarzeniu. Drugi blok oznacz jako nie dotyczy albo zdarzenie przyszłe.</w:t>
      </w:r>
    </w:p>
    <w:p>
      <w:pPr>
        <w:pStyle w:val="Heading2"/>
        <w:keepNext/>
        <w:spacing w:before="180" w:after="80" w:line="300" w:lineRule="auto"/>
      </w:pPr>
      <w:r/>
      <w:r>
        <w:rPr>
          <w:rFonts w:ascii="Calibri" w:hAnsi="Calibri" w:eastAsia="Calibri"/>
          <w:b/>
          <w:i w:val="0"/>
          <w:color w:val="1F4D78"/>
          <w:sz w:val="23"/>
        </w:rPr>
        <w:t>A. Przekazanie do Sentinel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Przekazał(a)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Odebrał(a)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Data / godzina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Liczba potwierdzona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Widoczny stan potwierdzony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uwagi: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Uwagi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Potwierdzenie (bez podpisu prawnego)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80" w:line="300" w:lineRule="auto"/>
      </w:pPr>
      <w:r/>
      <w:r>
        <w:rPr>
          <w:rFonts w:ascii="Calibri" w:hAnsi="Calibri" w:eastAsia="Calibri"/>
          <w:b/>
          <w:i w:val="0"/>
          <w:color w:val="1F4D78"/>
          <w:sz w:val="23"/>
        </w:rPr>
        <w:t>B. Zwrot od Sentinel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Zwrócił(a)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Odebrał(a)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Data / godzina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Liczba potwierdzona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Widoczny stan przy zwrocie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Różnice / braki / problem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Potwierdzenie (bez podpisu prawnego)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Potwierdzenie jest dowodem operacyjnym, nie finalną klauzulą prawną. Odnotowuje się wyłącznie widoczne fakty; nie ma ukrytego przyjęcia szkód lub braków ponad to, co widocznie zapisano.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8. Różnice, braki, problem z dostępem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Problem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Widoczny fakt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Co Sentinel zrobił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Czego Sentinel nie zrobił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Dalszy krok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aktualizacja SCO-01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notatka AKC-02 / AKC-04 (później)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raport REC-01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wniosek decyzyjny REC-03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potrzebna instrukcja właściciela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(Powtórz blok dla każdego problemu.) Wyłącznie widoczne fakty; bez diagnozy zamka ani systemu technicznego.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9. Granice potwierdzenia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Dokumentuje wyłącznie przekazanie, zwrot albo status dostępu.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zastępuje SCO-01.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tworzy uprawnień dostępu ponad SCO-01 lub pisemną instrukcję właściciela.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zapisuje rzeczywistych kodów, haseł ani PIN-ów.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diagnozuje zamków ani systemów technicznych.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tworzy nieograniczonej odpowiedzialności.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Każdy problem z dostępem dokumentuje się osobno.</w:t>
      </w: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10. Notatki operatora / archiwum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Referencja archiwum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Powiązane dokumenty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 (np. SCO-01; później AKC-02 / AKC-04)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Przygotował(a)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Sprawdził(a)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Potrzebna aktualizacja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color w:val="5F6774"/>
        <w:sz w:val="17"/>
      </w:rPr>
      <w:t xml:space="preserve">Strona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color w:val="5F6774"/>
        <w:sz w:val="17"/>
      </w:rPr>
      <w:t>Sentinel Costa Blanca | AKC-03 Potwierdzenie przekazania / zwrotu | wersja robocza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823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ntinelBullet">
    <w:name w:val="Sentinel Bullet"/>
    <w:basedOn w:val="Normal"/>
    <w:pPr>
      <w:spacing w:after="80" w:line="300" w:lineRule="auto"/>
      <w:ind w:left="540" w:hanging="271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Handover / Return Receipt - Working Draft PL v0.2</dc:title>
  <dc:subject>Sentinel Costa Blanca working document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>draft-source</cp:category>
</cp:coreProperties>
</file>