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Calibri" w:hAnsi="Calibri" w:eastAsia="Calibri"/>
          <w:b/>
          <w:color w:val="5F6774"/>
          <w:sz w:val="20"/>
        </w:rPr>
        <w:t>SENTINEL COSTA BLANCA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82330"/>
          <w:sz w:val="44"/>
        </w:rPr>
        <w:t>Wniosek decyzyjny właściciela</w:t>
      </w:r>
    </w:p>
    <w:p>
      <w:pPr>
        <w:keepNext w:val="0"/>
        <w:spacing w:before="0" w:after="240" w:line="300" w:lineRule="auto"/>
      </w:pPr>
      <w:r>
        <w:rPr>
          <w:rFonts w:ascii="Calibri" w:hAnsi="Calibri" w:eastAsia="Calibri"/>
          <w:b w:val="0"/>
          <w:i w:val="0"/>
          <w:color w:val="5F6774"/>
          <w:sz w:val="24"/>
        </w:rPr>
        <w:t>REC-03 Decision Request - dokument roboczy v0.1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Pole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Wartość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Rodzaj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wewnętrzny dokument roboczy (draft) — rekord dostarczany właścicielowi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Wersja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v0.1 robocza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Przegląd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przeglądu właściciela; częściowy przegląd prawny i księgowy tam, gdzie oznaczono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Zatwierdzenie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nie zatwierdzony do użytku z klientem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Źródło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REC-01 (uwaga/dowód) + SCO-01 (uprawnienie)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OSTRZEŻENIE: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Dokument roboczy. Nie jest umową, fakturą, wyceną ani zleceniem wykonawcy. Służy do uzyskania decyzji właściciela przed działaniem, kosztem albo eskalacją. Opiera się na REC-01 i widocznych faktach. Nie jest diagnozą techniczną. Nie tworzy nowego uprawnienia do wydatku.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Jeden wniosek dotyczy jednej decyzji. REC-03 powstaje tylko wtedy, gdy potrzebna jest decyzja właściciela, zanim Sentinel zadziała, poniesie koszt, zorganizuje dostęp wykonawcy albo wyjdzie poza normalny zakres. Zwykłe uwagi bez decyzji zostają w REC-01.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1. Rekord wniosku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wniosku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REC-03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SEN-PROP-______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wniosku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Powiązany raport REC-01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REC-01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Powiązana uwaga / dowód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Pakiet / kontekst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Podstawowy / Basic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Rozszerzony / Extended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Pełny / Full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Źródło uprawnienia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SCO-01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późniejsze pisemne potwierdzenie: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wniosku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roboczy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wysłany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zaakceptowany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odrzucony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 na informacje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zastąpiony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Termin odpowiedzi właściciela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2. Krótkie podsumowanie dla właściciela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Napisz tu 2–4 zdania po ludzku: co zaobserwowano, dlaczego potrzebna jest decyzja, czy podjęto jakiekolwiek natychmiastowe działanie i co się stanie, jeśli decyzji nie będzie. Przykład tonu: „Podczas wizyty widoczny był ślad wilgoci przy brodziku. Nie postawiono diagnozy i nie podjęto działania płatnego. Prosimy o decyzję, czy zlecić oględziny — do tego czasu monitorujemy stan przy kolejnej wizycie."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______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3. Widoczny fakt i źródło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fakt (z REC-01)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dowodu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Sentinel zaobserwował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Sentinel nie zdiagnozował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(bez oceny przyczyny ani stanu technicznego)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Znaczenie operacyjne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Wyłącznie widoczne fakty; bez diagnozy. „Widoczny ślad wilgoci pod oknem" to fakt; „uszczelka uszkodzona" to diagnoza i tu nie należy.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4. Decyzja potrzebna od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Treść decyzji do podjęcia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(jedno zdanie: co właściciel ma zdecydować)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Dlaczego potrzebna decyzja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przekracza zakres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przekracza uprawnienie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 płatnego działania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 dostępu wykonawcy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eskalacja poza normalny zakres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Możliwe opcje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patrz sekcja 5 (menu opcji)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Jak odpowiedzieć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WhatsApp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telefon (z pisemnym potwierdzeniem)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inny: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Termin odpowiedzi (jeśli dotyczy)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Pilność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rutynowa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uwaga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pilna ochronna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Pilność to klasyfikacja ochronna oparta na faktach, nie perswazja. „Pilna ochronna" oznacza widoczne ryzyko (czynny wyciek, naruszone zabezpieczenie, ryzyko wody lub prądu). Sam wniosek nie jest gwarancją rozwiązania sprawy.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5. Proponowany następny krok / opcje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050"/>
        <w:gridCol w:w="2900"/>
        <w:gridCol w:w="1000"/>
        <w:gridCol w:w="1250"/>
        <w:gridCol w:w="2160"/>
      </w:tblGrid>
      <w:tr>
        <w:trPr>
          <w:tblHeader w:val="true"/>
        </w:trP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7"/>
              </w:rPr>
              <w:t>Opcja</w:t>
            </w:r>
          </w:p>
        </w:tc>
        <w:tc>
          <w:tcPr>
            <w:tcW w:type="dxa" w:w="2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7"/>
              </w:rPr>
              <w:t>Co Sentinel zrobi</w:t>
            </w:r>
          </w:p>
        </w:tc>
        <w:tc>
          <w:tcPr>
            <w:tcW w:type="dxa" w:w="1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7"/>
              </w:rPr>
              <w:t>Płatne?</w:t>
            </w:r>
          </w:p>
        </w:tc>
        <w:tc>
          <w:tcPr>
            <w:tcW w:type="dxa" w:w="1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7"/>
              </w:rPr>
              <w:t>Zgoda właściciela?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7"/>
              </w:rPr>
              <w:t>Uwagi / ograniczenia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Brak działania / obserwacja</w:t>
            </w:r>
          </w:p>
        </w:tc>
        <w:tc>
          <w:tcPr>
            <w:tcW w:type="dxa" w:w="2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monitoruje w ramach uzgodnionego rytmu</w:t>
            </w:r>
          </w:p>
        </w:tc>
        <w:tc>
          <w:tcPr>
            <w:tcW w:type="dxa" w:w="1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nie</w:t>
            </w:r>
          </w:p>
        </w:tc>
        <w:tc>
          <w:tcPr>
            <w:tcW w:type="dxa" w:w="1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nie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bez gwarancji rozwiązania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Zgoda na zakup drobnych środków</w:t>
            </w:r>
          </w:p>
        </w:tc>
        <w:tc>
          <w:tcPr>
            <w:tcW w:type="dxa" w:w="2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kupuje po zgodzie; rachunek</w:t>
            </w:r>
          </w:p>
        </w:tc>
        <w:tc>
          <w:tcPr>
            <w:tcW w:type="dxa" w:w="1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tak</w:t>
            </w:r>
          </w:p>
        </w:tc>
        <w:tc>
          <w:tcPr>
            <w:tcW w:type="dxa" w:w="1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tak (Basic / Extended); Full: w ramach limitu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kwota do potwierdzenia; brak limitu domyślnego dla Basic / Extended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Dostęp wykonawcy po decyzji</w:t>
            </w:r>
          </w:p>
        </w:tc>
        <w:tc>
          <w:tcPr>
            <w:tcW w:type="dxa" w:w="2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organizuje i dokumentuje dostęp</w:t>
            </w:r>
          </w:p>
        </w:tc>
        <w:tc>
          <w:tcPr>
            <w:tcW w:type="dxa" w:w="1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tak</w:t>
            </w:r>
          </w:p>
        </w:tc>
        <w:tc>
          <w:tcPr>
            <w:tcW w:type="dxa" w:w="1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tak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wynik i cena wykonawcy niegwarantowane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Ocena / wycena specjalisty</w:t>
            </w:r>
          </w:p>
        </w:tc>
        <w:tc>
          <w:tcPr>
            <w:tcW w:type="dxa" w:w="2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koordynuje ocenę lub wycenę</w:t>
            </w:r>
          </w:p>
        </w:tc>
        <w:tc>
          <w:tcPr>
            <w:tcW w:type="dxa" w:w="1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tak / oczekuje</w:t>
            </w:r>
          </w:p>
        </w:tc>
        <w:tc>
          <w:tcPr>
            <w:tcW w:type="dxa" w:w="1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tak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bez diagnozy własnej; wynik niegwarantowany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Wizyta kontrolna</w:t>
            </w:r>
          </w:p>
        </w:tc>
        <w:tc>
          <w:tcPr>
            <w:tcW w:type="dxa" w:w="2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sprawdza ponownie przy kolejnej wizycie</w:t>
            </w:r>
          </w:p>
        </w:tc>
        <w:tc>
          <w:tcPr>
            <w:tcW w:type="dxa" w:w="1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nie</w:t>
            </w:r>
          </w:p>
        </w:tc>
        <w:tc>
          <w:tcPr>
            <w:tcW w:type="dxa" w:w="1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nie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w ramach rytmu z SCO-01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Właściciel załatwia samodzielnie</w:t>
            </w:r>
          </w:p>
        </w:tc>
        <w:tc>
          <w:tcPr>
            <w:tcW w:type="dxa" w:w="2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brak działania Sentinel poza dokumentacją</w:t>
            </w:r>
          </w:p>
        </w:tc>
        <w:tc>
          <w:tcPr>
            <w:tcW w:type="dxa" w:w="1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nie</w:t>
            </w:r>
          </w:p>
        </w:tc>
        <w:tc>
          <w:tcPr>
            <w:tcW w:type="dxa" w:w="1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nie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wykonawca właściciela poza odpowiedzialnością Sentinel</w:t>
            </w:r>
          </w:p>
        </w:tc>
      </w:tr>
      <w:tr>
        <w:tc>
          <w:tcPr>
            <w:tcW w:type="dxa" w:w="20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Inne (instrukcja właściciela)</w:t>
            </w:r>
          </w:p>
        </w:tc>
        <w:tc>
          <w:tcPr>
            <w:tcW w:type="dxa" w:w="2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według pisemnej instrukcji</w:t>
            </w:r>
          </w:p>
        </w:tc>
        <w:tc>
          <w:tcPr>
            <w:tcW w:type="dxa" w:w="1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______</w:t>
            </w:r>
          </w:p>
        </w:tc>
        <w:tc>
          <w:tcPr>
            <w:tcW w:type="dxa" w:w="12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7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Opcje są ogólne, gotowe do użycia; nie są konkretną wyceną wykonawcy. Wybór właściciela zapisuje się w sekcji 9.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6. Pozycja kosztowa i uprawnienia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Podstawa uprawnienia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Basic / Extended: zgoda właściciela przed płatnym działaniem lub wydatkiem na wykonawcę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Full: w ramach uzgodnionego limitu EUR 300 (opcjonalnie EUR 500, jeśli uzgodniony)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 / do potwierdzenia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Szacowany koszt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nieznany — potrzebna wycena wykonawcy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kwota zatwierdzona przez właściciela: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 ramach limitu Full: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Płatne działanie przed zgodą?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— tylko jeśli już uprawnione pisemnie / Full w ramach limitu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Wymagany rachunek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Nie wymyśla się limitu euro dla Basic / Extended. Powyżej wybranego limitu (Full) wymagana jest zgoda właściciela. Minimalne działanie wymagane przez służby awaryjne albo administrację wspólnoty może zostać udokumentowane, ale nie tworzy wcześniej autoryzowanego mandatu do wydatków w Basic / Extended.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7. Ryzyko czekania i granice decyzji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może się stać, jeśli właściciel czeka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(opis faktów, bez straszenia)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Sentinel może monitorować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Sentinel nie gwarantuje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rozwiązania sprawy; dostępności, ceny, jakości ani rezultatu pracy wykonawcy / specjalisty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Charakter wniosku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to nie jest porada techniczna, prawna, podatkowa ani ubezpieczeniowa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Język neutralny: opis widocznych faktów i możliwych kroków, nie perswazja. SLA oznacza czas reakcji / decyzji, nie gwarancję rozwiązania.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8. Dowody i prywatność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dowodów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Wybrane zdjęcia dostarczone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 z wnioskiem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link z archiwum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Element wrażliwy widoczny; nie sfotografowano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— opis: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archiwum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Nie fotografuje się m.in. dokumentów tożsamości, kodów / haseł, ekranów z danymi logowania, dzieci, leków, przedmiotów intymnych, wnętrza zamkniętych szaf / sejfów i rzeczy gości — chyba że są bezpośrednio związane ze sprawą; wtedy materiał ogranicz lub wykadruj. Pełny zestaw dowodów jest w bezpiecznym archiwum; WhatsApp nie jest archiwum.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9. Odpowiedź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Wybrana decyzja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zatwierdzono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odmówiono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prośba o więcej informacji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 odpowiedzi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Wybrana opcja (z sekcji 5)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Instrukcja / uwagi właściciela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Zatwierdzona kwota albo instrukcja bez wydatku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Zatwierdzony kanał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WhatsApp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telefon z pisemnym potwierdzeniem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 odpowiedzi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Imię osoby odpowiadającej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Potrzebne podsumowanie działania (REC-04) po wykonaniu?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To nie jest klauzula podpisu prawnego. Zgoda głosowa wymaga pisemnego potwierdzenia przed działaniem. Do czasu odpowiedzi Sentinel nie podejmuje działania poza uzgodnionym uprawnieniem; „brak odpowiedzi" nie tworzy uprawnienia do wydatku w Basic / Extended.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10. Granice wniosku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stawia diagnozy technicznej.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gwarantuje rezultatu ani dostępności, ceny czy jakości pracy wykonawcy / specjalisty.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tworzy uprawnienia do wydatku ponad SCO-01 lub pisemną zgodę właściciela.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zastępuje umowy ani przeglądu prawnego / księgowego.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zmienia zakresu ustalonego w SCO-01.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jest fakturą, wyceną ani zleceniem wykonawcy.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Po zatwierdzeniu działanie i jego wynik dokumentuje się osobno.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774"/>
        <w:sz w:val="17"/>
      </w:rPr>
      <w:t xml:space="preserve">Strona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F6774"/>
        <w:sz w:val="17"/>
      </w:rPr>
      <w:t>Sentinel Costa Blanca | REC-03 Wniosek decyzyjny | wersja robocza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Request - Working Draft PL v0.1</dc:title>
  <dc:subject>Sentinel Costa Blanca working document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draft-source</cp:category>
</cp:coreProperties>
</file>