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1CCB6">
      <w:pPr>
        <w:pStyle w:val="6"/>
        <w:jc w:val="left"/>
        <w:rPr>
          <w:rFonts w:hint="default" w:ascii="Times New Roman" w:hAnsi="Times New Roman" w:cs="Times New Roman"/>
          <w:b/>
          <w:bCs/>
          <w:sz w:val="28"/>
          <w:szCs w:val="28"/>
        </w:rPr>
      </w:pPr>
      <w:bookmarkStart w:id="0" w:name="_GoBack"/>
      <w:bookmarkEnd w:id="0"/>
      <w:r>
        <w:rPr>
          <w:rFonts w:hint="default" w:ascii="Times New Roman" w:hAnsi="Times New Roman" w:eastAsia="仿宋" w:cs="Times New Roman"/>
          <w:b/>
          <w:bCs/>
          <w:sz w:val="28"/>
          <w:szCs w:val="28"/>
        </w:rPr>
        <w:t>SF-201</w:t>
      </w:r>
      <w:r>
        <w:rPr>
          <w:rFonts w:hint="default" w:ascii="Times New Roman" w:hAnsi="Times New Roman" w:eastAsia="仿宋" w:cs="Times New Roman"/>
          <w:b/>
          <w:bCs/>
          <w:sz w:val="28"/>
          <w:szCs w:val="28"/>
          <w:lang w:val="en-US" w:eastAsia="zh-CN"/>
        </w:rPr>
        <w:t>8</w:t>
      </w:r>
      <w:r>
        <w:rPr>
          <w:rFonts w:hint="default" w:ascii="Times New Roman" w:hAnsi="Times New Roman" w:eastAsia="仿宋" w:cs="Times New Roman"/>
          <w:b/>
          <w:bCs/>
          <w:sz w:val="28"/>
          <w:szCs w:val="28"/>
        </w:rPr>
        <w:t>-060</w:t>
      </w:r>
      <w:r>
        <w:rPr>
          <w:rFonts w:hint="default" w:ascii="Times New Roman" w:hAnsi="Times New Roman" w:eastAsia="仿宋" w:cs="Times New Roman"/>
          <w:b/>
          <w:bCs/>
          <w:sz w:val="28"/>
          <w:szCs w:val="28"/>
          <w:lang w:val="en-US" w:eastAsia="zh-CN"/>
        </w:rPr>
        <w:t>3</w:t>
      </w:r>
    </w:p>
    <w:p w14:paraId="78DB643B">
      <w:pPr>
        <w:spacing w:line="600" w:lineRule="exact"/>
        <w:jc w:val="both"/>
        <w:rPr>
          <w:rFonts w:hint="eastAsia" w:ascii="华文中宋" w:hAnsi="华文中宋" w:eastAsia="华文中宋"/>
          <w:b/>
          <w:color w:val="000000"/>
          <w:sz w:val="44"/>
          <w:szCs w:val="44"/>
        </w:rPr>
      </w:pPr>
    </w:p>
    <w:p w14:paraId="68809BEF">
      <w:pPr>
        <w:spacing w:line="600" w:lineRule="exact"/>
        <w:jc w:val="center"/>
        <w:rPr>
          <w:rFonts w:hint="eastAsia" w:ascii="华文中宋" w:hAnsi="华文中宋" w:eastAsia="华文中宋"/>
          <w:b/>
          <w:color w:val="000000"/>
          <w:sz w:val="44"/>
          <w:szCs w:val="44"/>
        </w:rPr>
      </w:pPr>
      <w:r>
        <w:rPr>
          <w:rFonts w:hint="eastAsia" w:ascii="方正小标宋_GBK" w:hAnsi="方正小标宋_GBK" w:eastAsia="方正小标宋_GBK" w:cs="方正小标宋_GBK"/>
          <w:b/>
          <w:color w:val="000000"/>
          <w:sz w:val="40"/>
          <w:szCs w:val="40"/>
        </w:rPr>
        <w:t>广州市市场场地租赁合同</w:t>
      </w:r>
    </w:p>
    <w:p w14:paraId="2E1C525E">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lang w:val="en-US" w:eastAsia="zh-CN"/>
        </w:rPr>
      </w:pPr>
      <w:r>
        <w:rPr>
          <w:rFonts w:hint="eastAsia"/>
          <w:color w:val="000000"/>
          <w:sz w:val="30"/>
          <w:szCs w:val="30"/>
          <w:lang w:val="en-US" w:eastAsia="zh-CN"/>
        </w:rPr>
        <w:t xml:space="preserve">                                 </w:t>
      </w:r>
      <w:r>
        <w:rPr>
          <w:rFonts w:hint="eastAsia" w:ascii="宋体" w:hAnsi="宋体" w:eastAsia="宋体" w:cs="宋体"/>
          <w:color w:val="000000"/>
          <w:sz w:val="22"/>
          <w:szCs w:val="22"/>
          <w:lang w:val="en-US" w:eastAsia="zh-CN"/>
        </w:rPr>
        <w:t xml:space="preserve"> </w:t>
      </w:r>
    </w:p>
    <w:p w14:paraId="3BA472A7">
      <w:pPr>
        <w:keepNext w:val="0"/>
        <w:keepLines w:val="0"/>
        <w:pageBreakBefore w:val="0"/>
        <w:widowControl w:val="0"/>
        <w:kinsoku/>
        <w:wordWrap/>
        <w:overflowPunct/>
        <w:topLinePunct w:val="0"/>
        <w:bidi w:val="0"/>
        <w:spacing w:line="420" w:lineRule="atLeast"/>
        <w:textAlignment w:val="auto"/>
        <w:rPr>
          <w:rFonts w:hint="default" w:ascii="宋体" w:hAnsi="宋体" w:eastAsia="宋体" w:cs="宋体"/>
          <w:color w:val="000000"/>
          <w:sz w:val="22"/>
          <w:szCs w:val="22"/>
          <w:u w:val="single"/>
          <w:lang w:val="en-US" w:eastAsia="zh-CN"/>
        </w:rPr>
      </w:pPr>
      <w:r>
        <w:rPr>
          <w:rFonts w:hint="eastAsia" w:ascii="宋体" w:hAnsi="宋体" w:eastAsia="宋体" w:cs="宋体"/>
          <w:color w:val="000000"/>
          <w:sz w:val="22"/>
          <w:szCs w:val="22"/>
        </w:rPr>
        <w:t>出租人（甲方）：</w:t>
      </w:r>
      <w:r>
        <w:rPr>
          <w:rFonts w:hint="eastAsia" w:ascii="宋体" w:hAnsi="宋体" w:eastAsia="宋体" w:cs="宋体"/>
          <w:color w:val="000000"/>
          <w:sz w:val="22"/>
          <w:szCs w:val="22"/>
          <w:u w:val="single"/>
          <w:lang w:val="en-US" w:eastAsia="zh-CN"/>
        </w:rPr>
        <w:t xml:space="preserve">         广州友佳产业运营管理有限公司              </w:t>
      </w:r>
    </w:p>
    <w:p w14:paraId="6CB27E82">
      <w:pPr>
        <w:keepNext w:val="0"/>
        <w:keepLines w:val="0"/>
        <w:pageBreakBefore w:val="0"/>
        <w:widowControl w:val="0"/>
        <w:kinsoku/>
        <w:wordWrap/>
        <w:overflowPunct/>
        <w:topLinePunct w:val="0"/>
        <w:bidi w:val="0"/>
        <w:spacing w:afterLines="100" w:line="420" w:lineRule="atLeast"/>
        <w:textAlignment w:val="auto"/>
        <w:rPr>
          <w:rFonts w:hint="default" w:ascii="宋体" w:hAnsi="宋体" w:eastAsia="宋体" w:cs="宋体"/>
          <w:color w:val="000000"/>
          <w:sz w:val="22"/>
          <w:szCs w:val="22"/>
          <w:u w:val="single"/>
          <w:lang w:val="en-US" w:eastAsia="zh-CN"/>
        </w:rPr>
      </w:pPr>
      <w:r>
        <w:rPr>
          <w:rFonts w:hint="eastAsia" w:ascii="宋体" w:hAnsi="宋体" w:eastAsia="宋体" w:cs="宋体"/>
          <w:color w:val="000000"/>
          <w:sz w:val="22"/>
          <w:szCs w:val="22"/>
        </w:rPr>
        <w:t>承租人（乙方）：</w:t>
      </w:r>
      <w:r>
        <w:rPr>
          <w:rFonts w:hint="eastAsia" w:ascii="宋体" w:hAnsi="宋体" w:eastAsia="宋体" w:cs="宋体"/>
          <w:color w:val="000000"/>
          <w:sz w:val="22"/>
          <w:szCs w:val="22"/>
          <w:u w:val="single"/>
          <w:lang w:val="en-US" w:eastAsia="zh-CN"/>
        </w:rPr>
        <w:t xml:space="preserve">                    吴子乐</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                        </w:t>
      </w:r>
    </w:p>
    <w:p w14:paraId="503D16BF">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根据《中华人民共和国合同法》等有关法律法规的规定，双方就租赁场地从事经营的有关事宜协商一致，签订本合同。</w:t>
      </w:r>
    </w:p>
    <w:p w14:paraId="251E528A">
      <w:pPr>
        <w:keepNext w:val="0"/>
        <w:keepLines w:val="0"/>
        <w:pageBreakBefore w:val="0"/>
        <w:widowControl w:val="0"/>
        <w:kinsoku/>
        <w:wordWrap/>
        <w:overflowPunct/>
        <w:topLinePunct w:val="0"/>
        <w:bidi w:val="0"/>
        <w:spacing w:line="420" w:lineRule="atLeast"/>
        <w:ind w:left="6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第一条</w:t>
      </w:r>
      <w:r>
        <w:rPr>
          <w:rFonts w:hint="eastAsia" w:ascii="宋体" w:hAnsi="宋体" w:eastAsia="宋体" w:cs="宋体"/>
          <w:b/>
          <w:color w:val="000000"/>
          <w:sz w:val="22"/>
          <w:szCs w:val="22"/>
        </w:rPr>
        <w:t xml:space="preserve">  租赁场地</w:t>
      </w:r>
    </w:p>
    <w:p w14:paraId="18E137AC">
      <w:pPr>
        <w:keepNext w:val="0"/>
        <w:keepLines w:val="0"/>
        <w:pageBreakBefore w:val="0"/>
        <w:widowControl w:val="0"/>
        <w:kinsoku/>
        <w:wordWrap/>
        <w:overflowPunct/>
        <w:topLinePunct w:val="0"/>
        <w:bidi w:val="0"/>
        <w:spacing w:line="420" w:lineRule="atLeast"/>
        <w:ind w:firstLine="308" w:firstLineChars="140"/>
        <w:textAlignment w:val="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rPr>
        <w:t>乙方承租甲方位于广州市</w:t>
      </w:r>
      <w:r>
        <w:rPr>
          <w:rFonts w:hint="eastAsia" w:ascii="宋体" w:hAnsi="宋体" w:eastAsia="宋体" w:cs="宋体"/>
          <w:color w:val="000000"/>
          <w:sz w:val="22"/>
          <w:szCs w:val="22"/>
          <w:u w:val="single"/>
          <w:lang w:val="en-US" w:eastAsia="zh-CN"/>
        </w:rPr>
        <w:t>番禺</w:t>
      </w:r>
      <w:r>
        <w:rPr>
          <w:rFonts w:hint="eastAsia" w:ascii="宋体" w:hAnsi="宋体" w:eastAsia="宋体" w:cs="宋体"/>
          <w:color w:val="000000"/>
          <w:sz w:val="22"/>
          <w:szCs w:val="22"/>
        </w:rPr>
        <w:t>区</w:t>
      </w:r>
      <w:r>
        <w:rPr>
          <w:rFonts w:hint="eastAsia" w:ascii="宋体" w:hAnsi="宋体" w:eastAsia="宋体" w:cs="宋体"/>
          <w:color w:val="000000"/>
          <w:sz w:val="22"/>
          <w:szCs w:val="22"/>
          <w:u w:val="single"/>
          <w:lang w:val="en-US" w:eastAsia="zh-CN"/>
        </w:rPr>
        <w:t>石牌村南镇东大街六巷7号</w:t>
      </w:r>
    </w:p>
    <w:p w14:paraId="6EE7B448">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市场内的第</w:t>
      </w:r>
      <w:r>
        <w:rPr>
          <w:rFonts w:hint="eastAsia" w:ascii="宋体" w:hAnsi="宋体" w:eastAsia="宋体" w:cs="宋体"/>
          <w:color w:val="000000"/>
          <w:sz w:val="22"/>
          <w:szCs w:val="22"/>
          <w:u w:val="single"/>
          <w:lang w:val="en-US" w:eastAsia="zh-CN"/>
        </w:rPr>
        <w:t>1</w:t>
      </w:r>
      <w:r>
        <w:rPr>
          <w:rFonts w:hint="eastAsia" w:ascii="宋体" w:hAnsi="宋体" w:eastAsia="宋体" w:cs="宋体"/>
          <w:color w:val="000000"/>
          <w:sz w:val="22"/>
          <w:szCs w:val="22"/>
        </w:rPr>
        <w:t>层</w:t>
      </w:r>
      <w:r>
        <w:rPr>
          <w:rFonts w:hint="eastAsia" w:ascii="宋体" w:hAnsi="宋体" w:eastAsia="宋体" w:cs="宋体"/>
          <w:color w:val="000000"/>
          <w:sz w:val="22"/>
          <w:szCs w:val="22"/>
          <w:u w:val="single"/>
          <w:lang w:val="en-US" w:eastAsia="zh-CN"/>
        </w:rPr>
        <w:t>102</w:t>
      </w:r>
      <w:r>
        <w:rPr>
          <w:rFonts w:hint="eastAsia" w:ascii="宋体" w:hAnsi="宋体" w:eastAsia="宋体" w:cs="宋体"/>
          <w:color w:val="000000"/>
          <w:sz w:val="22"/>
          <w:szCs w:val="22"/>
        </w:rPr>
        <w:t>号场地（铺、档），用途</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商业经营</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w:t>
      </w:r>
    </w:p>
    <w:p w14:paraId="1C49C254">
      <w:pPr>
        <w:keepNext w:val="0"/>
        <w:keepLines w:val="0"/>
        <w:pageBreakBefore w:val="0"/>
        <w:widowControl w:val="0"/>
        <w:kinsoku/>
        <w:wordWrap/>
        <w:overflowPunct/>
        <w:topLinePunct w:val="0"/>
        <w:autoSpaceDE w:val="0"/>
        <w:autoSpaceDN w:val="0"/>
        <w:bidi w:val="0"/>
        <w:adjustRightInd w:val="0"/>
        <w:spacing w:line="420" w:lineRule="atLeast"/>
        <w:jc w:val="left"/>
        <w:textAlignment w:val="auto"/>
        <w:rPr>
          <w:rFonts w:hint="eastAsia" w:ascii="宋体" w:hAnsi="宋体" w:eastAsia="宋体" w:cs="宋体"/>
          <w:kern w:val="0"/>
          <w:sz w:val="22"/>
          <w:szCs w:val="22"/>
          <w:u w:val="single"/>
        </w:rPr>
      </w:pPr>
      <w:r>
        <w:rPr>
          <w:rFonts w:hint="eastAsia" w:ascii="宋体" w:hAnsi="宋体" w:eastAsia="宋体" w:cs="宋体"/>
          <w:kern w:val="0"/>
          <w:sz w:val="22"/>
          <w:szCs w:val="22"/>
        </w:rPr>
        <w:t xml:space="preserve">    乙方不得擅自改变场地的经营用途，如需要改变的，应经甲方书面同意。</w:t>
      </w:r>
    </w:p>
    <w:p w14:paraId="208C246B">
      <w:pPr>
        <w:keepNext w:val="0"/>
        <w:keepLines w:val="0"/>
        <w:pageBreakBefore w:val="0"/>
        <w:widowControl w:val="0"/>
        <w:kinsoku/>
        <w:wordWrap/>
        <w:overflowPunct/>
        <w:topLinePunct w:val="0"/>
        <w:bidi w:val="0"/>
        <w:spacing w:line="420" w:lineRule="atLeast"/>
        <w:ind w:firstLine="440" w:firstLineChars="199"/>
        <w:textAlignment w:val="auto"/>
        <w:rPr>
          <w:rFonts w:hint="eastAsia" w:ascii="宋体" w:hAnsi="宋体" w:eastAsia="宋体" w:cs="宋体"/>
          <w:color w:val="000000"/>
          <w:sz w:val="22"/>
          <w:szCs w:val="22"/>
        </w:rPr>
      </w:pPr>
      <w:r>
        <w:rPr>
          <w:rFonts w:hint="eastAsia" w:ascii="方正黑体_GBK" w:hAnsi="方正黑体_GBK" w:eastAsia="方正黑体_GBK" w:cs="方正黑体_GBK"/>
          <w:b/>
          <w:color w:val="000000"/>
          <w:sz w:val="22"/>
          <w:szCs w:val="22"/>
        </w:rPr>
        <w:t>第二条</w:t>
      </w:r>
      <w:r>
        <w:rPr>
          <w:rFonts w:hint="eastAsia" w:ascii="宋体" w:hAnsi="宋体" w:eastAsia="宋体" w:cs="宋体"/>
          <w:b/>
          <w:color w:val="000000"/>
          <w:sz w:val="22"/>
          <w:szCs w:val="22"/>
        </w:rPr>
        <w:t xml:space="preserve">  租赁期限</w:t>
      </w:r>
      <w:r>
        <w:rPr>
          <w:rFonts w:hint="eastAsia" w:ascii="宋体" w:hAnsi="宋体" w:eastAsia="宋体" w:cs="宋体"/>
          <w:color w:val="000000"/>
          <w:sz w:val="22"/>
          <w:szCs w:val="22"/>
        </w:rPr>
        <w:t>（租赁期限不得超过二十年。超过二十年的，超过部分无效。）</w:t>
      </w:r>
    </w:p>
    <w:p w14:paraId="4C58AB71">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 xml:space="preserve">自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2025 </w:t>
      </w:r>
      <w:r>
        <w:rPr>
          <w:rFonts w:hint="eastAsia" w:ascii="宋体" w:hAnsi="宋体" w:eastAsia="宋体" w:cs="宋体"/>
          <w:color w:val="000000"/>
          <w:sz w:val="22"/>
          <w:szCs w:val="22"/>
        </w:rPr>
        <w:t xml:space="preserve">年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9 </w:t>
      </w:r>
      <w:r>
        <w:rPr>
          <w:rFonts w:hint="eastAsia" w:ascii="宋体" w:hAnsi="宋体" w:eastAsia="宋体" w:cs="宋体"/>
          <w:color w:val="000000"/>
          <w:sz w:val="22"/>
          <w:szCs w:val="22"/>
        </w:rPr>
        <w:t>月</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17 </w:t>
      </w:r>
      <w:r>
        <w:rPr>
          <w:rFonts w:hint="eastAsia" w:ascii="宋体" w:hAnsi="宋体" w:eastAsia="宋体" w:cs="宋体"/>
          <w:color w:val="000000"/>
          <w:sz w:val="22"/>
          <w:szCs w:val="22"/>
        </w:rPr>
        <w:t xml:space="preserve"> 日起至</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2026 </w:t>
      </w:r>
      <w:r>
        <w:rPr>
          <w:rFonts w:hint="eastAsia" w:ascii="宋体" w:hAnsi="宋体" w:eastAsia="宋体" w:cs="宋体"/>
          <w:color w:val="000000"/>
          <w:sz w:val="22"/>
          <w:szCs w:val="22"/>
        </w:rPr>
        <w:t>年</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4</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 xml:space="preserve">月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2</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日止，共计</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0</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年</w:t>
      </w:r>
      <w:r>
        <w:rPr>
          <w:rFonts w:hint="eastAsia" w:ascii="宋体" w:hAnsi="宋体" w:eastAsia="宋体" w:cs="宋体"/>
          <w:color w:val="000000"/>
          <w:sz w:val="22"/>
          <w:szCs w:val="22"/>
          <w:u w:val="single"/>
          <w:lang w:val="en-US" w:eastAsia="zh-CN"/>
        </w:rPr>
        <w:t xml:space="preserve"> 6 </w:t>
      </w:r>
      <w:r>
        <w:rPr>
          <w:rFonts w:hint="eastAsia" w:ascii="宋体" w:hAnsi="宋体" w:eastAsia="宋体" w:cs="宋体"/>
          <w:color w:val="000000"/>
          <w:sz w:val="22"/>
          <w:szCs w:val="22"/>
        </w:rPr>
        <w:t>个月；其中免租期为</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0.5</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个月，自</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2025</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 xml:space="preserve">年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9</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 xml:space="preserve">月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17 </w:t>
      </w:r>
      <w:r>
        <w:rPr>
          <w:rFonts w:hint="eastAsia" w:ascii="宋体" w:hAnsi="宋体" w:eastAsia="宋体" w:cs="宋体"/>
          <w:color w:val="000000"/>
          <w:sz w:val="22"/>
          <w:szCs w:val="22"/>
        </w:rPr>
        <w:t xml:space="preserve"> 日起至</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2025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年</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10 </w:t>
      </w:r>
      <w:r>
        <w:rPr>
          <w:rFonts w:hint="eastAsia" w:ascii="宋体" w:hAnsi="宋体" w:eastAsia="宋体" w:cs="宋体"/>
          <w:color w:val="000000"/>
          <w:sz w:val="22"/>
          <w:szCs w:val="22"/>
          <w:lang w:val="en-US" w:eastAsia="zh-CN"/>
        </w:rPr>
        <w:t>月</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2</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日止。</w:t>
      </w:r>
    </w:p>
    <w:p w14:paraId="17C66C46">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第三条</w:t>
      </w:r>
      <w:r>
        <w:rPr>
          <w:rFonts w:hint="eastAsia" w:ascii="宋体" w:hAnsi="宋体" w:eastAsia="宋体" w:cs="宋体"/>
          <w:b/>
          <w:color w:val="000000"/>
          <w:sz w:val="22"/>
          <w:szCs w:val="22"/>
        </w:rPr>
        <w:t xml:space="preserve">  租金</w:t>
      </w:r>
    </w:p>
    <w:p w14:paraId="78C2C029">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 xml:space="preserve">租金每月 </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2100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元。</w:t>
      </w:r>
    </w:p>
    <w:tbl>
      <w:tblPr>
        <w:tblStyle w:val="3"/>
        <w:tblpPr w:leftFromText="180" w:rightFromText="180" w:vertAnchor="text" w:horzAnchor="page" w:tblpX="2152" w:tblpY="28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8"/>
        <w:gridCol w:w="2419"/>
      </w:tblGrid>
      <w:tr w14:paraId="34AC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5738" w:type="dxa"/>
            <w:noWrap w:val="0"/>
            <w:vAlign w:val="center"/>
          </w:tcPr>
          <w:p w14:paraId="6CFFC08F">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jc w:val="center"/>
              <w:textAlignment w:val="auto"/>
              <w:rPr>
                <w:rFonts w:hint="eastAsia" w:ascii="宋体" w:hAnsi="宋体" w:eastAsia="宋体" w:cs="宋体"/>
                <w:b/>
                <w:kern w:val="0"/>
                <w:sz w:val="18"/>
                <w:szCs w:val="18"/>
              </w:rPr>
            </w:pPr>
            <w:r>
              <w:rPr>
                <w:rFonts w:hint="eastAsia" w:ascii="宋体" w:hAnsi="宋体" w:eastAsia="宋体" w:cs="宋体"/>
                <w:b/>
                <w:kern w:val="0"/>
                <w:sz w:val="18"/>
                <w:szCs w:val="18"/>
              </w:rPr>
              <w:t>期  限</w:t>
            </w:r>
          </w:p>
        </w:tc>
        <w:tc>
          <w:tcPr>
            <w:tcW w:w="2419" w:type="dxa"/>
            <w:noWrap w:val="0"/>
            <w:vAlign w:val="center"/>
          </w:tcPr>
          <w:p w14:paraId="6F018529">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jc w:val="center"/>
              <w:textAlignment w:val="auto"/>
              <w:rPr>
                <w:rFonts w:hint="eastAsia" w:ascii="宋体" w:hAnsi="宋体" w:eastAsia="宋体" w:cs="宋体"/>
                <w:b/>
                <w:kern w:val="0"/>
                <w:sz w:val="18"/>
                <w:szCs w:val="18"/>
              </w:rPr>
            </w:pPr>
            <w:r>
              <w:rPr>
                <w:rFonts w:hint="eastAsia" w:ascii="宋体" w:hAnsi="宋体" w:eastAsia="宋体" w:cs="宋体"/>
                <w:b/>
                <w:kern w:val="0"/>
                <w:sz w:val="18"/>
                <w:szCs w:val="18"/>
              </w:rPr>
              <w:t>月租金额</w:t>
            </w:r>
          </w:p>
        </w:tc>
      </w:tr>
      <w:tr w14:paraId="03BD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5738" w:type="dxa"/>
            <w:noWrap w:val="0"/>
            <w:vAlign w:val="center"/>
          </w:tcPr>
          <w:p w14:paraId="03B86B73">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ind w:firstLine="360" w:firstLineChars="200"/>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2025</w:t>
            </w:r>
            <w:r>
              <w:rPr>
                <w:rFonts w:hint="eastAsia" w:ascii="宋体" w:hAnsi="宋体" w:eastAsia="宋体" w:cs="宋体"/>
                <w:kern w:val="0"/>
                <w:sz w:val="18"/>
                <w:szCs w:val="18"/>
              </w:rPr>
              <w:t xml:space="preserve">年 </w:t>
            </w:r>
            <w:r>
              <w:rPr>
                <w:rFonts w:hint="eastAsia" w:ascii="宋体" w:hAnsi="宋体" w:eastAsia="宋体" w:cs="宋体"/>
                <w:kern w:val="0"/>
                <w:sz w:val="18"/>
                <w:szCs w:val="18"/>
                <w:lang w:val="en-US" w:eastAsia="zh-CN"/>
              </w:rPr>
              <w:t>9</w:t>
            </w:r>
            <w:r>
              <w:rPr>
                <w:rFonts w:hint="eastAsia" w:ascii="宋体" w:hAnsi="宋体" w:eastAsia="宋体" w:cs="宋体"/>
                <w:kern w:val="0"/>
                <w:sz w:val="18"/>
                <w:szCs w:val="18"/>
              </w:rPr>
              <w:t xml:space="preserve"> 月 </w:t>
            </w:r>
            <w:r>
              <w:rPr>
                <w:rFonts w:hint="eastAsia" w:ascii="宋体" w:hAnsi="宋体" w:eastAsia="宋体" w:cs="宋体"/>
                <w:kern w:val="0"/>
                <w:sz w:val="18"/>
                <w:szCs w:val="18"/>
                <w:lang w:val="en-US" w:eastAsia="zh-CN"/>
              </w:rPr>
              <w:t>16</w:t>
            </w:r>
            <w:r>
              <w:rPr>
                <w:rFonts w:hint="eastAsia" w:ascii="宋体" w:hAnsi="宋体" w:eastAsia="宋体" w:cs="宋体"/>
                <w:kern w:val="0"/>
                <w:sz w:val="18"/>
                <w:szCs w:val="18"/>
              </w:rPr>
              <w:t xml:space="preserve"> 日至  </w:t>
            </w:r>
            <w:r>
              <w:rPr>
                <w:rFonts w:hint="eastAsia" w:ascii="宋体" w:hAnsi="宋体" w:eastAsia="宋体" w:cs="宋体"/>
                <w:kern w:val="0"/>
                <w:sz w:val="18"/>
                <w:szCs w:val="18"/>
                <w:lang w:val="en-US" w:eastAsia="zh-CN"/>
              </w:rPr>
              <w:t>2025</w:t>
            </w:r>
            <w:r>
              <w:rPr>
                <w:rFonts w:hint="eastAsia" w:ascii="宋体" w:hAnsi="宋体" w:eastAsia="宋体" w:cs="宋体"/>
                <w:kern w:val="0"/>
                <w:sz w:val="18"/>
                <w:szCs w:val="18"/>
              </w:rPr>
              <w:t xml:space="preserve">  年 </w:t>
            </w:r>
            <w:r>
              <w:rPr>
                <w:rFonts w:hint="eastAsia" w:ascii="宋体" w:hAnsi="宋体" w:eastAsia="宋体" w:cs="宋体"/>
                <w:kern w:val="0"/>
                <w:sz w:val="18"/>
                <w:szCs w:val="18"/>
                <w:lang w:val="en-US" w:eastAsia="zh-CN"/>
              </w:rPr>
              <w:t>10</w:t>
            </w:r>
            <w:r>
              <w:rPr>
                <w:rFonts w:hint="eastAsia" w:ascii="宋体" w:hAnsi="宋体" w:eastAsia="宋体" w:cs="宋体"/>
                <w:kern w:val="0"/>
                <w:sz w:val="18"/>
                <w:szCs w:val="18"/>
              </w:rPr>
              <w:t xml:space="preserve"> 月 </w:t>
            </w:r>
            <w:r>
              <w:rPr>
                <w:rFonts w:hint="eastAsia" w:ascii="宋体" w:hAnsi="宋体" w:eastAsia="宋体" w:cs="宋体"/>
                <w:kern w:val="0"/>
                <w:sz w:val="18"/>
                <w:szCs w:val="18"/>
                <w:lang w:val="en-US" w:eastAsia="zh-CN"/>
              </w:rPr>
              <w:t>2</w:t>
            </w:r>
            <w:r>
              <w:rPr>
                <w:rFonts w:hint="eastAsia" w:ascii="宋体" w:hAnsi="宋体" w:eastAsia="宋体" w:cs="宋体"/>
                <w:kern w:val="0"/>
                <w:sz w:val="18"/>
                <w:szCs w:val="18"/>
              </w:rPr>
              <w:t xml:space="preserve"> 日</w:t>
            </w:r>
          </w:p>
        </w:tc>
        <w:tc>
          <w:tcPr>
            <w:tcW w:w="2419" w:type="dxa"/>
            <w:noWrap w:val="0"/>
            <w:vAlign w:val="center"/>
          </w:tcPr>
          <w:p w14:paraId="60D20DC8">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jc w:val="right"/>
              <w:textAlignment w:val="auto"/>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0</w:t>
            </w:r>
            <w:r>
              <w:rPr>
                <w:rFonts w:hint="eastAsia" w:ascii="宋体" w:hAnsi="宋体" w:eastAsia="宋体" w:cs="宋体"/>
                <w:kern w:val="0"/>
                <w:sz w:val="18"/>
                <w:szCs w:val="18"/>
              </w:rPr>
              <w:t>元</w:t>
            </w:r>
          </w:p>
        </w:tc>
      </w:tr>
      <w:tr w14:paraId="14C4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5738" w:type="dxa"/>
            <w:noWrap w:val="0"/>
            <w:vAlign w:val="center"/>
          </w:tcPr>
          <w:p w14:paraId="32F52D0E">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ind w:firstLine="360" w:firstLineChars="200"/>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2025</w:t>
            </w:r>
            <w:r>
              <w:rPr>
                <w:rFonts w:hint="eastAsia" w:ascii="宋体" w:hAnsi="宋体" w:eastAsia="宋体" w:cs="宋体"/>
                <w:kern w:val="0"/>
                <w:sz w:val="18"/>
                <w:szCs w:val="18"/>
              </w:rPr>
              <w:t xml:space="preserve">年 </w:t>
            </w:r>
            <w:r>
              <w:rPr>
                <w:rFonts w:hint="eastAsia" w:ascii="宋体" w:hAnsi="宋体" w:eastAsia="宋体" w:cs="宋体"/>
                <w:kern w:val="0"/>
                <w:sz w:val="18"/>
                <w:szCs w:val="18"/>
                <w:lang w:val="en-US" w:eastAsia="zh-CN"/>
              </w:rPr>
              <w:t>10</w:t>
            </w:r>
            <w:r>
              <w:rPr>
                <w:rFonts w:hint="eastAsia" w:ascii="宋体" w:hAnsi="宋体" w:eastAsia="宋体" w:cs="宋体"/>
                <w:kern w:val="0"/>
                <w:sz w:val="18"/>
                <w:szCs w:val="18"/>
              </w:rPr>
              <w:t xml:space="preserve"> 月 </w:t>
            </w:r>
            <w:r>
              <w:rPr>
                <w:rFonts w:hint="eastAsia" w:ascii="宋体" w:hAnsi="宋体" w:eastAsia="宋体" w:cs="宋体"/>
                <w:kern w:val="0"/>
                <w:sz w:val="18"/>
                <w:szCs w:val="18"/>
                <w:lang w:val="en-US" w:eastAsia="zh-CN"/>
              </w:rPr>
              <w:t>3</w:t>
            </w:r>
            <w:r>
              <w:rPr>
                <w:rFonts w:hint="eastAsia" w:ascii="宋体" w:hAnsi="宋体" w:eastAsia="宋体" w:cs="宋体"/>
                <w:kern w:val="0"/>
                <w:sz w:val="18"/>
                <w:szCs w:val="18"/>
              </w:rPr>
              <w:t xml:space="preserve"> 日至  </w:t>
            </w:r>
            <w:r>
              <w:rPr>
                <w:rFonts w:hint="eastAsia" w:ascii="宋体" w:hAnsi="宋体" w:eastAsia="宋体" w:cs="宋体"/>
                <w:kern w:val="0"/>
                <w:sz w:val="18"/>
                <w:szCs w:val="18"/>
                <w:lang w:val="en-US" w:eastAsia="zh-CN"/>
              </w:rPr>
              <w:t>2026</w:t>
            </w:r>
            <w:r>
              <w:rPr>
                <w:rFonts w:hint="eastAsia" w:ascii="宋体" w:hAnsi="宋体" w:eastAsia="宋体" w:cs="宋体"/>
                <w:kern w:val="0"/>
                <w:sz w:val="18"/>
                <w:szCs w:val="18"/>
              </w:rPr>
              <w:t xml:space="preserve">  年 </w:t>
            </w:r>
            <w:r>
              <w:rPr>
                <w:rFonts w:hint="eastAsia" w:ascii="宋体" w:hAnsi="宋体" w:eastAsia="宋体" w:cs="宋体"/>
                <w:kern w:val="0"/>
                <w:sz w:val="18"/>
                <w:szCs w:val="18"/>
                <w:lang w:val="en-US" w:eastAsia="zh-CN"/>
              </w:rPr>
              <w:t>4</w:t>
            </w:r>
            <w:r>
              <w:rPr>
                <w:rFonts w:hint="eastAsia" w:ascii="宋体" w:hAnsi="宋体" w:eastAsia="宋体" w:cs="宋体"/>
                <w:kern w:val="0"/>
                <w:sz w:val="18"/>
                <w:szCs w:val="18"/>
              </w:rPr>
              <w:t xml:space="preserve"> 月 </w:t>
            </w:r>
            <w:r>
              <w:rPr>
                <w:rFonts w:hint="eastAsia" w:ascii="宋体" w:hAnsi="宋体" w:eastAsia="宋体" w:cs="宋体"/>
                <w:kern w:val="0"/>
                <w:sz w:val="18"/>
                <w:szCs w:val="18"/>
                <w:lang w:val="en-US" w:eastAsia="zh-CN"/>
              </w:rPr>
              <w:t>2</w:t>
            </w:r>
            <w:r>
              <w:rPr>
                <w:rFonts w:hint="eastAsia" w:ascii="宋体" w:hAnsi="宋体" w:eastAsia="宋体" w:cs="宋体"/>
                <w:kern w:val="0"/>
                <w:sz w:val="18"/>
                <w:szCs w:val="18"/>
              </w:rPr>
              <w:t xml:space="preserve"> 日</w:t>
            </w:r>
          </w:p>
        </w:tc>
        <w:tc>
          <w:tcPr>
            <w:tcW w:w="2419" w:type="dxa"/>
            <w:noWrap w:val="0"/>
            <w:vAlign w:val="center"/>
          </w:tcPr>
          <w:p w14:paraId="39682845">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val="0"/>
              <w:spacing w:line="420" w:lineRule="atLeast"/>
              <w:jc w:val="right"/>
              <w:textAlignment w:val="auto"/>
              <w:rPr>
                <w:rFonts w:hint="eastAsia" w:ascii="宋体" w:hAnsi="宋体" w:eastAsia="宋体" w:cs="宋体"/>
                <w:kern w:val="0"/>
                <w:sz w:val="18"/>
                <w:szCs w:val="18"/>
              </w:rPr>
            </w:pPr>
            <w:r>
              <w:rPr>
                <w:rFonts w:hint="eastAsia" w:ascii="宋体" w:hAnsi="宋体" w:eastAsia="宋体" w:cs="宋体"/>
                <w:kern w:val="0"/>
                <w:sz w:val="18"/>
                <w:szCs w:val="18"/>
                <w:lang w:val="en-US" w:eastAsia="zh-CN"/>
              </w:rPr>
              <w:t>2100</w:t>
            </w:r>
            <w:r>
              <w:rPr>
                <w:rFonts w:hint="eastAsia" w:ascii="宋体" w:hAnsi="宋体" w:eastAsia="宋体" w:cs="宋体"/>
                <w:kern w:val="0"/>
                <w:sz w:val="18"/>
                <w:szCs w:val="18"/>
              </w:rPr>
              <w:t>元</w:t>
            </w:r>
          </w:p>
        </w:tc>
      </w:tr>
    </w:tbl>
    <w:p w14:paraId="43EA1106">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p>
    <w:p w14:paraId="4B3CDD6C">
      <w:pPr>
        <w:keepNext w:val="0"/>
        <w:keepLines w:val="0"/>
        <w:pageBreakBefore w:val="0"/>
        <w:widowControl w:val="0"/>
        <w:kinsoku/>
        <w:wordWrap/>
        <w:overflowPunct/>
        <w:topLinePunct w:val="0"/>
        <w:bidi w:val="0"/>
        <w:spacing w:line="420" w:lineRule="atLeast"/>
        <w:ind w:left="6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第四条</w:t>
      </w:r>
      <w:r>
        <w:rPr>
          <w:rFonts w:hint="eastAsia" w:ascii="宋体" w:hAnsi="宋体" w:eastAsia="宋体" w:cs="宋体"/>
          <w:b/>
          <w:color w:val="000000"/>
          <w:sz w:val="22"/>
          <w:szCs w:val="22"/>
        </w:rPr>
        <w:t xml:space="preserve">  </w:t>
      </w:r>
      <w:r>
        <w:rPr>
          <w:rFonts w:hint="eastAsia" w:ascii="宋体" w:hAnsi="宋体" w:eastAsia="宋体" w:cs="宋体"/>
          <w:b/>
          <w:color w:val="000000"/>
          <w:sz w:val="22"/>
          <w:szCs w:val="22"/>
          <w:lang w:eastAsia="zh-CN"/>
        </w:rPr>
        <w:t>押</w:t>
      </w:r>
      <w:r>
        <w:rPr>
          <w:rFonts w:hint="eastAsia" w:ascii="宋体" w:hAnsi="宋体" w:eastAsia="宋体" w:cs="宋体"/>
          <w:b/>
          <w:color w:val="000000"/>
          <w:sz w:val="22"/>
          <w:szCs w:val="22"/>
        </w:rPr>
        <w:t>金</w:t>
      </w:r>
    </w:p>
    <w:p w14:paraId="06E33EBD">
      <w:pPr>
        <w:keepNext w:val="0"/>
        <w:keepLines w:val="0"/>
        <w:pageBreakBefore w:val="0"/>
        <w:widowControl w:val="0"/>
        <w:kinsoku/>
        <w:wordWrap/>
        <w:overflowPunct/>
        <w:topLinePunct w:val="0"/>
        <w:bidi w:val="0"/>
        <w:spacing w:line="420" w:lineRule="atLeast"/>
        <w:ind w:firstLine="420" w:firstLineChars="0"/>
        <w:textAlignment w:val="auto"/>
        <w:rPr>
          <w:rFonts w:hint="eastAsia" w:ascii="宋体" w:hAnsi="宋体" w:eastAsia="宋体" w:cs="宋体"/>
          <w:color w:val="000000"/>
          <w:sz w:val="22"/>
          <w:szCs w:val="22"/>
          <w:lang w:eastAsia="zh-CN"/>
        </w:rPr>
      </w:pPr>
      <w:r>
        <w:rPr>
          <w:rFonts w:hint="eastAsia" w:ascii="宋体" w:hAnsi="宋体" w:eastAsia="宋体" w:cs="宋体"/>
          <w:color w:val="000000"/>
          <w:sz w:val="22"/>
          <w:szCs w:val="22"/>
        </w:rPr>
        <w:t>本合同签订之日起</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3</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日内，乙方应向甲方支付</w:t>
      </w:r>
      <w:r>
        <w:rPr>
          <w:rFonts w:hint="eastAsia" w:ascii="宋体" w:hAnsi="宋体" w:eastAsia="宋体" w:cs="宋体"/>
          <w:color w:val="000000"/>
          <w:sz w:val="22"/>
          <w:szCs w:val="22"/>
          <w:lang w:eastAsia="zh-CN"/>
        </w:rPr>
        <w:t>场地租赁押</w:t>
      </w:r>
      <w:r>
        <w:rPr>
          <w:rFonts w:hint="eastAsia" w:ascii="宋体" w:hAnsi="宋体" w:eastAsia="宋体" w:cs="宋体"/>
          <w:color w:val="000000"/>
          <w:sz w:val="22"/>
          <w:szCs w:val="22"/>
        </w:rPr>
        <w:t>金</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4200</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元，</w:t>
      </w:r>
      <w:r>
        <w:rPr>
          <w:rFonts w:hint="eastAsia" w:ascii="宋体" w:hAnsi="宋体" w:eastAsia="宋体" w:cs="宋体"/>
          <w:color w:val="000000"/>
          <w:sz w:val="22"/>
          <w:szCs w:val="22"/>
          <w:lang w:eastAsia="zh-CN"/>
        </w:rPr>
        <w:t>场地租赁</w:t>
      </w:r>
    </w:p>
    <w:p w14:paraId="1570E62A">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eastAsia="zh-CN"/>
        </w:rPr>
        <w:t>押</w:t>
      </w:r>
      <w:r>
        <w:rPr>
          <w:rFonts w:hint="eastAsia" w:ascii="宋体" w:hAnsi="宋体" w:eastAsia="宋体" w:cs="宋体"/>
          <w:color w:val="000000"/>
          <w:sz w:val="22"/>
          <w:szCs w:val="22"/>
        </w:rPr>
        <w:t>金在合同期满或解除合同时由甲方退回给乙方。</w:t>
      </w:r>
    </w:p>
    <w:p w14:paraId="361A0556">
      <w:pPr>
        <w:keepNext w:val="0"/>
        <w:keepLines w:val="0"/>
        <w:pageBreakBefore w:val="0"/>
        <w:widowControl w:val="0"/>
        <w:kinsoku/>
        <w:wordWrap/>
        <w:overflowPunct/>
        <w:topLinePunct w:val="0"/>
        <w:bidi w:val="0"/>
        <w:spacing w:line="420" w:lineRule="atLeast"/>
        <w:ind w:left="6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w:t>
      </w:r>
      <w:r>
        <w:rPr>
          <w:rFonts w:hint="eastAsia" w:ascii="方正黑体_GBK" w:hAnsi="方正黑体_GBK" w:eastAsia="方正黑体_GBK" w:cs="方正黑体_GBK"/>
          <w:b/>
          <w:color w:val="000000"/>
          <w:sz w:val="22"/>
          <w:szCs w:val="22"/>
          <w:lang w:val="en-US" w:eastAsia="zh-CN"/>
        </w:rPr>
        <w:t>五</w:t>
      </w:r>
      <w:r>
        <w:rPr>
          <w:rFonts w:hint="eastAsia" w:ascii="方正黑体_GBK" w:hAnsi="方正黑体_GBK" w:eastAsia="方正黑体_GBK" w:cs="方正黑体_GBK"/>
          <w:b/>
          <w:color w:val="000000"/>
          <w:sz w:val="22"/>
          <w:szCs w:val="22"/>
        </w:rPr>
        <w:t>条</w:t>
      </w:r>
      <w:r>
        <w:rPr>
          <w:rFonts w:hint="eastAsia" w:ascii="宋体" w:hAnsi="宋体" w:eastAsia="宋体" w:cs="宋体"/>
          <w:b/>
          <w:color w:val="000000"/>
          <w:sz w:val="22"/>
          <w:szCs w:val="22"/>
        </w:rPr>
        <w:t xml:space="preserve">  甲方权利和义务</w:t>
      </w:r>
    </w:p>
    <w:p w14:paraId="54C9EB62">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1、依法制定有关治安、消防、</w:t>
      </w:r>
      <w:r>
        <w:rPr>
          <w:rFonts w:hint="eastAsia" w:ascii="宋体" w:hAnsi="宋体" w:eastAsia="宋体" w:cs="宋体"/>
          <w:color w:val="000000"/>
          <w:sz w:val="22"/>
          <w:szCs w:val="22"/>
          <w:lang w:eastAsia="zh-CN"/>
        </w:rPr>
        <w:t>环境、</w:t>
      </w:r>
      <w:r>
        <w:rPr>
          <w:rFonts w:hint="eastAsia" w:ascii="宋体" w:hAnsi="宋体" w:eastAsia="宋体" w:cs="宋体"/>
          <w:color w:val="000000"/>
          <w:sz w:val="22"/>
          <w:szCs w:val="22"/>
        </w:rPr>
        <w:t>卫生</w:t>
      </w:r>
      <w:r>
        <w:rPr>
          <w:rFonts w:hint="eastAsia" w:ascii="宋体" w:hAnsi="宋体" w:eastAsia="宋体" w:cs="宋体"/>
          <w:color w:val="000000"/>
          <w:sz w:val="22"/>
          <w:szCs w:val="22"/>
          <w:lang w:eastAsia="zh-CN"/>
        </w:rPr>
        <w:t>有偿使用、</w:t>
      </w:r>
      <w:r>
        <w:rPr>
          <w:rFonts w:hint="eastAsia" w:ascii="宋体" w:hAnsi="宋体" w:eastAsia="宋体" w:cs="宋体"/>
          <w:color w:val="000000"/>
          <w:sz w:val="22"/>
          <w:szCs w:val="22"/>
        </w:rPr>
        <w:t>用电、营业时间等内容的各项规章制度并负责监督实施。</w:t>
      </w:r>
    </w:p>
    <w:p w14:paraId="1774EFE1">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2、协助各级行政管理机关对违反有关规定的乙方进行监督、教育、整顿。</w:t>
      </w:r>
    </w:p>
    <w:p w14:paraId="63714E28">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3、按约定为乙方提供场地及相关配套设施和经营条件，保障乙方正常经营。</w:t>
      </w:r>
    </w:p>
    <w:p w14:paraId="737908E8">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4、不得干涉乙方正常的经营活动。</w:t>
      </w:r>
    </w:p>
    <w:p w14:paraId="5E6B81CE">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5、对市场进行商业管理，维护并改善市场的整体形象，包括：提供市场信息；对商品品种的规划和控制、功能区域的划分、商品档次的定位、商品经营的管理及质量管理；服务质量管理；营销管理；形象设计；市场调研；公共关系协调；消费者与商户之间纠纷调解；</w:t>
      </w:r>
    </w:p>
    <w:p w14:paraId="7973095B">
      <w:pPr>
        <w:keepNext w:val="0"/>
        <w:keepLines w:val="0"/>
        <w:pageBreakBefore w:val="0"/>
        <w:widowControl w:val="0"/>
        <w:kinsoku/>
        <w:wordWrap/>
        <w:overflowPunct/>
        <w:topLinePunct w:val="0"/>
        <w:bidi w:val="0"/>
        <w:spacing w:line="420" w:lineRule="atLeast"/>
        <w:ind w:firstLine="420" w:firstLineChars="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6、对市场进行物业管理，并负责市场内的安全、消防和经营设施的建设及维护，包括：建筑物（含公共区域及租赁场地）的管理及维修保养；对乙方装修的审查和监督；水、电、气、空调、电梯、扶梯等设备、管道、线路、设施及系统的管理、维修及保养；清洁管理；保安管理并负责市场的公共安全；消防管理；内外各种通道、道路、停车场的管理；</w:t>
      </w:r>
      <w:r>
        <w:rPr>
          <w:rFonts w:hint="eastAsia" w:ascii="宋体" w:hAnsi="宋体" w:eastAsia="宋体" w:cs="宋体"/>
          <w:color w:val="000000"/>
          <w:sz w:val="22"/>
          <w:szCs w:val="22"/>
          <w:u w:val="none"/>
        </w:rPr>
        <w:t xml:space="preserve"> </w:t>
      </w:r>
      <w:r>
        <w:rPr>
          <w:rFonts w:hint="eastAsia" w:ascii="宋体" w:hAnsi="宋体" w:eastAsia="宋体" w:cs="宋体"/>
          <w:color w:val="000000"/>
          <w:sz w:val="22"/>
          <w:szCs w:val="22"/>
        </w:rPr>
        <w:t xml:space="preserve">                                                                      </w:t>
      </w:r>
    </w:p>
    <w:p w14:paraId="47F5D879">
      <w:pPr>
        <w:keepNext w:val="0"/>
        <w:keepLines w:val="0"/>
        <w:pageBreakBefore w:val="0"/>
        <w:widowControl w:val="0"/>
        <w:kinsoku/>
        <w:wordWrap/>
        <w:overflowPunct/>
        <w:topLinePunct w:val="0"/>
        <w:bidi w:val="0"/>
        <w:spacing w:line="420" w:lineRule="atLeast"/>
        <w:ind w:left="6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w:t>
      </w:r>
      <w:r>
        <w:rPr>
          <w:rFonts w:hint="eastAsia" w:ascii="方正黑体_GBK" w:hAnsi="方正黑体_GBK" w:eastAsia="方正黑体_GBK" w:cs="方正黑体_GBK"/>
          <w:b/>
          <w:color w:val="000000"/>
          <w:sz w:val="22"/>
          <w:szCs w:val="22"/>
          <w:lang w:val="en-US" w:eastAsia="zh-CN"/>
        </w:rPr>
        <w:t>六</w:t>
      </w:r>
      <w:r>
        <w:rPr>
          <w:rFonts w:hint="eastAsia" w:ascii="方正黑体_GBK" w:hAnsi="方正黑体_GBK" w:eastAsia="方正黑体_GBK" w:cs="方正黑体_GBK"/>
          <w:b/>
          <w:color w:val="000000"/>
          <w:sz w:val="22"/>
          <w:szCs w:val="22"/>
        </w:rPr>
        <w:t>条</w:t>
      </w:r>
      <w:r>
        <w:rPr>
          <w:rFonts w:hint="eastAsia" w:ascii="宋体" w:hAnsi="宋体" w:eastAsia="宋体" w:cs="宋体"/>
          <w:b/>
          <w:color w:val="000000"/>
          <w:sz w:val="22"/>
          <w:szCs w:val="22"/>
        </w:rPr>
        <w:t xml:space="preserve">  乙方权利和义务</w:t>
      </w:r>
    </w:p>
    <w:p w14:paraId="34586686">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1、具备合法的经营资格，并按照工商行政管理部门核准的经营范围亮证照经营。</w:t>
      </w:r>
    </w:p>
    <w:p w14:paraId="64E2CD05">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2、按约定的用途开展经营活动，自觉遵守国家法律法规和甲方依法制定的各项规章制度及索票索证制度</w:t>
      </w:r>
      <w:r>
        <w:rPr>
          <w:rFonts w:hint="eastAsia" w:ascii="宋体" w:hAnsi="宋体" w:eastAsia="宋体" w:cs="宋体"/>
          <w:color w:val="000000"/>
          <w:sz w:val="22"/>
          <w:szCs w:val="22"/>
          <w:lang w:eastAsia="zh-CN"/>
        </w:rPr>
        <w:t>和塑料购物袋有偿使用制度</w:t>
      </w:r>
      <w:r>
        <w:rPr>
          <w:rFonts w:hint="eastAsia" w:ascii="宋体" w:hAnsi="宋体" w:eastAsia="宋体" w:cs="宋体"/>
          <w:color w:val="000000"/>
          <w:sz w:val="22"/>
          <w:szCs w:val="22"/>
        </w:rPr>
        <w:t>，服从甲方的监督管理。</w:t>
      </w:r>
    </w:p>
    <w:p w14:paraId="7C803407">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3、按期支付租金并承担因经营产生的各项税费。</w:t>
      </w:r>
    </w:p>
    <w:p w14:paraId="575BD9F0">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4、爱护并合理使用市场内的各项设施，如需改动应先得甲方同意，造成损坏的还应承担修复或赔偿责任。</w:t>
      </w:r>
    </w:p>
    <w:p w14:paraId="18D3774C">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5、本着公平合理、诚实信用的原则合法经营，不得损害国家利益及其他经营者和消费者的合法权益，并承担因违法经营造成的一切后果。</w:t>
      </w:r>
    </w:p>
    <w:p w14:paraId="21EC2608">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6</w:t>
      </w:r>
      <w:r>
        <w:rPr>
          <w:rFonts w:hint="eastAsia" w:ascii="宋体" w:hAnsi="宋体" w:eastAsia="宋体" w:cs="宋体"/>
          <w:color w:val="000000"/>
          <w:sz w:val="22"/>
          <w:szCs w:val="22"/>
        </w:rPr>
        <w:t>、按照甲方的要求提供有关本人或本企业的备案资料。</w:t>
      </w:r>
    </w:p>
    <w:p w14:paraId="2C21F8EE">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color w:val="000000"/>
          <w:sz w:val="22"/>
          <w:szCs w:val="22"/>
        </w:rPr>
      </w:pPr>
      <w:r>
        <w:rPr>
          <w:rFonts w:hint="eastAsia" w:ascii="方正黑体_GBK" w:hAnsi="方正黑体_GBK" w:eastAsia="方正黑体_GBK" w:cs="方正黑体_GBK"/>
          <w:b/>
          <w:color w:val="000000"/>
          <w:sz w:val="22"/>
          <w:szCs w:val="22"/>
        </w:rPr>
        <w:t>第</w:t>
      </w:r>
      <w:r>
        <w:rPr>
          <w:rFonts w:hint="eastAsia" w:ascii="方正黑体_GBK" w:hAnsi="方正黑体_GBK" w:eastAsia="方正黑体_GBK" w:cs="方正黑体_GBK"/>
          <w:b/>
          <w:color w:val="000000"/>
          <w:sz w:val="22"/>
          <w:szCs w:val="22"/>
          <w:lang w:val="en-US" w:eastAsia="zh-CN"/>
        </w:rPr>
        <w:t>七</w:t>
      </w:r>
      <w:r>
        <w:rPr>
          <w:rFonts w:hint="eastAsia" w:ascii="方正黑体_GBK" w:hAnsi="方正黑体_GBK" w:eastAsia="方正黑体_GBK" w:cs="方正黑体_GBK"/>
          <w:b/>
          <w:color w:val="000000"/>
          <w:sz w:val="22"/>
          <w:szCs w:val="22"/>
        </w:rPr>
        <w:t>条</w:t>
      </w:r>
      <w:r>
        <w:rPr>
          <w:rFonts w:hint="eastAsia" w:ascii="宋体" w:hAnsi="宋体" w:eastAsia="宋体" w:cs="宋体"/>
          <w:b/>
          <w:color w:val="000000"/>
          <w:sz w:val="22"/>
          <w:szCs w:val="22"/>
        </w:rPr>
        <w:t xml:space="preserve">  违约责任</w:t>
      </w:r>
    </w:p>
    <w:p w14:paraId="4D734082">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eastAsia="zh-CN"/>
        </w:rPr>
        <w:t>1</w:t>
      </w:r>
      <w:r>
        <w:rPr>
          <w:rFonts w:hint="eastAsia" w:ascii="宋体" w:hAnsi="宋体" w:eastAsia="宋体" w:cs="宋体"/>
          <w:color w:val="000000"/>
          <w:sz w:val="22"/>
          <w:szCs w:val="22"/>
        </w:rPr>
        <w:t>、甲方未按约定提供场地的，每</w:t>
      </w:r>
      <w:r>
        <w:rPr>
          <w:rFonts w:hint="eastAsia" w:ascii="宋体" w:hAnsi="宋体" w:eastAsia="宋体" w:cs="宋体"/>
          <w:color w:val="000000"/>
          <w:sz w:val="22"/>
          <w:szCs w:val="22"/>
          <w:lang w:eastAsia="zh-CN"/>
        </w:rPr>
        <w:t>逾期一</w:t>
      </w:r>
      <w:r>
        <w:rPr>
          <w:rFonts w:hint="eastAsia" w:ascii="宋体" w:hAnsi="宋体" w:eastAsia="宋体" w:cs="宋体"/>
          <w:color w:val="000000"/>
          <w:sz w:val="22"/>
          <w:szCs w:val="22"/>
        </w:rPr>
        <w:t>日向乙方支付合同</w:t>
      </w:r>
    </w:p>
    <w:p w14:paraId="16CD5AD1">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rPr>
        <w:t>总金额0.05%的违约金，未按约定提供用水用电等市场内的经营设施</w:t>
      </w:r>
      <w:r>
        <w:rPr>
          <w:rFonts w:hint="eastAsia" w:ascii="宋体" w:hAnsi="宋体" w:eastAsia="宋体" w:cs="宋体"/>
          <w:color w:val="000000"/>
          <w:sz w:val="22"/>
          <w:szCs w:val="22"/>
          <w:lang w:eastAsia="zh-CN"/>
        </w:rPr>
        <w:t>及</w:t>
      </w:r>
      <w:r>
        <w:rPr>
          <w:rFonts w:hint="eastAsia" w:ascii="宋体" w:hAnsi="宋体" w:eastAsia="宋体" w:cs="宋体"/>
          <w:color w:val="000000"/>
          <w:sz w:val="22"/>
          <w:szCs w:val="22"/>
        </w:rPr>
        <w:t>条件致使乙方不能正常经营的，应减收相应租金</w:t>
      </w:r>
      <w:r>
        <w:rPr>
          <w:rFonts w:hint="eastAsia" w:ascii="宋体" w:hAnsi="宋体" w:eastAsia="宋体" w:cs="宋体"/>
          <w:color w:val="000000"/>
          <w:sz w:val="22"/>
          <w:szCs w:val="22"/>
          <w:lang w:eastAsia="zh-CN"/>
        </w:rPr>
        <w:t>。</w:t>
      </w:r>
      <w:r>
        <w:rPr>
          <w:rFonts w:hint="eastAsia" w:ascii="宋体" w:hAnsi="宋体" w:eastAsia="宋体" w:cs="宋体"/>
          <w:color w:val="000000"/>
          <w:sz w:val="22"/>
          <w:szCs w:val="22"/>
          <w:lang w:val="en-US" w:eastAsia="zh-CN"/>
        </w:rPr>
        <w:t xml:space="preserve">      </w:t>
      </w:r>
    </w:p>
    <w:p w14:paraId="6A55CE4D">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 xml:space="preserve">    2</w:t>
      </w:r>
      <w:r>
        <w:rPr>
          <w:rFonts w:hint="eastAsia" w:ascii="宋体" w:hAnsi="宋体" w:eastAsia="宋体" w:cs="宋体"/>
          <w:color w:val="000000"/>
          <w:sz w:val="22"/>
          <w:szCs w:val="22"/>
        </w:rPr>
        <w:t>、</w:t>
      </w:r>
      <w:r>
        <w:rPr>
          <w:rFonts w:hint="eastAsia" w:ascii="宋体" w:hAnsi="宋体" w:eastAsia="宋体" w:cs="宋体"/>
          <w:color w:val="000000"/>
          <w:sz w:val="22"/>
          <w:szCs w:val="22"/>
          <w:lang w:eastAsia="zh-CN"/>
        </w:rPr>
        <w:t>甲方未按约定提供场地、或用水用电等市场内经营设施及条件逾</w:t>
      </w:r>
      <w:r>
        <w:rPr>
          <w:rFonts w:hint="eastAsia" w:ascii="宋体" w:hAnsi="宋体" w:eastAsia="宋体" w:cs="宋体"/>
          <w:color w:val="000000"/>
          <w:sz w:val="22"/>
          <w:szCs w:val="22"/>
          <w:lang w:val="en-US" w:eastAsia="zh-CN"/>
        </w:rPr>
        <w:t>30日的，</w:t>
      </w:r>
      <w:r>
        <w:rPr>
          <w:rFonts w:hint="eastAsia" w:ascii="宋体" w:hAnsi="宋体" w:eastAsia="宋体" w:cs="宋体"/>
          <w:color w:val="000000"/>
          <w:sz w:val="22"/>
          <w:szCs w:val="22"/>
        </w:rPr>
        <w:t>乙方有解除合同</w:t>
      </w:r>
      <w:r>
        <w:rPr>
          <w:rFonts w:hint="eastAsia" w:ascii="宋体" w:hAnsi="宋体" w:eastAsia="宋体" w:cs="宋体"/>
          <w:color w:val="000000"/>
          <w:sz w:val="22"/>
          <w:szCs w:val="22"/>
          <w:lang w:eastAsia="zh-CN"/>
        </w:rPr>
        <w:t>。乙方</w:t>
      </w:r>
      <w:r>
        <w:rPr>
          <w:rFonts w:hint="eastAsia" w:ascii="宋体" w:hAnsi="宋体" w:eastAsia="宋体" w:cs="宋体"/>
          <w:color w:val="000000"/>
          <w:sz w:val="22"/>
          <w:szCs w:val="22"/>
        </w:rPr>
        <w:t>要求甲方</w:t>
      </w:r>
      <w:r>
        <w:rPr>
          <w:rFonts w:hint="eastAsia" w:ascii="宋体" w:hAnsi="宋体" w:eastAsia="宋体" w:cs="宋体"/>
          <w:color w:val="000000"/>
          <w:sz w:val="22"/>
          <w:szCs w:val="22"/>
          <w:lang w:eastAsia="zh-CN"/>
        </w:rPr>
        <w:t>继续履行合同的，甲方应继续履行合同并</w:t>
      </w:r>
      <w:r>
        <w:rPr>
          <w:rFonts w:hint="eastAsia" w:ascii="宋体" w:hAnsi="宋体" w:eastAsia="宋体" w:cs="宋体"/>
          <w:color w:val="000000"/>
          <w:sz w:val="22"/>
          <w:szCs w:val="22"/>
        </w:rPr>
        <w:t>赔偿</w:t>
      </w:r>
      <w:r>
        <w:rPr>
          <w:rFonts w:hint="eastAsia" w:ascii="宋体" w:hAnsi="宋体" w:eastAsia="宋体" w:cs="宋体"/>
          <w:color w:val="000000"/>
          <w:sz w:val="22"/>
          <w:szCs w:val="22"/>
          <w:lang w:eastAsia="zh-CN"/>
        </w:rPr>
        <w:t>乙方</w:t>
      </w:r>
      <w:r>
        <w:rPr>
          <w:rFonts w:hint="eastAsia" w:ascii="宋体" w:hAnsi="宋体" w:eastAsia="宋体" w:cs="宋体"/>
          <w:color w:val="000000"/>
          <w:sz w:val="22"/>
          <w:szCs w:val="22"/>
        </w:rPr>
        <w:t>相应损失</w:t>
      </w:r>
      <w:r>
        <w:rPr>
          <w:rFonts w:hint="eastAsia" w:ascii="宋体" w:hAnsi="宋体" w:eastAsia="宋体" w:cs="宋体"/>
          <w:color w:val="000000"/>
          <w:sz w:val="22"/>
          <w:szCs w:val="22"/>
          <w:lang w:eastAsia="zh-CN"/>
        </w:rPr>
        <w:t>；乙方要求解除合同的，甲方应按合同尚未履行部分租金总额</w:t>
      </w:r>
      <w:r>
        <w:rPr>
          <w:rFonts w:hint="eastAsia" w:ascii="宋体" w:hAnsi="宋体" w:eastAsia="宋体" w:cs="宋体"/>
          <w:color w:val="000000"/>
          <w:sz w:val="22"/>
          <w:szCs w:val="22"/>
          <w:lang w:val="en-US" w:eastAsia="zh-CN"/>
        </w:rPr>
        <w:t>10%向乙方支付违约金。</w:t>
      </w:r>
      <w:r>
        <w:rPr>
          <w:rFonts w:hint="eastAsia" w:ascii="宋体" w:hAnsi="宋体" w:eastAsia="宋体" w:cs="宋体"/>
          <w:color w:val="000000"/>
          <w:sz w:val="22"/>
          <w:szCs w:val="22"/>
        </w:rPr>
        <w:t xml:space="preserve">  </w:t>
      </w:r>
    </w:p>
    <w:p w14:paraId="319759A3">
      <w:pPr>
        <w:keepNext w:val="0"/>
        <w:keepLines w:val="0"/>
        <w:pageBreakBefore w:val="0"/>
        <w:widowControl w:val="0"/>
        <w:kinsoku/>
        <w:wordWrap/>
        <w:overflowPunct/>
        <w:topLinePunct w:val="0"/>
        <w:bidi w:val="0"/>
        <w:spacing w:line="420" w:lineRule="atLeast"/>
        <w:ind w:firstLine="420" w:firstLineChars="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3、</w:t>
      </w:r>
      <w:r>
        <w:rPr>
          <w:rFonts w:hint="eastAsia" w:ascii="宋体" w:hAnsi="宋体" w:eastAsia="宋体" w:cs="宋体"/>
          <w:color w:val="000000"/>
          <w:sz w:val="22"/>
          <w:szCs w:val="22"/>
        </w:rPr>
        <w:t>一方未按约定投保致使对方相应的损失无法得到赔偿的，应承担相应责任。</w:t>
      </w:r>
    </w:p>
    <w:p w14:paraId="3AE4E46A">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w:t>
      </w:r>
      <w:r>
        <w:rPr>
          <w:rFonts w:hint="eastAsia" w:ascii="方正黑体_GBK" w:hAnsi="方正黑体_GBK" w:eastAsia="方正黑体_GBK" w:cs="方正黑体_GBK"/>
          <w:b/>
          <w:color w:val="000000"/>
          <w:sz w:val="22"/>
          <w:szCs w:val="22"/>
          <w:lang w:val="en-US" w:eastAsia="zh-CN"/>
        </w:rPr>
        <w:t>八</w:t>
      </w:r>
      <w:r>
        <w:rPr>
          <w:rFonts w:hint="eastAsia" w:ascii="方正黑体_GBK" w:hAnsi="方正黑体_GBK" w:eastAsia="方正黑体_GBK" w:cs="方正黑体_GBK"/>
          <w:b/>
          <w:color w:val="000000"/>
          <w:sz w:val="22"/>
          <w:szCs w:val="22"/>
        </w:rPr>
        <w:t>条</w:t>
      </w:r>
      <w:r>
        <w:rPr>
          <w:rFonts w:hint="eastAsia" w:ascii="宋体" w:hAnsi="宋体" w:eastAsia="宋体" w:cs="宋体"/>
          <w:b/>
          <w:color w:val="000000"/>
          <w:sz w:val="22"/>
          <w:szCs w:val="22"/>
        </w:rPr>
        <w:t xml:space="preserve">  续租</w:t>
      </w:r>
    </w:p>
    <w:p w14:paraId="68957B54">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1、乙方有意在租赁期满后续租的，应提前30日书面通知甲方，甲方应及时对是否同意续租进行书面答复。甲方同意续租的，双方应重新签订租赁合同</w:t>
      </w:r>
      <w:r>
        <w:rPr>
          <w:rFonts w:hint="eastAsia" w:ascii="宋体" w:hAnsi="宋体" w:eastAsia="宋体" w:cs="宋体"/>
          <w:color w:val="000000"/>
          <w:sz w:val="22"/>
          <w:szCs w:val="22"/>
          <w:lang w:eastAsia="zh-CN"/>
        </w:rPr>
        <w:t>，新租赁合同月租应与本租赁合同价格相同</w:t>
      </w:r>
      <w:r>
        <w:rPr>
          <w:rFonts w:hint="eastAsia" w:ascii="宋体" w:hAnsi="宋体" w:eastAsia="宋体" w:cs="宋体"/>
          <w:color w:val="000000"/>
          <w:sz w:val="22"/>
          <w:szCs w:val="22"/>
        </w:rPr>
        <w:t xml:space="preserve">。  </w:t>
      </w:r>
    </w:p>
    <w:p w14:paraId="295641B0">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租赁期满前甲方未做出书面答复的，视为甲方同意续租，租期为不定期，租金标准按租赁期满前当月的租金标准执行。</w:t>
      </w:r>
    </w:p>
    <w:p w14:paraId="03B5A9E0">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2、租赁期满乙方如无违约行为的，则享有在同等条件下对场地的优先租赁权，如有违约行为的，是否续租由甲方决定。</w:t>
      </w:r>
    </w:p>
    <w:p w14:paraId="13D217E4">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3、乙方无意续租的应在租赁期满</w:t>
      </w:r>
      <w:r>
        <w:rPr>
          <w:rFonts w:hint="eastAsia" w:ascii="宋体" w:hAnsi="宋体" w:eastAsia="宋体" w:cs="宋体"/>
          <w:color w:val="000000"/>
          <w:sz w:val="22"/>
          <w:szCs w:val="22"/>
          <w:lang w:eastAsia="zh-CN"/>
        </w:rPr>
        <w:t>7</w:t>
      </w:r>
      <w:r>
        <w:rPr>
          <w:rFonts w:hint="eastAsia" w:ascii="宋体" w:hAnsi="宋体" w:eastAsia="宋体" w:cs="宋体"/>
          <w:color w:val="000000"/>
          <w:sz w:val="22"/>
          <w:szCs w:val="22"/>
        </w:rPr>
        <w:t>日前书面通知甲方。</w:t>
      </w:r>
    </w:p>
    <w:p w14:paraId="3505A608">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w:t>
      </w:r>
      <w:r>
        <w:rPr>
          <w:rFonts w:hint="eastAsia" w:ascii="方正黑体_GBK" w:hAnsi="方正黑体_GBK" w:eastAsia="方正黑体_GBK" w:cs="方正黑体_GBK"/>
          <w:b/>
          <w:color w:val="000000"/>
          <w:sz w:val="22"/>
          <w:szCs w:val="22"/>
          <w:lang w:val="en-US" w:eastAsia="zh-CN"/>
        </w:rPr>
        <w:t>九</w:t>
      </w:r>
      <w:r>
        <w:rPr>
          <w:rFonts w:hint="eastAsia" w:ascii="方正黑体_GBK" w:hAnsi="方正黑体_GBK" w:eastAsia="方正黑体_GBK" w:cs="方正黑体_GBK"/>
          <w:b/>
          <w:color w:val="000000"/>
          <w:sz w:val="22"/>
          <w:szCs w:val="22"/>
        </w:rPr>
        <w:t>条</w:t>
      </w:r>
      <w:r>
        <w:rPr>
          <w:rFonts w:hint="eastAsia" w:ascii="宋体" w:hAnsi="宋体" w:eastAsia="宋体" w:cs="宋体"/>
          <w:b/>
          <w:color w:val="000000"/>
          <w:sz w:val="22"/>
          <w:szCs w:val="22"/>
        </w:rPr>
        <w:t xml:space="preserve">  租赁场地的交还和</w:t>
      </w:r>
      <w:r>
        <w:rPr>
          <w:rFonts w:hint="eastAsia" w:ascii="宋体" w:hAnsi="宋体" w:eastAsia="宋体" w:cs="宋体"/>
          <w:b/>
          <w:color w:val="000000"/>
          <w:sz w:val="22"/>
          <w:szCs w:val="22"/>
          <w:lang w:eastAsia="zh-CN"/>
        </w:rPr>
        <w:t>押</w:t>
      </w:r>
      <w:r>
        <w:rPr>
          <w:rFonts w:hint="eastAsia" w:ascii="宋体" w:hAnsi="宋体" w:eastAsia="宋体" w:cs="宋体"/>
          <w:b/>
          <w:color w:val="000000"/>
          <w:sz w:val="22"/>
          <w:szCs w:val="22"/>
        </w:rPr>
        <w:t>金的退还</w:t>
      </w:r>
    </w:p>
    <w:p w14:paraId="6D40A5D5">
      <w:pPr>
        <w:keepNext w:val="0"/>
        <w:keepLines w:val="0"/>
        <w:pageBreakBefore w:val="0"/>
        <w:widowControl w:val="0"/>
        <w:kinsoku/>
        <w:wordWrap/>
        <w:overflowPunct/>
        <w:topLinePunct w:val="0"/>
        <w:bidi w:val="0"/>
        <w:spacing w:line="420" w:lineRule="atLeast"/>
        <w:ind w:firstLine="6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租赁期满未能续约或合同因解除等原因提前终止的，乙方应于租赁期满或合同终止后3日内将租赁的场地及甲方提供的配套设施以完好、适租的状态交还甲方，同时甲方将</w:t>
      </w:r>
      <w:r>
        <w:rPr>
          <w:rFonts w:hint="eastAsia" w:ascii="宋体" w:hAnsi="宋体" w:eastAsia="宋体" w:cs="宋体"/>
          <w:color w:val="000000"/>
          <w:sz w:val="22"/>
          <w:szCs w:val="22"/>
          <w:lang w:eastAsia="zh-CN"/>
        </w:rPr>
        <w:t>场地租赁押</w:t>
      </w:r>
      <w:r>
        <w:rPr>
          <w:rFonts w:hint="eastAsia" w:ascii="宋体" w:hAnsi="宋体" w:eastAsia="宋体" w:cs="宋体"/>
          <w:color w:val="000000"/>
          <w:sz w:val="22"/>
          <w:szCs w:val="22"/>
        </w:rPr>
        <w:t>金全部退回给乙方。</w:t>
      </w:r>
    </w:p>
    <w:p w14:paraId="20792085">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b/>
          <w:color w:val="000000"/>
          <w:sz w:val="22"/>
          <w:szCs w:val="22"/>
        </w:rPr>
      </w:pPr>
      <w:r>
        <w:rPr>
          <w:rFonts w:hint="eastAsia" w:ascii="方正黑体_GBK" w:hAnsi="方正黑体_GBK" w:eastAsia="方正黑体_GBK" w:cs="方正黑体_GBK"/>
          <w:b/>
          <w:color w:val="000000"/>
          <w:sz w:val="22"/>
          <w:szCs w:val="22"/>
        </w:rPr>
        <w:t>第十条</w:t>
      </w:r>
      <w:r>
        <w:rPr>
          <w:rFonts w:hint="eastAsia" w:ascii="宋体" w:hAnsi="宋体" w:eastAsia="宋体" w:cs="宋体"/>
          <w:b/>
          <w:color w:val="000000"/>
          <w:sz w:val="22"/>
          <w:szCs w:val="22"/>
        </w:rPr>
        <w:t xml:space="preserve">  争议解决方式</w:t>
      </w:r>
    </w:p>
    <w:p w14:paraId="160309DC">
      <w:pPr>
        <w:keepNext w:val="0"/>
        <w:keepLines w:val="0"/>
        <w:pageBreakBefore w:val="0"/>
        <w:widowControl w:val="0"/>
        <w:kinsoku/>
        <w:wordWrap/>
        <w:overflowPunct/>
        <w:topLinePunct w:val="0"/>
        <w:bidi w:val="0"/>
        <w:spacing w:line="420" w:lineRule="atLeast"/>
        <w:ind w:left="745" w:leftChars="250" w:hanging="220" w:hangingChars="1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本合同如发生争议，由双方协商解决，协商不成的按下列第</w:t>
      </w:r>
      <w:r>
        <w:rPr>
          <w:rFonts w:hint="eastAsia" w:ascii="宋体" w:hAnsi="宋体" w:eastAsia="宋体" w:cs="宋体"/>
          <w:color w:val="000000"/>
          <w:sz w:val="22"/>
          <w:szCs w:val="22"/>
          <w:u w:val="single" w:color="auto"/>
          <w:lang w:val="en-US" w:eastAsia="zh-CN"/>
        </w:rPr>
        <w:t xml:space="preserve">   2    </w:t>
      </w:r>
      <w:r>
        <w:rPr>
          <w:rFonts w:hint="eastAsia" w:ascii="宋体" w:hAnsi="宋体" w:eastAsia="宋体" w:cs="宋体"/>
          <w:color w:val="000000"/>
          <w:sz w:val="22"/>
          <w:szCs w:val="22"/>
        </w:rPr>
        <w:t>种方式解决：</w:t>
      </w:r>
    </w:p>
    <w:p w14:paraId="49E8B4CB">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1、提交中国广州仲裁委员会仲裁；</w:t>
      </w:r>
    </w:p>
    <w:p w14:paraId="07A509E2">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2、依法向</w:t>
      </w:r>
      <w:r>
        <w:rPr>
          <w:rFonts w:hint="eastAsia" w:ascii="宋体" w:hAnsi="宋体" w:eastAsia="宋体" w:cs="宋体"/>
          <w:color w:val="000000"/>
          <w:sz w:val="22"/>
          <w:szCs w:val="22"/>
          <w:lang w:eastAsia="zh-CN"/>
        </w:rPr>
        <w:t>市场所在地</w:t>
      </w:r>
      <w:r>
        <w:rPr>
          <w:rFonts w:hint="eastAsia" w:ascii="宋体" w:hAnsi="宋体" w:eastAsia="宋体" w:cs="宋体"/>
          <w:color w:val="000000"/>
          <w:sz w:val="22"/>
          <w:szCs w:val="22"/>
        </w:rPr>
        <w:t>的人民法院起诉。</w:t>
      </w:r>
    </w:p>
    <w:p w14:paraId="58C577F8">
      <w:pPr>
        <w:keepNext w:val="0"/>
        <w:keepLines w:val="0"/>
        <w:pageBreakBefore w:val="0"/>
        <w:widowControl w:val="0"/>
        <w:kinsoku/>
        <w:wordWrap/>
        <w:overflowPunct/>
        <w:topLinePunct w:val="0"/>
        <w:bidi w:val="0"/>
        <w:spacing w:line="420" w:lineRule="atLeast"/>
        <w:ind w:firstLine="442" w:firstLineChars="200"/>
        <w:textAlignment w:val="auto"/>
        <w:rPr>
          <w:rFonts w:hint="eastAsia" w:ascii="宋体" w:hAnsi="宋体" w:eastAsia="宋体" w:cs="宋体"/>
          <w:color w:val="000000"/>
          <w:sz w:val="22"/>
          <w:szCs w:val="22"/>
        </w:rPr>
      </w:pPr>
      <w:r>
        <w:rPr>
          <w:rFonts w:hint="eastAsia" w:ascii="方正黑体_GBK" w:hAnsi="方正黑体_GBK" w:eastAsia="方正黑体_GBK" w:cs="方正黑体_GBK"/>
          <w:b/>
          <w:color w:val="000000"/>
          <w:sz w:val="22"/>
          <w:szCs w:val="22"/>
        </w:rPr>
        <w:t>第十</w:t>
      </w:r>
      <w:r>
        <w:rPr>
          <w:rFonts w:hint="eastAsia" w:ascii="方正黑体_GBK" w:hAnsi="方正黑体_GBK" w:eastAsia="方正黑体_GBK" w:cs="方正黑体_GBK"/>
          <w:b/>
          <w:color w:val="000000"/>
          <w:sz w:val="22"/>
          <w:szCs w:val="22"/>
          <w:lang w:val="en-US" w:eastAsia="zh-CN"/>
        </w:rPr>
        <w:t>一</w:t>
      </w:r>
      <w:r>
        <w:rPr>
          <w:rFonts w:hint="eastAsia" w:ascii="方正黑体_GBK" w:hAnsi="方正黑体_GBK" w:eastAsia="方正黑体_GBK" w:cs="方正黑体_GBK"/>
          <w:b/>
          <w:color w:val="000000"/>
          <w:sz w:val="22"/>
          <w:szCs w:val="22"/>
        </w:rPr>
        <w:t>条</w:t>
      </w:r>
      <w:r>
        <w:rPr>
          <w:rFonts w:hint="eastAsia" w:ascii="宋体" w:hAnsi="宋体" w:eastAsia="宋体" w:cs="宋体"/>
          <w:color w:val="000000"/>
          <w:sz w:val="22"/>
          <w:szCs w:val="22"/>
        </w:rPr>
        <w:t xml:space="preserve">  </w:t>
      </w:r>
      <w:r>
        <w:rPr>
          <w:rFonts w:hint="eastAsia" w:ascii="宋体" w:hAnsi="宋体" w:eastAsia="宋体" w:cs="宋体"/>
          <w:b/>
          <w:color w:val="000000"/>
          <w:sz w:val="22"/>
          <w:szCs w:val="22"/>
        </w:rPr>
        <w:t>其他</w:t>
      </w:r>
    </w:p>
    <w:p w14:paraId="74A4872D">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1、双方对合同内容的变更或补充应采用书面形式，并由双方签字盖章作为合同附件，附件与本合同具有同等的法律效力。</w:t>
      </w:r>
    </w:p>
    <w:p w14:paraId="5431E678">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2、甲方制定的规章制度也作为本合同的附件，规章制度的内容与合同约定相冲突的，以本合同为准，但国家法律、政策另有规定的除外。</w:t>
      </w:r>
    </w:p>
    <w:p w14:paraId="49795945">
      <w:pPr>
        <w:keepNext w:val="0"/>
        <w:keepLines w:val="0"/>
        <w:pageBreakBefore w:val="0"/>
        <w:widowControl w:val="0"/>
        <w:kinsoku/>
        <w:wordWrap/>
        <w:overflowPunct/>
        <w:topLinePunct w:val="0"/>
        <w:bidi w:val="0"/>
        <w:spacing w:line="420" w:lineRule="atLeast"/>
        <w:ind w:firstLine="440" w:firstLineChars="20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3、本合同一式</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 xml:space="preserve">2 </w:t>
      </w:r>
      <w:r>
        <w:rPr>
          <w:rFonts w:hint="eastAsia" w:ascii="宋体" w:hAnsi="宋体" w:eastAsia="宋体" w:cs="宋体"/>
          <w:color w:val="000000"/>
          <w:sz w:val="22"/>
          <w:szCs w:val="22"/>
        </w:rPr>
        <w:t>份，甲方</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1</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份，乙方</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u w:val="single"/>
          <w:lang w:val="en-US" w:eastAsia="zh-CN"/>
        </w:rPr>
        <w:t>1</w:t>
      </w:r>
      <w:r>
        <w:rPr>
          <w:rFonts w:hint="eastAsia" w:ascii="宋体" w:hAnsi="宋体" w:eastAsia="宋体" w:cs="宋体"/>
          <w:color w:val="000000"/>
          <w:sz w:val="22"/>
          <w:szCs w:val="22"/>
          <w:u w:val="single"/>
        </w:rPr>
        <w:t xml:space="preserve"> </w:t>
      </w:r>
      <w:r>
        <w:rPr>
          <w:rFonts w:hint="eastAsia" w:ascii="宋体" w:hAnsi="宋体" w:eastAsia="宋体" w:cs="宋体"/>
          <w:color w:val="000000"/>
          <w:sz w:val="22"/>
          <w:szCs w:val="22"/>
        </w:rPr>
        <w:t>份。本合同自双方签字盖章之日起生效。</w:t>
      </w:r>
    </w:p>
    <w:p w14:paraId="43D349C8">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p>
    <w:p w14:paraId="7D7BFA00">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 xml:space="preserve">甲方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乙方</w:t>
      </w:r>
    </w:p>
    <w:p w14:paraId="2B87CF19">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统一社会信用代码：</w:t>
      </w:r>
      <w:r>
        <w:rPr>
          <w:rFonts w:hint="eastAsia" w:ascii="宋体" w:hAnsi="宋体" w:eastAsia="宋体" w:cs="宋体"/>
          <w:color w:val="000000"/>
          <w:sz w:val="22"/>
          <w:szCs w:val="22"/>
        </w:rPr>
        <w:t xml:space="preserve">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 xml:space="preserve"> 身份证号码：</w:t>
      </w:r>
    </w:p>
    <w:p w14:paraId="6B48D3AF">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 xml:space="preserve">法定代表人（签字）：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 xml:space="preserve">法定代表人（签字）：            </w:t>
      </w:r>
      <w:r>
        <w:rPr>
          <w:rFonts w:hint="eastAsia" w:ascii="宋体" w:hAnsi="宋体" w:eastAsia="宋体" w:cs="宋体"/>
          <w:color w:val="000000"/>
          <w:sz w:val="22"/>
          <w:szCs w:val="22"/>
          <w:lang w:val="en-US" w:eastAsia="zh-CN"/>
        </w:rPr>
        <w:t xml:space="preserve">          </w:t>
      </w:r>
    </w:p>
    <w:p w14:paraId="34842546">
      <w:pPr>
        <w:keepNext w:val="0"/>
        <w:keepLines w:val="0"/>
        <w:pageBreakBefore w:val="0"/>
        <w:widowControl w:val="0"/>
        <w:kinsoku/>
        <w:wordWrap/>
        <w:overflowPunct/>
        <w:topLinePunct w:val="0"/>
        <w:bidi w:val="0"/>
        <w:spacing w:line="420" w:lineRule="atLeast"/>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 xml:space="preserve">电话：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 xml:space="preserve">电话： </w:t>
      </w:r>
    </w:p>
    <w:p w14:paraId="264354F7">
      <w:pPr>
        <w:keepNext w:val="0"/>
        <w:keepLines w:val="0"/>
        <w:pageBreakBefore w:val="0"/>
        <w:widowControl w:val="0"/>
        <w:kinsoku/>
        <w:wordWrap/>
        <w:overflowPunct/>
        <w:topLinePunct w:val="0"/>
        <w:bidi w:val="0"/>
        <w:spacing w:line="420" w:lineRule="atLeast"/>
        <w:textAlignment w:val="auto"/>
        <w:rPr>
          <w:rFonts w:hint="eastAsia" w:ascii="仿宋_GB2312" w:eastAsia="仿宋_GB2312"/>
          <w:color w:val="000080"/>
          <w:sz w:val="30"/>
          <w:szCs w:val="30"/>
        </w:rPr>
      </w:pPr>
      <w:r>
        <w:rPr>
          <w:rFonts w:hint="eastAsia" w:ascii="宋体" w:hAnsi="宋体" w:eastAsia="宋体" w:cs="宋体"/>
          <w:color w:val="000000"/>
          <w:sz w:val="22"/>
          <w:szCs w:val="22"/>
        </w:rPr>
        <w:t xml:space="preserve">签订时间：                      </w:t>
      </w:r>
      <w:r>
        <w:rPr>
          <w:rFonts w:hint="eastAsia" w:ascii="宋体" w:hAnsi="宋体" w:eastAsia="宋体" w:cs="宋体"/>
          <w:color w:val="000000"/>
          <w:sz w:val="22"/>
          <w:szCs w:val="22"/>
          <w:lang w:val="en-US" w:eastAsia="zh-CN"/>
        </w:rPr>
        <w:t xml:space="preserve">          </w:t>
      </w:r>
      <w:r>
        <w:rPr>
          <w:rFonts w:hint="eastAsia" w:ascii="宋体" w:hAnsi="宋体" w:eastAsia="宋体" w:cs="宋体"/>
          <w:color w:val="000000"/>
          <w:sz w:val="22"/>
          <w:szCs w:val="22"/>
        </w:rPr>
        <w:t xml:space="preserve">签订地点：     </w:t>
      </w:r>
      <w:r>
        <w:rPr>
          <w:rFonts w:hint="eastAsia" w:ascii="仿宋_GB2312" w:eastAsia="仿宋_GB2312"/>
          <w:color w:val="000000"/>
          <w:sz w:val="30"/>
          <w:szCs w:val="30"/>
        </w:rPr>
        <w:t xml:space="preserve">                           </w:t>
      </w:r>
      <w:r>
        <w:rPr>
          <w:rFonts w:hint="eastAsia" w:ascii="仿宋_GB2312" w:eastAsia="仿宋_GB2312"/>
          <w:color w:val="000080"/>
          <w:sz w:val="30"/>
          <w:szCs w:val="30"/>
          <w:lang/>
        </w:rPr>
        <mc:AlternateContent>
          <mc:Choice Requires="wps">
            <w:drawing>
              <wp:anchor distT="0" distB="0" distL="114300" distR="114300" simplePos="0" relativeHeight="251660288" behindDoc="0" locked="0" layoutInCell="1" allowOverlap="1">
                <wp:simplePos x="0" y="0"/>
                <wp:positionH relativeFrom="column">
                  <wp:posOffset>5295900</wp:posOffset>
                </wp:positionH>
                <wp:positionV relativeFrom="paragraph">
                  <wp:posOffset>7551420</wp:posOffset>
                </wp:positionV>
                <wp:extent cx="342265" cy="0"/>
                <wp:effectExtent l="0" t="4445" r="635" b="5080"/>
                <wp:wrapNone/>
                <wp:docPr id="2" name="直线 31"/>
                <wp:cNvGraphicFramePr/>
                <a:graphic xmlns:a="http://schemas.openxmlformats.org/drawingml/2006/main">
                  <a:graphicData uri="http://schemas.microsoft.com/office/word/2010/wordprocessingShape">
                    <wps:wsp>
                      <wps:cNvSpPr/>
                      <wps:spPr>
                        <a:xfrm>
                          <a:off x="0" y="0"/>
                          <a:ext cx="34226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 o:spid="_x0000_s1026" o:spt="20" style="position:absolute;left:0pt;margin-left:417pt;margin-top:594.6pt;height:0pt;width:26.95pt;z-index:251660288;mso-width-relative:page;mso-height-relative:page;" filled="f" stroked="t" coordsize="21600,21600" o:gfxdata="UEsDBAoAAAAAAIdO4kAAAAAAAAAAAAAAAAAEAAAAZHJzL1BLAwQUAAAACACHTuJAVJRP19gAAAAN&#10;AQAADwAAAGRycy9kb3ducmV2LnhtbE2PzU7DMBCE70i8g7VIXCpqJ0Xghjg9ALlxoYC4buMliYjX&#10;aez+wNNjDhUcd2Y0+025OrpB7GkKvWcD2VyBIG687bk18PpSX2kQISJbHDyTgS8KsKrOz0osrD/w&#10;M+3XsRWphEOBBroYx0LK0HTkMMz9SJy8Dz85jOmcWmknPKRyN8hcqRvpsOf0ocOR7jtqPtc7ZyDU&#10;b7Stv2fNTL0vWk/59uHpEY25vMjUHYhIx/gXhl/8hA5VYtr4HdsgBgN6cZ22xGRkepmDSBGtb5cg&#10;NidJVqX8v6L6AVBLAwQUAAAACACHTuJA0UAJ3eYBAADbAwAADgAAAGRycy9lMm9Eb2MueG1srVNL&#10;btswEN0X6B0I7mvZShO0guUs6qabog2Q9ABjkpII8AcObdln6TW66qbHyTU6pBynTTZeRAtqyBm+&#10;mfdmuLzeW8N2KqL2ruWL2Zwz5YSX2vUt/3F/8+4DZ5jASTDeqZYfFPLr1ds3yzE0qvaDN1JFRiAO&#10;mzG0fEgpNFWFYlAWcOaDcuTsfLSQaBv7SkYYCd2aqp7Pr6rRRxmiFwqRTteTkx8R4zmAvuu0UGsv&#10;tla5NKFGZSARJRx0QL4q1XadEul716FKzLScmKayUhKyN3mtVkto+ghh0OJYApxTwjNOFrSjpCeo&#10;NSRg26hfQFktokffpZnwtpqIFEWIxWL+TJu7AYIqXEhqDCfR8fVgxbfdbWRatrzmzIGlhj/8/PXw&#10;+w+7WGRxxoANxdyF23jcIZmZ6b6LNv+JA9sXQQ8nQdU+MUGHF+/r+uqSM/Hoqp7uhYjpi/KWZaPl&#10;RrtMFRrYfcVEuSj0MSQfG8fGln+8rDMc0Nx11G8ybaDa0fXlLnqj5Y02Jt/A2G8+mch2kHtfvsyI&#10;cP8Ly0nWgMMUV1zTVAwK5GcnWToEUsXRY+C5BKskZ0bR28kWAUKTQJtzIim1cVRBFnWSMVsbLw/U&#10;g22Iuh9IiaJ7iaGel3qP85mH6t99QXp6k6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VJRP19gA&#10;AAANAQAADwAAAAAAAAABACAAAAAiAAAAZHJzL2Rvd25yZXYueG1sUEsBAhQAFAAAAAgAh07iQNFA&#10;Cd3mAQAA2wMAAA4AAAAAAAAAAQAgAAAAJwEAAGRycy9lMm9Eb2MueG1sUEsFBgAAAAAGAAYAWQEA&#10;AH8FAAAAAA==&#10;">
                <v:fill on="f" focussize="0,0"/>
                <v:stroke color="#000000" joinstyle="round"/>
                <v:imagedata o:title=""/>
                <o:lock v:ext="edit" aspectratio="f"/>
              </v:line>
            </w:pict>
          </mc:Fallback>
        </mc:AlternateContent>
      </w:r>
      <w:r>
        <w:rPr>
          <w:rFonts w:hint="eastAsia" w:ascii="仿宋_GB2312" w:eastAsia="仿宋_GB2312"/>
          <w:color w:val="000080"/>
          <w:sz w:val="30"/>
          <w:szCs w:val="30"/>
          <w:lang/>
        </w:rPr>
        <mc:AlternateContent>
          <mc:Choice Requires="wps">
            <w:drawing>
              <wp:anchor distT="0" distB="0" distL="114300" distR="114300" simplePos="0" relativeHeight="251659264" behindDoc="0" locked="0" layoutInCell="1" allowOverlap="1">
                <wp:simplePos x="0" y="0"/>
                <wp:positionH relativeFrom="column">
                  <wp:posOffset>5295900</wp:posOffset>
                </wp:positionH>
                <wp:positionV relativeFrom="paragraph">
                  <wp:posOffset>7551420</wp:posOffset>
                </wp:positionV>
                <wp:extent cx="342265" cy="0"/>
                <wp:effectExtent l="0" t="4445" r="635" b="5080"/>
                <wp:wrapNone/>
                <wp:docPr id="1" name="直线 32"/>
                <wp:cNvGraphicFramePr/>
                <a:graphic xmlns:a="http://schemas.openxmlformats.org/drawingml/2006/main">
                  <a:graphicData uri="http://schemas.microsoft.com/office/word/2010/wordprocessingShape">
                    <wps:wsp>
                      <wps:cNvSpPr/>
                      <wps:spPr>
                        <a:xfrm>
                          <a:off x="0" y="0"/>
                          <a:ext cx="34226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2" o:spid="_x0000_s1026" o:spt="20" style="position:absolute;left:0pt;margin-left:417pt;margin-top:594.6pt;height:0pt;width:26.95pt;z-index:251659264;mso-width-relative:page;mso-height-relative:page;" filled="f" stroked="t" coordsize="21600,21600" o:gfxdata="UEsDBAoAAAAAAIdO4kAAAAAAAAAAAAAAAAAEAAAAZHJzL1BLAwQUAAAACACHTuJAVJRP19gAAAAN&#10;AQAADwAAAGRycy9kb3ducmV2LnhtbE2PzU7DMBCE70i8g7VIXCpqJ0Xghjg9ALlxoYC4buMliYjX&#10;aez+wNNjDhUcd2Y0+025OrpB7GkKvWcD2VyBIG687bk18PpSX2kQISJbHDyTgS8KsKrOz0osrD/w&#10;M+3XsRWphEOBBroYx0LK0HTkMMz9SJy8Dz85jOmcWmknPKRyN8hcqRvpsOf0ocOR7jtqPtc7ZyDU&#10;b7Stv2fNTL0vWk/59uHpEY25vMjUHYhIx/gXhl/8hA5VYtr4HdsgBgN6cZ22xGRkepmDSBGtb5cg&#10;NidJVqX8v6L6AVBLAwQUAAAACACHTuJAOcBbGucBAADbAwAADgAAAGRycy9lMm9Eb2MueG1srVNL&#10;btswEN0X6B0I7mvZShO0guUs6qabog2Q9ABjkpII8AcObdln6TW66qbHyTU6pBynTTZeRAtqyBm+&#10;mfdmuLzeW8N2KqL2ruWL2Zwz5YSX2vUt/3F/8+4DZ5jASTDeqZYfFPLr1ds3yzE0qvaDN1JFRiAO&#10;mzG0fEgpNFWFYlAWcOaDcuTsfLSQaBv7SkYYCd2aqp7Pr6rRRxmiFwqRTteTkx8R4zmAvuu0UGsv&#10;tla5NKFGZSARJRx0QL4q1XadEul716FKzLScmKayUhKyN3mtVkto+ghh0OJYApxTwjNOFrSjpCeo&#10;NSRg26hfQFktokffpZnwtpqIFEWIxWL+TJu7AYIqXEhqDCfR8fVgxbfdbWRa0iRw5sBSwx9+/nr4&#10;/Ydd1FmcMWBDMXfhNh53SGZmuu+izX/iwPZF0MNJULVPTNDhxfu6vrrkTDy6qqd7IWL6orxl2Wi5&#10;0S5ThQZ2XzFRLgp9DMnHxrGx5R8v6wwHNHcd9ZtMG6h2dH25i95oeaONyTcw9ptPJrId5N6XLzMi&#10;3P/CcpI14DDFFdc0FYMC+dlJlg6BVHH0GHguwSrJmVH0drJFgNAk0OacSEptHFWQRZ1kzNbGywP1&#10;YBui7gdSYlGqzB7qean3OJ95qP7dF6SnN7n6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SUT9fY&#10;AAAADQEAAA8AAAAAAAAAAQAgAAAAIgAAAGRycy9kb3ducmV2LnhtbFBLAQIUABQAAAAIAIdO4kA5&#10;wFsa5wEAANsDAAAOAAAAAAAAAAEAIAAAACcBAABkcnMvZTJvRG9jLnhtbFBLBQYAAAAABgAGAFkB&#10;AACABQAAAAA=&#10;">
                <v:fill on="f" focussize="0,0"/>
                <v:stroke color="#000000" joinstyle="round"/>
                <v:imagedata o:title=""/>
                <o:lock v:ext="edit" aspectratio="f"/>
              </v:line>
            </w:pict>
          </mc:Fallback>
        </mc:AlternateContent>
      </w:r>
    </w:p>
    <w:sectPr>
      <w:footerReference r:id="rId3" w:type="default"/>
      <w:footerReference r:id="rId4" w:type="even"/>
      <w:pgSz w:w="11906" w:h="16838"/>
      <w:pgMar w:top="1440" w:right="1800" w:bottom="1440" w:left="1800"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小标宋_GBK">
    <w:panose1 w:val="02000000000000000000"/>
    <w:charset w:val="86"/>
    <w:family w:val="auto"/>
    <w:pitch w:val="default"/>
    <w:sig w:usb0="A00002BF" w:usb1="38CF7CFA" w:usb2="00082016" w:usb3="00000000" w:csb0="00040001" w:csb1="00000000"/>
  </w:font>
  <w:font w:name="方正黑体_GBK">
    <w:panose1 w:val="02000000000000000000"/>
    <w:charset w:val="86"/>
    <w:family w:val="auto"/>
    <w:pitch w:val="default"/>
    <w:sig w:usb0="A00002BF" w:usb1="38CF7CFA" w:usb2="00082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A3C38">
    <w:pPr>
      <w:pStyle w:val="2"/>
      <w:framePr w:wrap="around" w:vAnchor="text" w:hAnchor="margin" w:xAlign="right" w:yAlign="inline"/>
      <w:rPr>
        <w:rStyle w:val="5"/>
      </w:rPr>
    </w:pPr>
    <w:r>
      <w:fldChar w:fldCharType="begin"/>
    </w:r>
    <w:r>
      <w:rPr>
        <w:rStyle w:val="5"/>
      </w:rPr>
      <w:instrText xml:space="preserve">PAGE  </w:instrText>
    </w:r>
    <w:r>
      <w:fldChar w:fldCharType="separate"/>
    </w:r>
    <w:r>
      <w:rPr>
        <w:rStyle w:val="5"/>
        <w:lang/>
      </w:rPr>
      <w:t>2</w:t>
    </w:r>
    <w:r>
      <w:fldChar w:fldCharType="end"/>
    </w:r>
  </w:p>
  <w:p w14:paraId="4239301F">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F62F5">
    <w:pPr>
      <w:pStyle w:val="2"/>
      <w:framePr w:wrap="around" w:vAnchor="text" w:hAnchor="margin" w:xAlign="right" w:yAlign="inline"/>
      <w:rPr>
        <w:rStyle w:val="5"/>
      </w:rPr>
    </w:pPr>
    <w:r>
      <w:fldChar w:fldCharType="begin"/>
    </w:r>
    <w:r>
      <w:rPr>
        <w:rStyle w:val="5"/>
      </w:rPr>
      <w:instrText xml:space="preserve">PAGE  </w:instrText>
    </w:r>
    <w:r>
      <w:fldChar w:fldCharType="separate"/>
    </w:r>
    <w:r>
      <w:fldChar w:fldCharType="end"/>
    </w:r>
  </w:p>
  <w:p w14:paraId="0A98CE6C">
    <w:pPr>
      <w:pStyle w:val="2"/>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A1140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character" w:styleId="5">
    <w:name w:val="page number"/>
    <w:basedOn w:val="4"/>
    <w:uiPriority w:val="0"/>
  </w:style>
  <w:style w:type="paragraph" w:customStyle="1" w:styleId="6">
    <w:name w:val="正文 New New"/>
    <w:uiPriority w:val="0"/>
    <w:pPr>
      <w:widowControl w:val="0"/>
      <w:jc w:val="both"/>
    </w:pPr>
    <w:rPr>
      <w:rFonts w:ascii="Calibri" w:hAnsi="Calibri" w:eastAsia="宋体" w:cs="Times New Roman"/>
      <w:kern w:val="2"/>
      <w:sz w:val="21"/>
      <w:szCs w:val="22"/>
      <w:lang w:val="en-US" w:eastAsia="zh-CN"/>
    </w:rPr>
  </w:style>
  <w:style w:type="paragraph" w:customStyle="1" w:styleId="7">
    <w:name w:val="正文 New"/>
    <w:uiPriority w:val="0"/>
    <w:pPr>
      <w:widowControl w:val="0"/>
      <w:jc w:val="both"/>
    </w:pPr>
    <w:rPr>
      <w:rFonts w:eastAsia="宋体"/>
      <w:kern w:val="2"/>
      <w:sz w:val="21"/>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深圳市斯尔顿科技有限公司</Company>
  <Pages>3</Pages>
  <Words>1911</Words>
  <Characters>1973</Characters>
  <Lines>27</Lines>
  <Paragraphs>7</Paragraphs>
  <TotalTime>96</TotalTime>
  <ScaleCrop>false</ScaleCrop>
  <LinksUpToDate>false</LinksUpToDate>
  <CharactersWithSpaces>2489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2017-06-01T09:57:00Z</dcterms:created>
  <dc:creator>大观工商所收发员</dc:creator>
  <cp:lastModifiedBy>文</cp:lastModifiedBy>
  <cp:lastPrinted>2017-07-13T10:08:00Z</cp:lastPrinted>
  <dcterms:modified xsi:type="dcterms:W3CDTF">2026-03-23T11:45:41Z</dcterms:modified>
  <dc:title>天河区市场场地租赁合同</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eyJoZGlkIjoiZjU4MGVlMjJlZjhlOGExYzRjZDkyM2JhYjdhNjI0ZWIiLCJ1c2VySWQiOiIyNDYyMDM0MTcifQ==</vt:lpwstr>
  </property>
  <property fmtid="{D5CDD505-2E9C-101B-9397-08002B2CF9AE}" pid="4" name="ICV">
    <vt:lpwstr>1014F2F43F7F4E72B14F5DFABB394453_13</vt:lpwstr>
  </property>
</Properties>
</file>