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7038F">
      <w:pPr>
        <w:shd w:val="clear" w:color="auto" w:fill="FFFFFF"/>
        <w:spacing w:after="0" w:line="480" w:lineRule="auto"/>
        <w:jc w:val="center"/>
        <w:rPr>
          <w:rFonts w:hint="default" w:ascii="Courier New" w:hAnsi="Courier New" w:eastAsia="Times New Roman" w:cs="Courier New"/>
          <w:b/>
          <w:bCs/>
          <w:color w:val="1F1F1F"/>
          <w:sz w:val="24"/>
          <w:szCs w:val="24"/>
          <w:lang w:val="en-US" w:eastAsia="en-PH"/>
        </w:rPr>
      </w:pPr>
    </w:p>
    <w:p w14:paraId="6903C613">
      <w:pPr>
        <w:shd w:val="clear" w:color="auto" w:fill="FFFFFF"/>
        <w:spacing w:after="0" w:line="480" w:lineRule="auto"/>
        <w:jc w:val="center"/>
        <w:rPr>
          <w:rFonts w:hint="default" w:ascii="Courier New" w:hAnsi="Courier New" w:eastAsia="Times New Roman" w:cs="Courier New"/>
          <w:b/>
          <w:bCs/>
          <w:color w:val="1F1F1F"/>
          <w:sz w:val="24"/>
          <w:szCs w:val="24"/>
          <w:lang w:val="en-US" w:eastAsia="en-PH"/>
        </w:rPr>
      </w:pPr>
      <w:r>
        <w:rPr>
          <w:rFonts w:hint="default" w:ascii="Courier New" w:hAnsi="Courier New" w:eastAsia="Times New Roman" w:cs="Courier New"/>
          <w:b/>
          <w:bCs/>
          <w:color w:val="1F1F1F"/>
          <w:sz w:val="24"/>
          <w:szCs w:val="24"/>
          <w:lang w:val="en-US" w:eastAsia="en-PH"/>
        </w:rPr>
        <w:t xml:space="preserve">SECUREFACULTY:A SYSTEMATIC RECORDS MANAGEMENT PORTAL </w:t>
      </w:r>
    </w:p>
    <w:p w14:paraId="5BE82413">
      <w:pPr>
        <w:shd w:val="clear" w:color="auto" w:fill="FFFFFF"/>
        <w:spacing w:after="0" w:line="480" w:lineRule="auto"/>
        <w:jc w:val="center"/>
        <w:rPr>
          <w:rFonts w:hint="default" w:ascii="Courier New" w:hAnsi="Courier New" w:eastAsia="Times New Roman" w:cs="Courier New"/>
          <w:b/>
          <w:bCs/>
          <w:color w:val="1F1F1F"/>
          <w:sz w:val="24"/>
          <w:szCs w:val="24"/>
          <w:lang w:val="en-US" w:eastAsia="en-PH"/>
        </w:rPr>
      </w:pPr>
      <w:r>
        <w:rPr>
          <w:rFonts w:hint="default" w:ascii="Courier New" w:hAnsi="Courier New" w:eastAsia="Times New Roman" w:cs="Courier New"/>
          <w:b/>
          <w:bCs/>
          <w:color w:val="1F1F1F"/>
          <w:sz w:val="24"/>
          <w:szCs w:val="24"/>
          <w:lang w:val="en-US" w:eastAsia="en-PH"/>
        </w:rPr>
        <w:t xml:space="preserve">WITH OCR-POWERED METADATA EXTRACTION AND </w:t>
      </w:r>
    </w:p>
    <w:p w14:paraId="4174DF11">
      <w:pPr>
        <w:shd w:val="clear" w:color="auto" w:fill="FFFFFF"/>
        <w:spacing w:after="0" w:line="480" w:lineRule="auto"/>
        <w:jc w:val="center"/>
        <w:rPr>
          <w:rFonts w:hint="default" w:ascii="Courier New" w:hAnsi="Courier New" w:eastAsia="Times New Roman" w:cs="Courier New"/>
          <w:b/>
          <w:bCs/>
          <w:color w:val="1F1F1F"/>
          <w:sz w:val="24"/>
          <w:szCs w:val="24"/>
          <w:lang w:val="en-US" w:eastAsia="en-PH"/>
        </w:rPr>
      </w:pPr>
      <w:r>
        <w:rPr>
          <w:rFonts w:hint="default" w:ascii="Courier New" w:hAnsi="Courier New" w:eastAsia="Times New Roman" w:cs="Courier New"/>
          <w:b/>
          <w:bCs/>
          <w:color w:val="1F1F1F"/>
          <w:sz w:val="24"/>
          <w:szCs w:val="24"/>
          <w:lang w:val="en-US" w:eastAsia="en-PH"/>
        </w:rPr>
        <w:t>SECURE DATA ARCHIVING</w:t>
      </w:r>
    </w:p>
    <w:p w14:paraId="1D6BC69D">
      <w:pPr>
        <w:shd w:val="clear" w:color="auto" w:fill="FFFFFF"/>
        <w:spacing w:after="0" w:line="480" w:lineRule="auto"/>
        <w:jc w:val="center"/>
        <w:rPr>
          <w:rFonts w:hint="default" w:ascii="Courier New" w:hAnsi="Courier New" w:eastAsia="Times New Roman" w:cs="Courier New"/>
          <w:b/>
          <w:bCs/>
          <w:color w:val="1F1F1F"/>
          <w:sz w:val="24"/>
          <w:szCs w:val="24"/>
          <w:lang w:val="en-US" w:eastAsia="en-PH"/>
        </w:rPr>
      </w:pPr>
    </w:p>
    <w:p w14:paraId="0D85AC3A">
      <w:pPr>
        <w:shd w:val="clear" w:color="auto" w:fill="FFFFFF"/>
        <w:spacing w:after="0" w:line="480" w:lineRule="auto"/>
        <w:jc w:val="center"/>
        <w:rPr>
          <w:rFonts w:hint="default" w:ascii="Courier New" w:hAnsi="Courier New" w:eastAsia="Times New Roman" w:cs="Courier New"/>
          <w:b/>
          <w:bCs/>
          <w:color w:val="1F1F1F"/>
          <w:sz w:val="24"/>
          <w:szCs w:val="24"/>
          <w:lang w:val="en-US" w:eastAsia="en-PH"/>
        </w:rPr>
      </w:pPr>
    </w:p>
    <w:p w14:paraId="724568E9">
      <w:pPr>
        <w:shd w:val="clear" w:color="auto" w:fill="FFFFFF"/>
        <w:spacing w:after="0" w:line="480" w:lineRule="auto"/>
        <w:jc w:val="center"/>
        <w:rPr>
          <w:rFonts w:hint="default" w:ascii="Courier New" w:hAnsi="Courier New" w:eastAsia="Times New Roman" w:cs="Courier New"/>
          <w:b/>
          <w:bCs/>
          <w:color w:val="1F1F1F"/>
          <w:sz w:val="24"/>
          <w:szCs w:val="24"/>
          <w:lang w:val="en-US" w:eastAsia="en-PH"/>
        </w:rPr>
      </w:pPr>
    </w:p>
    <w:p w14:paraId="2611C11D">
      <w:pPr>
        <w:shd w:val="clear" w:color="auto" w:fill="FFFFFF"/>
        <w:spacing w:after="0" w:line="240" w:lineRule="auto"/>
        <w:jc w:val="center"/>
        <w:rPr>
          <w:rFonts w:ascii="Courier New" w:hAnsi="Courier New" w:eastAsia="Times New Roman" w:cs="Courier New"/>
          <w:b/>
          <w:color w:val="1F1F1F"/>
          <w:sz w:val="24"/>
          <w:szCs w:val="24"/>
          <w:lang w:eastAsia="en-PH"/>
        </w:rPr>
      </w:pPr>
      <w:r>
        <w:rPr>
          <w:rFonts w:ascii="Courier New" w:hAnsi="Courier New" w:eastAsia="Times New Roman" w:cs="Courier New"/>
          <w:b/>
          <w:color w:val="1F1F1F"/>
          <w:sz w:val="24"/>
          <w:szCs w:val="24"/>
          <w:lang w:eastAsia="en-PH"/>
        </w:rPr>
        <w:t xml:space="preserve">A </w:t>
      </w:r>
      <w:r>
        <w:rPr>
          <w:rFonts w:hint="default" w:ascii="Courier New" w:hAnsi="Courier New" w:eastAsia="Times New Roman" w:cs="Courier New"/>
          <w:b/>
          <w:color w:val="1F1F1F"/>
          <w:sz w:val="24"/>
          <w:szCs w:val="24"/>
          <w:lang w:val="en-US" w:eastAsia="en-PH"/>
        </w:rPr>
        <w:t>CAPSTONE</w:t>
      </w:r>
      <w:r>
        <w:rPr>
          <w:rFonts w:ascii="Courier New" w:hAnsi="Courier New" w:eastAsia="Times New Roman" w:cs="Courier New"/>
          <w:b/>
          <w:color w:val="1F1F1F"/>
          <w:sz w:val="24"/>
          <w:szCs w:val="24"/>
          <w:lang w:eastAsia="en-PH"/>
        </w:rPr>
        <w:t xml:space="preserve"> PROJECT</w:t>
      </w:r>
    </w:p>
    <w:p w14:paraId="614DF6C1">
      <w:pPr>
        <w:shd w:val="clear" w:color="auto" w:fill="FFFFFF"/>
        <w:spacing w:after="0" w:line="240" w:lineRule="auto"/>
        <w:jc w:val="center"/>
        <w:rPr>
          <w:rFonts w:ascii="Courier New" w:hAnsi="Courier New" w:eastAsia="Times New Roman" w:cs="Courier New"/>
          <w:b/>
          <w:color w:val="1F1F1F"/>
          <w:sz w:val="24"/>
          <w:szCs w:val="24"/>
          <w:lang w:eastAsia="en-PH"/>
        </w:rPr>
      </w:pPr>
      <w:r>
        <w:rPr>
          <w:rFonts w:ascii="Courier New" w:hAnsi="Courier New" w:eastAsia="Times New Roman" w:cs="Courier New"/>
          <w:b/>
          <w:color w:val="1F1F1F"/>
          <w:sz w:val="24"/>
          <w:szCs w:val="24"/>
          <w:lang w:eastAsia="en-PH"/>
        </w:rPr>
        <w:t xml:space="preserve">PRESENTED TO THE FACULTY OF THE </w:t>
      </w:r>
    </w:p>
    <w:p w14:paraId="0E282F14">
      <w:pPr>
        <w:shd w:val="clear" w:color="auto" w:fill="FFFFFF"/>
        <w:spacing w:after="0" w:line="240" w:lineRule="auto"/>
        <w:jc w:val="center"/>
        <w:rPr>
          <w:rFonts w:ascii="Courier New" w:hAnsi="Courier New" w:eastAsia="Times New Roman" w:cs="Courier New"/>
          <w:b/>
          <w:color w:val="1F1F1F"/>
          <w:sz w:val="24"/>
          <w:szCs w:val="24"/>
          <w:lang w:eastAsia="en-PH"/>
        </w:rPr>
      </w:pPr>
      <w:r>
        <w:rPr>
          <w:rFonts w:ascii="Courier New" w:hAnsi="Courier New" w:eastAsia="Times New Roman" w:cs="Courier New"/>
          <w:b/>
          <w:color w:val="1F1F1F"/>
          <w:sz w:val="24"/>
          <w:szCs w:val="24"/>
          <w:lang w:eastAsia="en-PH"/>
        </w:rPr>
        <w:t>COLLEGE OF INFORMATION AND COMMUNICATIONS TECHNOLOGY</w:t>
      </w:r>
    </w:p>
    <w:p w14:paraId="48504324">
      <w:pPr>
        <w:shd w:val="clear" w:color="auto" w:fill="FFFFFF"/>
        <w:spacing w:after="0" w:line="240" w:lineRule="auto"/>
        <w:jc w:val="center"/>
        <w:rPr>
          <w:rFonts w:ascii="Courier New" w:hAnsi="Courier New" w:eastAsia="Times New Roman" w:cs="Courier New"/>
          <w:b/>
          <w:color w:val="1F1F1F"/>
          <w:sz w:val="24"/>
          <w:szCs w:val="24"/>
          <w:lang w:eastAsia="en-PH"/>
        </w:rPr>
      </w:pPr>
      <w:r>
        <w:rPr>
          <w:rFonts w:ascii="Courier New" w:hAnsi="Courier New" w:eastAsia="Times New Roman" w:cs="Courier New"/>
          <w:b/>
          <w:color w:val="1F1F1F"/>
          <w:sz w:val="24"/>
          <w:szCs w:val="24"/>
          <w:lang w:eastAsia="en-PH"/>
        </w:rPr>
        <w:t xml:space="preserve">ILOILO STATE UNIVERSITY OF FISHERIES SCIENCE AND TECHNOLOGY </w:t>
      </w:r>
    </w:p>
    <w:p w14:paraId="04D89A93">
      <w:pPr>
        <w:shd w:val="clear" w:color="auto" w:fill="FFFFFF"/>
        <w:spacing w:after="0" w:line="240" w:lineRule="auto"/>
        <w:jc w:val="center"/>
        <w:rPr>
          <w:rFonts w:ascii="Courier New" w:hAnsi="Courier New" w:eastAsia="Times New Roman" w:cs="Courier New"/>
          <w:b/>
          <w:color w:val="1F1F1F"/>
          <w:sz w:val="24"/>
          <w:szCs w:val="24"/>
          <w:lang w:eastAsia="en-PH"/>
        </w:rPr>
      </w:pPr>
      <w:r>
        <w:rPr>
          <w:rFonts w:ascii="Courier New" w:hAnsi="Courier New" w:eastAsia="Times New Roman" w:cs="Courier New"/>
          <w:b/>
          <w:color w:val="1F1F1F"/>
          <w:sz w:val="24"/>
          <w:szCs w:val="24"/>
          <w:lang w:eastAsia="en-PH"/>
        </w:rPr>
        <w:t xml:space="preserve">MAIN CAMPUS – POBLACION SITE, </w:t>
      </w:r>
    </w:p>
    <w:p w14:paraId="7F9589F3">
      <w:pPr>
        <w:shd w:val="clear" w:color="auto" w:fill="FFFFFF"/>
        <w:spacing w:after="0" w:line="240" w:lineRule="auto"/>
        <w:jc w:val="center"/>
        <w:rPr>
          <w:rFonts w:ascii="Courier New" w:hAnsi="Courier New" w:eastAsia="Times New Roman" w:cs="Courier New"/>
          <w:color w:val="1F1F1F"/>
          <w:sz w:val="24"/>
          <w:szCs w:val="24"/>
          <w:lang w:eastAsia="en-PH"/>
        </w:rPr>
      </w:pPr>
      <w:r>
        <w:rPr>
          <w:rFonts w:ascii="Courier New" w:hAnsi="Courier New" w:eastAsia="Times New Roman" w:cs="Courier New"/>
          <w:b/>
          <w:color w:val="1F1F1F"/>
          <w:sz w:val="24"/>
          <w:szCs w:val="24"/>
          <w:lang w:eastAsia="en-PH"/>
        </w:rPr>
        <w:t>BAROTAC NUEVO, ILOILO</w:t>
      </w:r>
    </w:p>
    <w:p w14:paraId="226F3C94">
      <w:pPr>
        <w:shd w:val="clear" w:color="auto" w:fill="FFFFFF"/>
        <w:spacing w:after="0" w:line="480" w:lineRule="auto"/>
        <w:rPr>
          <w:rFonts w:ascii="Courier New" w:hAnsi="Courier New" w:eastAsia="Times New Roman" w:cs="Courier New"/>
          <w:color w:val="1F1F1F"/>
          <w:sz w:val="24"/>
          <w:szCs w:val="24"/>
          <w:lang w:eastAsia="en-PH"/>
        </w:rPr>
      </w:pPr>
    </w:p>
    <w:p w14:paraId="2D2D441E">
      <w:pPr>
        <w:shd w:val="clear" w:color="auto" w:fill="FFFFFF"/>
        <w:spacing w:after="0" w:line="480" w:lineRule="auto"/>
        <w:rPr>
          <w:rFonts w:ascii="Courier New" w:hAnsi="Courier New" w:eastAsia="Times New Roman" w:cs="Courier New"/>
          <w:color w:val="1F1F1F"/>
          <w:sz w:val="24"/>
          <w:szCs w:val="24"/>
          <w:lang w:eastAsia="en-PH"/>
        </w:rPr>
      </w:pPr>
    </w:p>
    <w:p w14:paraId="440E7E2D">
      <w:pPr>
        <w:shd w:val="clear" w:color="auto" w:fill="FFFFFF"/>
        <w:spacing w:after="0" w:line="480" w:lineRule="auto"/>
        <w:rPr>
          <w:rFonts w:ascii="Courier New" w:hAnsi="Courier New" w:eastAsia="Times New Roman" w:cs="Courier New"/>
          <w:color w:val="1F1F1F"/>
          <w:sz w:val="24"/>
          <w:szCs w:val="24"/>
          <w:lang w:eastAsia="en-PH"/>
        </w:rPr>
      </w:pPr>
    </w:p>
    <w:p w14:paraId="36FB0237">
      <w:pPr>
        <w:shd w:val="clear" w:color="auto" w:fill="FFFFFF"/>
        <w:spacing w:after="0" w:line="480" w:lineRule="auto"/>
        <w:rPr>
          <w:rFonts w:ascii="Courier New" w:hAnsi="Courier New" w:eastAsia="Times New Roman" w:cs="Courier New"/>
          <w:color w:val="1F1F1F"/>
          <w:sz w:val="24"/>
          <w:szCs w:val="24"/>
          <w:lang w:eastAsia="en-PH"/>
        </w:rPr>
      </w:pPr>
    </w:p>
    <w:p w14:paraId="09DD59E8">
      <w:pPr>
        <w:shd w:val="clear" w:color="auto" w:fill="FFFFFF"/>
        <w:spacing w:after="0" w:line="240" w:lineRule="auto"/>
        <w:jc w:val="center"/>
        <w:rPr>
          <w:rFonts w:ascii="Courier New" w:hAnsi="Courier New" w:eastAsia="Times New Roman" w:cs="Courier New"/>
          <w:b/>
          <w:color w:val="1F1F1F"/>
          <w:sz w:val="24"/>
          <w:szCs w:val="24"/>
          <w:lang w:eastAsia="en-PH"/>
        </w:rPr>
      </w:pPr>
      <w:r>
        <w:rPr>
          <w:rFonts w:ascii="Courier New" w:hAnsi="Courier New" w:eastAsia="Times New Roman" w:cs="Courier New"/>
          <w:b/>
          <w:color w:val="1F1F1F"/>
          <w:sz w:val="24"/>
          <w:szCs w:val="24"/>
          <w:lang w:eastAsia="en-PH"/>
        </w:rPr>
        <w:t>IN PARTIAL FULFILLMENT OF THE REQUIREMENTS FOR THE DEGREE</w:t>
      </w:r>
    </w:p>
    <w:p w14:paraId="7AAD6374">
      <w:pPr>
        <w:shd w:val="clear" w:color="auto" w:fill="FFFFFF"/>
        <w:spacing w:after="0" w:line="240" w:lineRule="auto"/>
        <w:jc w:val="center"/>
        <w:rPr>
          <w:rFonts w:ascii="Courier New" w:hAnsi="Courier New" w:eastAsia="Times New Roman" w:cs="Courier New"/>
          <w:b/>
          <w:color w:val="1F1F1F"/>
          <w:sz w:val="24"/>
          <w:szCs w:val="24"/>
          <w:lang w:eastAsia="en-PH"/>
        </w:rPr>
      </w:pPr>
      <w:r>
        <w:rPr>
          <w:rFonts w:ascii="Courier New" w:hAnsi="Courier New" w:eastAsia="Times New Roman" w:cs="Courier New"/>
          <w:b/>
          <w:color w:val="1F1F1F"/>
          <w:sz w:val="24"/>
          <w:szCs w:val="24"/>
          <w:lang w:eastAsia="en-PH"/>
        </w:rPr>
        <w:t>BACHELOR OF SCIENCE IN INFORMATION TECHNOLOGY</w:t>
      </w:r>
    </w:p>
    <w:p w14:paraId="653D1127">
      <w:pPr>
        <w:shd w:val="clear" w:color="auto" w:fill="FFFFFF"/>
        <w:spacing w:after="0" w:line="480" w:lineRule="auto"/>
        <w:jc w:val="center"/>
        <w:rPr>
          <w:rFonts w:ascii="Courier New" w:hAnsi="Courier New" w:eastAsia="Times New Roman" w:cs="Courier New"/>
          <w:b/>
          <w:color w:val="1F1F1F"/>
          <w:sz w:val="24"/>
          <w:szCs w:val="24"/>
          <w:lang w:eastAsia="en-PH"/>
        </w:rPr>
      </w:pPr>
    </w:p>
    <w:p w14:paraId="0CB15593">
      <w:pPr>
        <w:shd w:val="clear" w:color="auto" w:fill="FFFFFF"/>
        <w:spacing w:after="0" w:line="480" w:lineRule="auto"/>
        <w:jc w:val="center"/>
        <w:rPr>
          <w:rFonts w:ascii="Courier New" w:hAnsi="Courier New" w:eastAsia="Times New Roman" w:cs="Courier New"/>
          <w:b/>
          <w:color w:val="1F1F1F"/>
          <w:sz w:val="24"/>
          <w:szCs w:val="24"/>
          <w:lang w:eastAsia="en-PH"/>
        </w:rPr>
      </w:pPr>
    </w:p>
    <w:p w14:paraId="03207DB4">
      <w:pPr>
        <w:shd w:val="clear" w:color="auto" w:fill="FFFFFF"/>
        <w:spacing w:after="0" w:line="480" w:lineRule="auto"/>
        <w:ind w:left="3600" w:firstLine="720"/>
        <w:rPr>
          <w:rFonts w:ascii="Courier New" w:hAnsi="Courier New" w:eastAsia="Times New Roman" w:cs="Courier New"/>
          <w:b/>
          <w:color w:val="1F1F1F"/>
          <w:sz w:val="24"/>
          <w:szCs w:val="24"/>
          <w:lang w:eastAsia="en-PH"/>
        </w:rPr>
      </w:pPr>
      <w:r>
        <w:rPr>
          <w:rFonts w:ascii="Courier New" w:hAnsi="Courier New" w:eastAsia="Times New Roman" w:cs="Courier New"/>
          <w:color w:val="1F1F1F"/>
          <w:sz w:val="24"/>
          <w:szCs w:val="24"/>
          <w:lang w:eastAsia="en-PH"/>
        </w:rPr>
        <w:t>By</w:t>
      </w:r>
    </w:p>
    <w:p w14:paraId="1171FAC9">
      <w:pPr>
        <w:shd w:val="clear" w:color="auto" w:fill="FFFFFF"/>
        <w:spacing w:after="0" w:line="480" w:lineRule="auto"/>
        <w:ind w:left="4320" w:firstLine="720"/>
        <w:rPr>
          <w:rFonts w:ascii="Courier New" w:hAnsi="Courier New" w:eastAsia="Times New Roman" w:cs="Courier New"/>
          <w:b/>
          <w:color w:val="1F1F1F"/>
          <w:sz w:val="24"/>
          <w:szCs w:val="24"/>
          <w:lang w:eastAsia="en-PH"/>
        </w:rPr>
      </w:pPr>
    </w:p>
    <w:p w14:paraId="7DF2BC26">
      <w:pPr>
        <w:shd w:val="clear" w:color="auto" w:fill="FFFFFF"/>
        <w:spacing w:after="0" w:line="480" w:lineRule="auto"/>
        <w:ind w:left="2880"/>
        <w:rPr>
          <w:rFonts w:ascii="Courier New" w:hAnsi="Courier New" w:eastAsia="Times New Roman" w:cs="Courier New"/>
          <w:color w:val="1F1F1F"/>
          <w:sz w:val="24"/>
          <w:szCs w:val="24"/>
          <w:lang w:eastAsia="en-PH"/>
        </w:rPr>
      </w:pPr>
      <w:r>
        <w:rPr>
          <w:rFonts w:ascii="Courier New" w:hAnsi="Courier New" w:eastAsia="Times New Roman" w:cs="Courier New"/>
          <w:color w:val="1F1F1F"/>
          <w:sz w:val="24"/>
          <w:szCs w:val="24"/>
          <w:lang w:eastAsia="en-PH"/>
        </w:rPr>
        <w:t>Levy Mikhail B. Aguilar</w:t>
      </w:r>
    </w:p>
    <w:p w14:paraId="21551CE6">
      <w:pPr>
        <w:shd w:val="clear" w:color="auto" w:fill="FFFFFF"/>
        <w:spacing w:after="0" w:line="480" w:lineRule="auto"/>
        <w:ind w:left="2880"/>
        <w:rPr>
          <w:rFonts w:ascii="Courier New" w:hAnsi="Courier New" w:eastAsia="Times New Roman" w:cs="Courier New"/>
          <w:color w:val="1F1F1F"/>
          <w:sz w:val="24"/>
          <w:szCs w:val="24"/>
          <w:lang w:eastAsia="en-PH"/>
        </w:rPr>
      </w:pPr>
      <w:r>
        <w:rPr>
          <w:rFonts w:ascii="Courier New" w:hAnsi="Courier New" w:eastAsia="Times New Roman" w:cs="Courier New"/>
          <w:color w:val="1F1F1F"/>
          <w:sz w:val="24"/>
          <w:szCs w:val="24"/>
          <w:lang w:eastAsia="en-PH"/>
        </w:rPr>
        <w:t xml:space="preserve">   Rae Jan B. Corneja</w:t>
      </w:r>
    </w:p>
    <w:p w14:paraId="5F6A2895">
      <w:pPr>
        <w:shd w:val="clear" w:color="auto" w:fill="FFFFFF"/>
        <w:spacing w:after="0" w:line="480" w:lineRule="auto"/>
        <w:ind w:left="2880"/>
        <w:rPr>
          <w:rFonts w:ascii="Courier New" w:hAnsi="Courier New" w:eastAsia="Times New Roman" w:cs="Courier New"/>
          <w:color w:val="1F1F1F"/>
          <w:sz w:val="24"/>
          <w:szCs w:val="24"/>
          <w:lang w:eastAsia="en-PH"/>
        </w:rPr>
      </w:pPr>
      <w:r>
        <w:rPr>
          <w:rFonts w:ascii="Courier New" w:hAnsi="Courier New" w:eastAsia="Times New Roman" w:cs="Courier New"/>
          <w:color w:val="1F1F1F"/>
          <w:sz w:val="24"/>
          <w:szCs w:val="24"/>
          <w:lang w:eastAsia="en-PH"/>
        </w:rPr>
        <w:t xml:space="preserve">      Eljay Muyco</w:t>
      </w:r>
    </w:p>
    <w:p w14:paraId="0EDD5E00">
      <w:pPr>
        <w:shd w:val="clear" w:color="auto" w:fill="FFFFFF"/>
        <w:spacing w:after="0" w:line="480" w:lineRule="auto"/>
        <w:ind w:left="2160" w:firstLine="720"/>
        <w:rPr>
          <w:rFonts w:ascii="Courier New" w:hAnsi="Courier New" w:eastAsia="Times New Roman" w:cs="Courier New"/>
          <w:color w:val="1F1F1F"/>
          <w:sz w:val="24"/>
          <w:szCs w:val="24"/>
          <w:lang w:eastAsia="en-PH"/>
        </w:rPr>
      </w:pPr>
      <w:r>
        <w:rPr>
          <w:rFonts w:ascii="Courier New" w:hAnsi="Courier New" w:eastAsia="Times New Roman" w:cs="Courier New"/>
          <w:color w:val="1F1F1F"/>
          <w:sz w:val="24"/>
          <w:szCs w:val="24"/>
          <w:lang w:eastAsia="en-PH"/>
        </w:rPr>
        <w:t>Dolores Concepcion Lopez</w:t>
      </w:r>
    </w:p>
    <w:p w14:paraId="3C13AFBD">
      <w:pPr>
        <w:shd w:val="clear" w:color="auto" w:fill="FFFFFF"/>
        <w:spacing w:after="0" w:line="480" w:lineRule="auto"/>
        <w:ind w:left="2160" w:firstLine="720"/>
        <w:rPr>
          <w:rFonts w:ascii="Courier New" w:hAnsi="Courier New" w:eastAsia="Times New Roman" w:cs="Courier New"/>
          <w:color w:val="1F1F1F"/>
          <w:sz w:val="24"/>
          <w:szCs w:val="24"/>
          <w:lang w:eastAsia="en-PH"/>
        </w:rPr>
      </w:pPr>
      <w:r>
        <w:rPr>
          <w:rFonts w:ascii="Courier New" w:hAnsi="Courier New" w:eastAsia="Times New Roman" w:cs="Courier New"/>
          <w:color w:val="1F1F1F"/>
          <w:sz w:val="24"/>
          <w:szCs w:val="24"/>
          <w:lang w:eastAsia="en-PH"/>
        </w:rPr>
        <w:t>Mary Grace Angel Prias</w:t>
      </w:r>
    </w:p>
    <w:p w14:paraId="1FDC8108">
      <w:pPr>
        <w:shd w:val="clear" w:color="auto" w:fill="FFFFFF"/>
        <w:spacing w:after="0" w:line="480" w:lineRule="auto"/>
        <w:jc w:val="center"/>
        <w:rPr>
          <w:rFonts w:ascii="Courier New" w:hAnsi="Courier New" w:eastAsia="Times New Roman" w:cs="Courier New"/>
          <w:color w:val="1F1F1F"/>
          <w:sz w:val="24"/>
          <w:szCs w:val="24"/>
          <w:lang w:eastAsia="en-PH"/>
        </w:rPr>
      </w:pPr>
    </w:p>
    <w:p w14:paraId="42AE620A">
      <w:pPr>
        <w:shd w:val="clear" w:color="auto" w:fill="FFFFFF"/>
        <w:spacing w:after="0" w:line="480" w:lineRule="auto"/>
        <w:jc w:val="center"/>
        <w:rPr>
          <w:rFonts w:ascii="Courier New" w:hAnsi="Courier New" w:eastAsia="Times New Roman" w:cs="Courier New"/>
          <w:color w:val="1F1F1F"/>
          <w:sz w:val="24"/>
          <w:szCs w:val="24"/>
          <w:lang w:eastAsia="en-PH"/>
        </w:rPr>
      </w:pPr>
    </w:p>
    <w:p w14:paraId="73CF0581">
      <w:pPr>
        <w:shd w:val="clear" w:color="auto" w:fill="FFFFFF"/>
        <w:spacing w:after="0" w:line="480" w:lineRule="auto"/>
        <w:ind w:left="2880" w:firstLine="904" w:firstLineChars="377"/>
        <w:jc w:val="both"/>
        <w:rPr>
          <w:rFonts w:ascii="Courier New" w:hAnsi="Courier New" w:eastAsia="Times New Roman" w:cs="Courier New"/>
          <w:color w:val="1F1F1F"/>
          <w:sz w:val="24"/>
          <w:szCs w:val="24"/>
          <w:lang w:eastAsia="en-PH"/>
        </w:rPr>
      </w:pPr>
      <w:r>
        <w:rPr>
          <w:rFonts w:hint="default" w:ascii="Courier New" w:hAnsi="Courier New" w:eastAsia="Times New Roman" w:cs="Courier New"/>
          <w:color w:val="1F1F1F"/>
          <w:sz w:val="24"/>
          <w:szCs w:val="24"/>
          <w:lang w:val="en-US" w:eastAsia="en-PH"/>
        </w:rPr>
        <w:t>APRIL</w:t>
      </w:r>
      <w:r>
        <w:rPr>
          <w:rFonts w:ascii="Courier New" w:hAnsi="Courier New" w:eastAsia="Times New Roman" w:cs="Courier New"/>
          <w:color w:val="1F1F1F"/>
          <w:sz w:val="24"/>
          <w:szCs w:val="24"/>
          <w:lang w:eastAsia="en-PH"/>
        </w:rPr>
        <w:t xml:space="preserve"> 2026</w:t>
      </w:r>
    </w:p>
    <w:p w14:paraId="324C1E9C">
      <w:pPr>
        <w:spacing w:line="480" w:lineRule="auto"/>
        <w:jc w:val="center"/>
        <w:rPr>
          <w:rFonts w:ascii="Courier New" w:hAnsi="Courier New" w:cs="Courier New"/>
          <w:b/>
          <w:sz w:val="28"/>
          <w:szCs w:val="28"/>
        </w:rPr>
      </w:pPr>
    </w:p>
    <w:p w14:paraId="3609B1F5">
      <w:pPr>
        <w:spacing w:line="480" w:lineRule="auto"/>
        <w:jc w:val="center"/>
        <w:rPr>
          <w:rFonts w:ascii="Courier New" w:hAnsi="Courier New" w:cs="Courier New"/>
          <w:b/>
          <w:sz w:val="28"/>
          <w:szCs w:val="28"/>
        </w:rPr>
      </w:pPr>
    </w:p>
    <w:p w14:paraId="179B2B2D">
      <w:pPr>
        <w:spacing w:line="480" w:lineRule="auto"/>
        <w:jc w:val="center"/>
        <w:rPr>
          <w:rFonts w:hint="default" w:ascii="Courier New" w:hAnsi="Courier New" w:cs="Courier New"/>
          <w:b/>
          <w:sz w:val="28"/>
          <w:szCs w:val="28"/>
          <w:lang w:val="en-US"/>
        </w:rPr>
      </w:pPr>
      <w:r>
        <w:rPr>
          <w:rFonts w:ascii="Courier New" w:hAnsi="Courier New" w:cs="Courier New"/>
          <w:b/>
          <w:sz w:val="28"/>
          <w:szCs w:val="28"/>
        </w:rPr>
        <w:t xml:space="preserve">CHAPTER </w:t>
      </w:r>
      <w:r>
        <w:rPr>
          <w:rFonts w:hint="default" w:ascii="Courier New" w:hAnsi="Courier New" w:cs="Courier New"/>
          <w:b/>
          <w:sz w:val="28"/>
          <w:szCs w:val="28"/>
          <w:lang w:val="en-US"/>
        </w:rPr>
        <w:t>I</w:t>
      </w:r>
    </w:p>
    <w:p w14:paraId="25C17132">
      <w:pPr>
        <w:spacing w:line="480" w:lineRule="auto"/>
        <w:jc w:val="center"/>
        <w:rPr>
          <w:rFonts w:ascii="Courier New" w:hAnsi="Courier New" w:cs="Courier New"/>
          <w:b/>
          <w:sz w:val="24"/>
          <w:szCs w:val="24"/>
        </w:rPr>
      </w:pPr>
      <w:r>
        <w:rPr>
          <w:rFonts w:ascii="Courier New" w:hAnsi="Courier New" w:cs="Courier New"/>
          <w:b/>
          <w:sz w:val="24"/>
          <w:szCs w:val="24"/>
        </w:rPr>
        <w:t>INTRODUCTION</w:t>
      </w:r>
    </w:p>
    <w:p w14:paraId="1A425C07">
      <w:pPr>
        <w:spacing w:line="480" w:lineRule="auto"/>
        <w:rPr>
          <w:rFonts w:hint="default" w:ascii="Courier New" w:hAnsi="Courier New" w:cs="Courier New"/>
          <w:b/>
          <w:sz w:val="24"/>
          <w:szCs w:val="24"/>
          <w:lang w:val="en-US"/>
        </w:rPr>
      </w:pPr>
      <w:r>
        <w:rPr>
          <w:rFonts w:hint="default" w:ascii="Courier New" w:hAnsi="Courier New" w:cs="Courier New"/>
          <w:b/>
          <w:sz w:val="24"/>
          <w:szCs w:val="24"/>
          <w:lang w:val="en-US"/>
        </w:rPr>
        <w:t>Project Context</w:t>
      </w:r>
    </w:p>
    <w:p w14:paraId="444D0887">
      <w:pPr>
        <w:spacing w:line="480" w:lineRule="auto"/>
        <w:ind w:firstLine="720" w:firstLineChars="0"/>
        <w:rPr>
          <w:rFonts w:hint="default" w:ascii="Courier New" w:hAnsi="Courier New" w:cs="Courier New"/>
          <w:sz w:val="24"/>
          <w:szCs w:val="24"/>
          <w:lang w:val="en-US"/>
        </w:rPr>
      </w:pPr>
      <w:r>
        <w:rPr>
          <w:rFonts w:hint="default" w:ascii="Courier New" w:hAnsi="Courier New" w:cs="Courier New"/>
          <w:sz w:val="24"/>
          <w:szCs w:val="24"/>
          <w:lang w:val="en-US"/>
        </w:rPr>
        <w:t>The CICT Department of ISUFST is moving toward a more modern and paperless way of working. This project is a step toward digital transformation, replacing old physical filing with a high-performance digital portal. By using this system, the department can help faculty members organize their professional records more easily and stay “audit-ready” at all times. This shift focuses on efficiency and transparency, ensuring that faculty achievements are safely stored in a digital environment that matches the high standards of our IT institution.</w:t>
      </w:r>
    </w:p>
    <w:p w14:paraId="7E63CADF">
      <w:pPr>
        <w:spacing w:line="480" w:lineRule="auto"/>
        <w:rPr>
          <w:rFonts w:hint="default" w:ascii="Courier New" w:hAnsi="Courier New" w:cs="Courier New"/>
          <w:b/>
          <w:sz w:val="24"/>
          <w:szCs w:val="24"/>
        </w:rPr>
      </w:pPr>
      <w:r>
        <w:rPr>
          <w:rFonts w:hint="default" w:ascii="Courier New" w:hAnsi="Courier New" w:cs="Courier New"/>
          <w:b/>
          <w:sz w:val="24"/>
          <w:szCs w:val="24"/>
        </w:rPr>
        <w:t>Purpose and Description</w:t>
      </w:r>
    </w:p>
    <w:p w14:paraId="6EB48F77">
      <w:pPr>
        <w:spacing w:line="480" w:lineRule="auto"/>
        <w:ind w:firstLine="720" w:firstLineChars="0"/>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SecureFaculty is a web-based application designed to modernize faculty record-keeping. It utilizes a Hybrid Ingestion Engine to process certificate images, multi-page PDFs, and Word documents(.docx), converting them into structured, searchable digital data. By automatically extracting titles, dates, and issuing authorities, the system mitigates manual data entry errors and provides a secure digital repository for both faculty and the administration. </w:t>
      </w:r>
    </w:p>
    <w:p w14:paraId="5B832B0D">
      <w:pPr>
        <w:spacing w:line="480" w:lineRule="auto"/>
        <w:ind w:firstLine="720" w:firstLineChars="0"/>
        <w:rPr>
          <w:rFonts w:hint="default" w:ascii="Courier New" w:hAnsi="Courier New" w:cs="Courier New"/>
          <w:b w:val="0"/>
          <w:bCs/>
          <w:sz w:val="24"/>
          <w:szCs w:val="24"/>
          <w:lang w:val="en-US"/>
        </w:rPr>
      </w:pPr>
    </w:p>
    <w:p w14:paraId="7444C600">
      <w:pPr>
        <w:spacing w:line="480" w:lineRule="auto"/>
        <w:ind w:firstLine="720" w:firstLineChars="0"/>
        <w:rPr>
          <w:rFonts w:hint="default" w:ascii="Courier New" w:hAnsi="Courier New" w:cs="Courier New"/>
          <w:b w:val="0"/>
          <w:bCs/>
          <w:sz w:val="24"/>
          <w:szCs w:val="24"/>
          <w:lang w:val="en-US"/>
        </w:rPr>
      </w:pPr>
    </w:p>
    <w:p w14:paraId="36D520D1">
      <w:pPr>
        <w:spacing w:line="480" w:lineRule="auto"/>
        <w:ind w:firstLine="720" w:firstLineChars="0"/>
        <w:rPr>
          <w:rFonts w:hint="default" w:ascii="Courier New" w:hAnsi="Courier New" w:cs="Courier New"/>
          <w:b w:val="0"/>
          <w:bCs/>
          <w:sz w:val="24"/>
          <w:szCs w:val="24"/>
          <w:lang w:val="en-US"/>
        </w:rPr>
      </w:pPr>
    </w:p>
    <w:p w14:paraId="58896C5B">
      <w:pPr>
        <w:spacing w:line="480" w:lineRule="auto"/>
        <w:ind w:firstLine="720" w:firstLineChars="0"/>
        <w:rPr>
          <w:rFonts w:hint="default" w:ascii="Courier New" w:hAnsi="Courier New" w:cs="Courier New"/>
          <w:b w:val="0"/>
          <w:bCs/>
          <w:sz w:val="24"/>
          <w:szCs w:val="24"/>
          <w:lang w:val="en-US"/>
        </w:rPr>
      </w:pPr>
    </w:p>
    <w:p w14:paraId="54BF239C">
      <w:pPr>
        <w:spacing w:line="480" w:lineRule="auto"/>
        <w:rPr>
          <w:rFonts w:hint="default" w:ascii="Courier New" w:hAnsi="Courier New" w:cs="Courier New"/>
          <w:b/>
          <w:sz w:val="24"/>
          <w:szCs w:val="24"/>
          <w:lang w:val="en-US"/>
        </w:rPr>
      </w:pPr>
    </w:p>
    <w:p w14:paraId="129EC2C2">
      <w:pPr>
        <w:spacing w:line="480" w:lineRule="auto"/>
        <w:rPr>
          <w:rFonts w:hint="default" w:ascii="Courier New" w:hAnsi="Courier New" w:cs="Courier New"/>
          <w:b/>
          <w:sz w:val="24"/>
          <w:szCs w:val="24"/>
          <w:lang w:val="en-US"/>
        </w:rPr>
      </w:pPr>
      <w:r>
        <w:rPr>
          <w:rFonts w:hint="default" w:ascii="Courier New" w:hAnsi="Courier New" w:cs="Courier New"/>
          <w:b/>
          <w:sz w:val="24"/>
          <w:szCs w:val="24"/>
          <w:lang w:val="en-US"/>
        </w:rPr>
        <w:t>Objectives</w:t>
      </w:r>
    </w:p>
    <w:p w14:paraId="4EA7579F">
      <w:pPr>
        <w:spacing w:line="480" w:lineRule="auto"/>
        <w:rPr>
          <w:rFonts w:hint="default" w:ascii="Courier New" w:hAnsi="Courier New" w:cs="Courier New"/>
          <w:b/>
          <w:sz w:val="24"/>
          <w:szCs w:val="24"/>
          <w:lang w:val="en-US"/>
        </w:rPr>
      </w:pPr>
      <w:r>
        <w:rPr>
          <w:rFonts w:hint="default" w:ascii="Courier New" w:hAnsi="Courier New" w:cs="Courier New"/>
          <w:b/>
          <w:sz w:val="24"/>
          <w:szCs w:val="24"/>
          <w:lang w:val="en-US"/>
        </w:rPr>
        <w:t>General Objective:</w:t>
      </w:r>
    </w:p>
    <w:p w14:paraId="632FCF94">
      <w:pPr>
        <w:spacing w:line="480" w:lineRule="auto"/>
        <w:ind w:firstLine="720" w:firstLineChars="0"/>
        <w:rPr>
          <w:rFonts w:hint="default" w:ascii="Courier New" w:hAnsi="Courier New" w:cs="Courier New"/>
          <w:sz w:val="24"/>
          <w:szCs w:val="24"/>
          <w:lang w:val="en-US"/>
        </w:rPr>
      </w:pPr>
      <w:r>
        <w:rPr>
          <w:rFonts w:hint="default" w:ascii="Courier New" w:hAnsi="Courier New" w:cs="Courier New"/>
          <w:sz w:val="24"/>
          <w:szCs w:val="24"/>
          <w:lang w:val="en-US"/>
        </w:rPr>
        <w:t>The main goal of this study is to develop and implement SecureFaculty, a systematic records management portal featuring OCR-powered metadata extraction and secure data archiving for the CICT department.</w:t>
      </w:r>
    </w:p>
    <w:p w14:paraId="64D41660">
      <w:pPr>
        <w:spacing w:line="480" w:lineRule="auto"/>
        <w:rPr>
          <w:rFonts w:hint="default" w:ascii="Courier New" w:hAnsi="Courier New" w:cs="Courier New"/>
          <w:b/>
          <w:bCs/>
          <w:sz w:val="24"/>
          <w:szCs w:val="24"/>
        </w:rPr>
      </w:pPr>
      <w:r>
        <w:rPr>
          <w:rFonts w:hint="default" w:ascii="Courier New" w:hAnsi="Courier New" w:cs="Courier New"/>
          <w:b/>
          <w:bCs/>
          <w:sz w:val="24"/>
          <w:szCs w:val="24"/>
        </w:rPr>
        <w:t>Specific Objectives:</w:t>
      </w:r>
    </w:p>
    <w:p w14:paraId="7B78E4A2">
      <w:pPr>
        <w:spacing w:line="480" w:lineRule="auto"/>
        <w:rPr>
          <w:rFonts w:hint="default" w:ascii="Courier New" w:hAnsi="Courier New" w:cs="Courier New"/>
          <w:b w:val="0"/>
          <w:bCs w:val="0"/>
          <w:sz w:val="24"/>
          <w:szCs w:val="24"/>
          <w:lang w:val="en-US"/>
        </w:rPr>
      </w:pPr>
      <w:r>
        <w:rPr>
          <w:rFonts w:hint="default" w:ascii="Courier New" w:hAnsi="Courier New" w:cs="Courier New"/>
          <w:b w:val="0"/>
          <w:bCs w:val="0"/>
          <w:sz w:val="24"/>
          <w:szCs w:val="24"/>
          <w:lang w:val="en-US"/>
        </w:rPr>
        <w:t>To fulfill the requirements of a secure and automated portal, the study specifically aims to:</w:t>
      </w:r>
    </w:p>
    <w:p w14:paraId="15C25FEE">
      <w:pPr>
        <w:numPr>
          <w:ilvl w:val="0"/>
          <w:numId w:val="1"/>
        </w:numPr>
        <w:spacing w:line="480" w:lineRule="auto"/>
        <w:ind w:left="420" w:leftChars="0"/>
        <w:rPr>
          <w:rFonts w:hint="default" w:ascii="Courier New" w:hAnsi="Courier New" w:cs="Courier New"/>
          <w:b w:val="0"/>
          <w:bCs w:val="0"/>
          <w:sz w:val="24"/>
          <w:szCs w:val="24"/>
        </w:rPr>
      </w:pPr>
      <w:r>
        <w:rPr>
          <w:rFonts w:hint="default" w:ascii="Courier New" w:hAnsi="Courier New" w:cs="Courier New"/>
          <w:b w:val="0"/>
          <w:bCs w:val="0"/>
          <w:sz w:val="24"/>
          <w:szCs w:val="24"/>
          <w:lang w:val="en-US"/>
        </w:rPr>
        <w:t>Design and implement a secure “One-Gate” login system utilizing Role-Based Access Control (RBAC) to ensure data confidentiality;</w:t>
      </w:r>
    </w:p>
    <w:p w14:paraId="2590600A">
      <w:pPr>
        <w:numPr>
          <w:ilvl w:val="0"/>
          <w:numId w:val="1"/>
        </w:numPr>
        <w:spacing w:line="480" w:lineRule="auto"/>
        <w:ind w:left="420" w:leftChars="0" w:firstLine="0" w:firstLineChars="0"/>
        <w:rPr>
          <w:rFonts w:hint="default" w:ascii="Courier New" w:hAnsi="Courier New" w:cs="Courier New"/>
          <w:b w:val="0"/>
          <w:bCs w:val="0"/>
          <w:sz w:val="24"/>
          <w:szCs w:val="24"/>
          <w:lang w:val="en-US"/>
        </w:rPr>
      </w:pPr>
      <w:r>
        <w:rPr>
          <w:rFonts w:hint="default" w:ascii="Courier New" w:hAnsi="Courier New" w:cs="Courier New"/>
          <w:b w:val="0"/>
          <w:bCs w:val="0"/>
          <w:sz w:val="24"/>
          <w:szCs w:val="24"/>
          <w:lang w:val="en-US"/>
        </w:rPr>
        <w:t>Integrate an Optical Character Recognition (OCR) engine to automatically parse metadata from uploaded certificates, research publications, and professional documents;</w:t>
      </w:r>
    </w:p>
    <w:p w14:paraId="09785E86">
      <w:pPr>
        <w:numPr>
          <w:ilvl w:val="0"/>
          <w:numId w:val="1"/>
        </w:numPr>
        <w:spacing w:line="480" w:lineRule="auto"/>
        <w:ind w:left="420" w:leftChars="0" w:firstLine="0" w:firstLineChars="0"/>
        <w:rPr>
          <w:rFonts w:hint="default" w:ascii="Courier New" w:hAnsi="Courier New" w:cs="Courier New"/>
          <w:b w:val="0"/>
          <w:bCs w:val="0"/>
          <w:sz w:val="24"/>
          <w:szCs w:val="24"/>
          <w:lang w:val="en-US"/>
        </w:rPr>
      </w:pPr>
      <w:r>
        <w:rPr>
          <w:rFonts w:hint="default" w:ascii="Courier New" w:hAnsi="Courier New" w:cs="Courier New"/>
          <w:b w:val="0"/>
          <w:bCs w:val="0"/>
          <w:sz w:val="24"/>
          <w:szCs w:val="24"/>
          <w:lang w:val="en-US"/>
        </w:rPr>
        <w:t xml:space="preserve"> Develop a “Conversion Gate” module to perform Targeted Rasterization of multi-page documents and optimize high-resolution uploads for efficient API processing;</w:t>
      </w:r>
    </w:p>
    <w:p w14:paraId="3C7A3654">
      <w:pPr>
        <w:numPr>
          <w:ilvl w:val="0"/>
          <w:numId w:val="1"/>
        </w:numPr>
        <w:spacing w:line="480" w:lineRule="auto"/>
        <w:ind w:left="420" w:leftChars="0" w:firstLine="0" w:firstLineChars="0"/>
        <w:rPr>
          <w:rFonts w:hint="default" w:ascii="Courier New" w:hAnsi="Courier New" w:cs="Courier New"/>
          <w:b w:val="0"/>
          <w:bCs w:val="0"/>
          <w:sz w:val="24"/>
          <w:szCs w:val="24"/>
          <w:lang w:val="en-US"/>
        </w:rPr>
      </w:pPr>
      <w:r>
        <w:rPr>
          <w:rFonts w:hint="default" w:ascii="Courier New" w:hAnsi="Courier New" w:cs="Courier New"/>
          <w:b w:val="0"/>
          <w:bCs w:val="0"/>
          <w:sz w:val="24"/>
          <w:szCs w:val="24"/>
          <w:lang w:val="en-US"/>
        </w:rPr>
        <w:t xml:space="preserve"> Architect a centralized Administrative Dashboard featuring a System Quota Monitor for real-time institutional auditing;</w:t>
      </w:r>
    </w:p>
    <w:p w14:paraId="035C9D8D">
      <w:pPr>
        <w:numPr>
          <w:ilvl w:val="0"/>
          <w:numId w:val="1"/>
        </w:numPr>
        <w:spacing w:line="480" w:lineRule="auto"/>
        <w:ind w:left="420" w:leftChars="0" w:firstLine="0" w:firstLineChars="0"/>
        <w:rPr>
          <w:rFonts w:ascii="Courier New" w:hAnsi="Courier New" w:cs="Courier New"/>
          <w:b/>
          <w:sz w:val="24"/>
          <w:szCs w:val="24"/>
        </w:rPr>
      </w:pPr>
      <w:r>
        <w:rPr>
          <w:rFonts w:hint="default" w:ascii="Courier New" w:hAnsi="Courier New" w:cs="Courier New"/>
          <w:b w:val="0"/>
          <w:bCs w:val="0"/>
          <w:sz w:val="24"/>
          <w:szCs w:val="24"/>
          <w:lang w:val="en-US"/>
        </w:rPr>
        <w:t>Adopt a Model-View-Controller (MVC) architectural pattern and incorporate automated Audit Logs to ensure system  and cryptographic storage to ensure system scalability and compliance with RA 10173 (Data Privacy Act).</w:t>
      </w:r>
    </w:p>
    <w:p w14:paraId="1D810223">
      <w:pPr>
        <w:numPr>
          <w:numId w:val="0"/>
        </w:numPr>
        <w:spacing w:line="480" w:lineRule="auto"/>
        <w:ind w:left="420" w:leftChars="0"/>
        <w:rPr>
          <w:rFonts w:ascii="Courier New" w:hAnsi="Courier New" w:cs="Courier New"/>
          <w:b/>
          <w:sz w:val="24"/>
          <w:szCs w:val="24"/>
        </w:rPr>
      </w:pPr>
    </w:p>
    <w:p w14:paraId="2FA6FFB5">
      <w:pPr>
        <w:numPr>
          <w:ilvl w:val="0"/>
          <w:numId w:val="0"/>
        </w:numPr>
        <w:spacing w:line="480" w:lineRule="auto"/>
        <w:ind w:left="420" w:leftChars="0"/>
        <w:rPr>
          <w:rFonts w:hint="default" w:ascii="Courier New" w:hAnsi="Courier New" w:cs="Courier New"/>
          <w:b w:val="0"/>
          <w:bCs w:val="0"/>
          <w:sz w:val="24"/>
          <w:szCs w:val="24"/>
          <w:lang w:val="en-US"/>
        </w:rPr>
      </w:pPr>
      <w:r>
        <w:rPr>
          <w:rFonts w:hint="default" w:ascii="Courier New" w:hAnsi="Courier New" w:cs="Courier New"/>
          <w:b w:val="0"/>
          <w:bCs w:val="0"/>
          <w:sz w:val="24"/>
          <w:szCs w:val="24"/>
          <w:lang w:val="en-US"/>
        </w:rPr>
        <w:t xml:space="preserve"> </w:t>
      </w:r>
    </w:p>
    <w:p w14:paraId="02220335">
      <w:pPr>
        <w:numPr>
          <w:ilvl w:val="0"/>
          <w:numId w:val="0"/>
        </w:numPr>
        <w:spacing w:line="480" w:lineRule="auto"/>
        <w:rPr>
          <w:rFonts w:ascii="Courier New" w:hAnsi="Courier New" w:cs="Courier New"/>
          <w:b/>
          <w:sz w:val="24"/>
          <w:szCs w:val="24"/>
        </w:rPr>
      </w:pPr>
      <w:r>
        <w:rPr>
          <w:rFonts w:ascii="Courier New" w:hAnsi="Courier New" w:cs="Courier New"/>
          <w:b/>
          <w:sz w:val="24"/>
          <w:szCs w:val="24"/>
        </w:rPr>
        <w:t>Conceptual Framework</w:t>
      </w:r>
    </w:p>
    <w:p w14:paraId="2A7FCEEF">
      <w:pPr>
        <w:numPr>
          <w:ilvl w:val="0"/>
          <w:numId w:val="0"/>
        </w:numPr>
        <w:spacing w:line="480" w:lineRule="auto"/>
        <w:ind w:firstLine="720" w:firstLineChars="0"/>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The study utilizes the </w:t>
      </w:r>
      <w:r>
        <w:rPr>
          <w:rFonts w:hint="default" w:ascii="Courier New" w:hAnsi="Courier New" w:cs="Courier New"/>
          <w:b/>
          <w:bCs w:val="0"/>
          <w:sz w:val="24"/>
          <w:szCs w:val="24"/>
          <w:lang w:val="en-US"/>
        </w:rPr>
        <w:t>Input-Process-Output (IPO)</w:t>
      </w:r>
      <w:r>
        <w:rPr>
          <w:rFonts w:hint="default" w:ascii="Courier New" w:hAnsi="Courier New" w:cs="Courier New"/>
          <w:b w:val="0"/>
          <w:bCs/>
          <w:sz w:val="24"/>
          <w:szCs w:val="24"/>
          <w:lang w:val="en-US"/>
        </w:rPr>
        <w:t xml:space="preserve"> model to trace the flow of data through the SecureFaculty ecosystem. The IPO cycle for this study is illustrated in </w:t>
      </w:r>
      <w:r>
        <w:rPr>
          <w:rFonts w:hint="default" w:ascii="Courier New" w:hAnsi="Courier New" w:cs="Courier New"/>
          <w:b/>
          <w:bCs w:val="0"/>
          <w:sz w:val="24"/>
          <w:szCs w:val="24"/>
          <w:lang w:val="en-US"/>
        </w:rPr>
        <w:t>Figure 1.1</w:t>
      </w:r>
      <w:r>
        <w:rPr>
          <w:rFonts w:hint="default" w:ascii="Courier New" w:hAnsi="Courier New" w:cs="Courier New"/>
          <w:b w:val="0"/>
          <w:bCs/>
          <w:sz w:val="24"/>
          <w:szCs w:val="24"/>
          <w:lang w:val="en-US"/>
        </w:rPr>
        <w:t xml:space="preserve">, located in </w:t>
      </w:r>
      <w:r>
        <w:rPr>
          <w:rFonts w:hint="default" w:ascii="Courier New" w:hAnsi="Courier New" w:cs="Courier New"/>
          <w:b/>
          <w:bCs w:val="0"/>
          <w:sz w:val="24"/>
          <w:szCs w:val="24"/>
          <w:lang w:val="en-US"/>
        </w:rPr>
        <w:t>Appendix A</w:t>
      </w:r>
      <w:r>
        <w:rPr>
          <w:rFonts w:hint="default" w:ascii="Courier New" w:hAnsi="Courier New" w:cs="Courier New"/>
          <w:b w:val="0"/>
          <w:bCs/>
          <w:sz w:val="24"/>
          <w:szCs w:val="24"/>
          <w:lang w:val="en-US"/>
        </w:rPr>
        <w:t xml:space="preserve">. The model outlines how Input(Faculty credentials, digital certificate assets, and raw document files) is managed via verification, optimization, and extraction by the </w:t>
      </w:r>
      <w:r>
        <w:rPr>
          <w:rFonts w:hint="default" w:ascii="Courier New" w:hAnsi="Courier New" w:cs="Courier New"/>
          <w:b/>
          <w:bCs w:val="0"/>
          <w:sz w:val="24"/>
          <w:szCs w:val="24"/>
          <w:lang w:val="en-US"/>
        </w:rPr>
        <w:t>Process</w:t>
      </w:r>
      <w:r>
        <w:rPr>
          <w:rFonts w:hint="default" w:ascii="Courier New" w:hAnsi="Courier New" w:cs="Courier New"/>
          <w:b w:val="0"/>
          <w:bCs/>
          <w:sz w:val="24"/>
          <w:szCs w:val="24"/>
          <w:lang w:val="en-US"/>
        </w:rPr>
        <w:t xml:space="preserve"> tier, generating the required Output(a structured digital repository and the Dean’s Analytic Dashboard).</w:t>
      </w:r>
    </w:p>
    <w:p w14:paraId="6D0E5344">
      <w:pPr>
        <w:spacing w:line="480" w:lineRule="auto"/>
        <w:rPr>
          <w:rFonts w:hint="default" w:ascii="Courier New" w:hAnsi="Courier New" w:cs="Courier New"/>
          <w:b/>
          <w:sz w:val="24"/>
          <w:szCs w:val="24"/>
          <w:lang w:val="en-US"/>
        </w:rPr>
      </w:pPr>
      <w:r>
        <w:rPr>
          <w:rFonts w:ascii="Courier New" w:hAnsi="Courier New" w:cs="Courier New"/>
          <w:b/>
          <w:sz w:val="24"/>
          <w:szCs w:val="24"/>
        </w:rPr>
        <w:t xml:space="preserve">Scope and </w:t>
      </w:r>
      <w:r>
        <w:rPr>
          <w:rFonts w:hint="default" w:ascii="Courier New" w:hAnsi="Courier New" w:cs="Courier New"/>
          <w:b/>
          <w:sz w:val="24"/>
          <w:szCs w:val="24"/>
          <w:lang w:val="en-US"/>
        </w:rPr>
        <w:t>Limitations</w:t>
      </w:r>
    </w:p>
    <w:p w14:paraId="15109863">
      <w:pPr>
        <w:spacing w:line="480" w:lineRule="auto"/>
        <w:ind w:firstLine="720" w:firstLineChars="0"/>
        <w:rPr>
          <w:rFonts w:hint="default" w:ascii="Courier New" w:hAnsi="Courier New" w:cs="Courier New"/>
          <w:sz w:val="24"/>
          <w:szCs w:val="24"/>
          <w:lang w:val="en-US"/>
        </w:rPr>
      </w:pPr>
      <w:r>
        <w:rPr>
          <w:rFonts w:hint="default" w:ascii="Courier New" w:hAnsi="Courier New" w:cs="Courier New"/>
          <w:sz w:val="24"/>
          <w:szCs w:val="24"/>
        </w:rPr>
        <w:t>Th</w:t>
      </w:r>
      <w:r>
        <w:rPr>
          <w:rFonts w:hint="default" w:ascii="Courier New" w:hAnsi="Courier New" w:cs="Courier New"/>
          <w:sz w:val="24"/>
          <w:szCs w:val="24"/>
          <w:lang w:val="en-US"/>
        </w:rPr>
        <w:t>e system supports JPG, PNG, and multi-page PDF/DOCX formats. While metadata extraction requires an internet connection for the API Handshake, all archived records remain fully accessible offline via the local XAMPP server, ensuring 24/7 availability within the CICT network.</w:t>
      </w:r>
    </w:p>
    <w:p w14:paraId="5B6B551B">
      <w:pPr>
        <w:spacing w:line="480" w:lineRule="auto"/>
        <w:rPr>
          <w:rFonts w:hint="default" w:ascii="Courier New" w:hAnsi="Courier New" w:cs="Courier New"/>
          <w:b/>
          <w:bCs/>
          <w:sz w:val="24"/>
          <w:szCs w:val="24"/>
        </w:rPr>
      </w:pPr>
      <w:r>
        <w:rPr>
          <w:rFonts w:hint="default" w:ascii="Courier New" w:hAnsi="Courier New" w:cs="Courier New"/>
          <w:b/>
          <w:bCs/>
          <w:sz w:val="24"/>
          <w:szCs w:val="24"/>
        </w:rPr>
        <w:t>Significance of the Study</w:t>
      </w:r>
    </w:p>
    <w:p w14:paraId="6DAFFB61">
      <w:pPr>
        <w:spacing w:line="480" w:lineRule="auto"/>
        <w:rPr>
          <w:rFonts w:hint="default" w:ascii="Courier New" w:hAnsi="Courier New" w:cs="Courier New"/>
          <w:b w:val="0"/>
          <w:bCs w:val="0"/>
          <w:sz w:val="24"/>
          <w:szCs w:val="24"/>
          <w:lang w:val="en-US"/>
        </w:rPr>
      </w:pPr>
      <w:r>
        <w:rPr>
          <w:rFonts w:hint="default" w:ascii="Courier New" w:hAnsi="Courier New" w:cs="Courier New"/>
          <w:b w:val="0"/>
          <w:bCs w:val="0"/>
          <w:sz w:val="24"/>
          <w:szCs w:val="24"/>
          <w:lang w:val="en-US"/>
        </w:rPr>
        <w:t>The following stakeholders will find this research significant:</w:t>
      </w:r>
    </w:p>
    <w:p w14:paraId="57BDF2A1">
      <w:pPr>
        <w:spacing w:line="480" w:lineRule="auto"/>
        <w:ind w:firstLine="720" w:firstLineChars="0"/>
        <w:rPr>
          <w:rFonts w:hint="default" w:ascii="Courier New" w:hAnsi="Courier New" w:cs="Courier New"/>
          <w:b w:val="0"/>
          <w:bCs/>
          <w:sz w:val="24"/>
          <w:szCs w:val="24"/>
          <w:lang w:val="en-US"/>
        </w:rPr>
      </w:pPr>
      <w:r>
        <w:rPr>
          <w:rFonts w:hint="default" w:ascii="Courier New" w:hAnsi="Courier New" w:cs="Courier New"/>
          <w:b/>
          <w:bCs w:val="0"/>
          <w:sz w:val="24"/>
          <w:szCs w:val="24"/>
        </w:rPr>
        <w:t>For the Dean</w:t>
      </w:r>
      <w:r>
        <w:rPr>
          <w:rFonts w:hint="default" w:ascii="Courier New" w:hAnsi="Courier New" w:cs="Courier New"/>
          <w:b/>
          <w:bCs w:val="0"/>
          <w:sz w:val="24"/>
          <w:szCs w:val="24"/>
          <w:lang w:val="en-US"/>
        </w:rPr>
        <w:t xml:space="preserve">: </w:t>
      </w:r>
      <w:r>
        <w:rPr>
          <w:rFonts w:hint="default" w:ascii="Courier New" w:hAnsi="Courier New" w:cs="Courier New"/>
          <w:b w:val="0"/>
          <w:bCs/>
          <w:sz w:val="24"/>
          <w:szCs w:val="24"/>
          <w:lang w:val="en-US"/>
        </w:rPr>
        <w:t xml:space="preserve">Provides instant access to verified digital </w:t>
      </w:r>
      <w:r>
        <w:rPr>
          <w:rFonts w:hint="default" w:ascii="Courier New" w:hAnsi="Courier New" w:cs="Courier New"/>
          <w:b w:val="0"/>
          <w:bCs/>
          <w:sz w:val="24"/>
          <w:szCs w:val="24"/>
          <w:lang w:val="en-US"/>
        </w:rPr>
        <w:tab/>
        <w:t xml:space="preserve">records, streamlining departmental oversight and </w:t>
      </w:r>
      <w:r>
        <w:rPr>
          <w:rFonts w:hint="default" w:ascii="Courier New" w:hAnsi="Courier New" w:cs="Courier New"/>
          <w:b w:val="0"/>
          <w:bCs/>
          <w:sz w:val="24"/>
          <w:szCs w:val="24"/>
          <w:lang w:val="en-US"/>
        </w:rPr>
        <w:tab/>
        <w:t>institutional accreditation readiness.</w:t>
      </w:r>
    </w:p>
    <w:p w14:paraId="6BEBCD45">
      <w:pPr>
        <w:spacing w:line="480" w:lineRule="auto"/>
        <w:ind w:firstLine="720" w:firstLineChars="0"/>
        <w:rPr>
          <w:rFonts w:hint="default" w:ascii="Courier New" w:hAnsi="Courier New" w:cs="Courier New"/>
          <w:b w:val="0"/>
          <w:bCs/>
          <w:sz w:val="24"/>
          <w:szCs w:val="24"/>
          <w:lang w:val="en-US"/>
        </w:rPr>
      </w:pPr>
      <w:r>
        <w:rPr>
          <w:rFonts w:hint="default" w:ascii="Courier New" w:hAnsi="Courier New" w:cs="Courier New"/>
          <w:b/>
          <w:bCs w:val="0"/>
          <w:sz w:val="24"/>
          <w:szCs w:val="24"/>
        </w:rPr>
        <w:t>For the Faculty</w:t>
      </w:r>
      <w:r>
        <w:rPr>
          <w:rFonts w:hint="default" w:ascii="Courier New" w:hAnsi="Courier New" w:cs="Courier New"/>
          <w:b/>
          <w:bCs w:val="0"/>
          <w:sz w:val="24"/>
          <w:szCs w:val="24"/>
          <w:lang w:val="en-US"/>
        </w:rPr>
        <w:t xml:space="preserve">: </w:t>
      </w:r>
      <w:r>
        <w:rPr>
          <w:rFonts w:hint="default" w:ascii="Courier New" w:hAnsi="Courier New" w:cs="Courier New"/>
          <w:b w:val="0"/>
          <w:bCs/>
          <w:sz w:val="24"/>
          <w:szCs w:val="24"/>
          <w:lang w:val="en-US"/>
        </w:rPr>
        <w:t xml:space="preserve">Offers a secure, centralized repository </w:t>
      </w:r>
      <w:r>
        <w:rPr>
          <w:rFonts w:hint="default" w:ascii="Courier New" w:hAnsi="Courier New" w:cs="Courier New"/>
          <w:b w:val="0"/>
          <w:bCs/>
          <w:sz w:val="24"/>
          <w:szCs w:val="24"/>
          <w:lang w:val="en-US"/>
        </w:rPr>
        <w:tab/>
        <w:t>for professional career mapping and milestone tracking.</w:t>
      </w:r>
    </w:p>
    <w:p w14:paraId="17397E19">
      <w:pPr>
        <w:spacing w:line="480" w:lineRule="auto"/>
        <w:ind w:firstLine="720" w:firstLineChars="0"/>
        <w:rPr>
          <w:rFonts w:hint="default" w:ascii="Courier New" w:hAnsi="Courier New" w:cs="Courier New"/>
          <w:b w:val="0"/>
          <w:bCs/>
          <w:sz w:val="24"/>
          <w:szCs w:val="24"/>
          <w:lang w:val="en-US"/>
        </w:rPr>
      </w:pPr>
    </w:p>
    <w:p w14:paraId="7307EF99">
      <w:pPr>
        <w:spacing w:line="480" w:lineRule="auto"/>
        <w:ind w:firstLine="720" w:firstLineChars="0"/>
        <w:rPr>
          <w:rFonts w:hint="default" w:ascii="Courier New" w:hAnsi="Courier New" w:cs="Courier New"/>
          <w:b w:val="0"/>
          <w:bCs/>
          <w:sz w:val="24"/>
          <w:szCs w:val="24"/>
          <w:lang w:val="en-US"/>
        </w:rPr>
      </w:pPr>
    </w:p>
    <w:p w14:paraId="304F5A92">
      <w:pPr>
        <w:spacing w:line="480" w:lineRule="auto"/>
        <w:ind w:firstLine="720" w:firstLineChars="0"/>
        <w:rPr>
          <w:rFonts w:hint="default" w:ascii="Courier New" w:hAnsi="Courier New" w:cs="Courier New"/>
          <w:b w:val="0"/>
          <w:bCs/>
          <w:sz w:val="24"/>
          <w:szCs w:val="24"/>
          <w:lang w:val="en-US"/>
        </w:rPr>
      </w:pPr>
    </w:p>
    <w:p w14:paraId="73CEC068">
      <w:pPr>
        <w:spacing w:line="480" w:lineRule="auto"/>
        <w:ind w:firstLine="720" w:firstLineChars="0"/>
        <w:rPr>
          <w:rFonts w:hint="default" w:ascii="Courier New" w:hAnsi="Courier New" w:cs="Courier New"/>
          <w:b w:val="0"/>
          <w:bCs/>
          <w:sz w:val="24"/>
          <w:szCs w:val="24"/>
          <w:lang w:val="en-US"/>
        </w:rPr>
      </w:pPr>
    </w:p>
    <w:p w14:paraId="5590B549">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Definition of Terms</w:t>
      </w:r>
    </w:p>
    <w:p w14:paraId="4EF3C6DE">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To ensure a precise understanding of the system’s technical components, the following terms are defined both conceptually and operationally.</w:t>
      </w:r>
    </w:p>
    <w:p w14:paraId="12969727">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One-Gate Security: </w:t>
      </w:r>
      <w:r>
        <w:rPr>
          <w:rFonts w:hint="default" w:ascii="Courier New" w:hAnsi="Courier New" w:cs="Courier New"/>
          <w:b w:val="0"/>
          <w:bCs/>
          <w:sz w:val="24"/>
          <w:szCs w:val="24"/>
          <w:lang w:val="en-US"/>
        </w:rPr>
        <w:t xml:space="preserve">A centralized authentication gateway </w:t>
      </w:r>
      <w:r>
        <w:rPr>
          <w:rFonts w:hint="default" w:ascii="Courier New" w:hAnsi="Courier New" w:cs="Courier New"/>
          <w:b w:val="0"/>
          <w:bCs/>
          <w:sz w:val="24"/>
          <w:szCs w:val="24"/>
          <w:lang w:val="en-US"/>
        </w:rPr>
        <w:tab/>
        <w:t xml:space="preserve">utilizing Role-Based Access Control (RBAC) to provide a </w:t>
      </w:r>
      <w:r>
        <w:rPr>
          <w:rFonts w:hint="default" w:ascii="Courier New" w:hAnsi="Courier New" w:cs="Courier New"/>
          <w:b w:val="0"/>
          <w:bCs/>
          <w:sz w:val="24"/>
          <w:szCs w:val="24"/>
          <w:lang w:val="en-US"/>
        </w:rPr>
        <w:tab/>
        <w:t xml:space="preserve">single entry point for all system users, ensuring that </w:t>
      </w:r>
      <w:r>
        <w:rPr>
          <w:rFonts w:hint="default" w:ascii="Courier New" w:hAnsi="Courier New" w:cs="Courier New"/>
          <w:b w:val="0"/>
          <w:bCs/>
          <w:sz w:val="24"/>
          <w:szCs w:val="24"/>
          <w:lang w:val="en-US"/>
        </w:rPr>
        <w:tab/>
        <w:t xml:space="preserve">security protocols and audit logging are applied uniformly </w:t>
      </w:r>
      <w:r>
        <w:rPr>
          <w:rFonts w:hint="default" w:ascii="Courier New" w:hAnsi="Courier New" w:cs="Courier New"/>
          <w:b w:val="0"/>
          <w:bCs/>
          <w:sz w:val="24"/>
          <w:szCs w:val="24"/>
          <w:lang w:val="en-US"/>
        </w:rPr>
        <w:tab/>
        <w:t>across the entire platform.</w:t>
      </w:r>
    </w:p>
    <w:p w14:paraId="1561FC8E">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Targeted Rasterization: </w:t>
      </w:r>
      <w:r>
        <w:rPr>
          <w:rFonts w:hint="default" w:ascii="Courier New" w:hAnsi="Courier New" w:cs="Courier New"/>
          <w:b w:val="0"/>
          <w:bCs/>
          <w:sz w:val="24"/>
          <w:szCs w:val="24"/>
          <w:lang w:val="en-US"/>
        </w:rPr>
        <w:t xml:space="preserve">The process of converting the </w:t>
      </w:r>
      <w:r>
        <w:rPr>
          <w:rFonts w:hint="default" w:ascii="Courier New" w:hAnsi="Courier New" w:cs="Courier New"/>
          <w:b w:val="0"/>
          <w:bCs/>
          <w:sz w:val="24"/>
          <w:szCs w:val="24"/>
          <w:lang w:val="en-US"/>
        </w:rPr>
        <w:tab/>
        <w:t xml:space="preserve">primary metadata page of a PDF or DOCX into processable </w:t>
      </w:r>
      <w:r>
        <w:rPr>
          <w:rFonts w:hint="default" w:ascii="Courier New" w:hAnsi="Courier New" w:cs="Courier New"/>
          <w:b w:val="0"/>
          <w:bCs/>
          <w:sz w:val="24"/>
          <w:szCs w:val="24"/>
          <w:lang w:val="en-US"/>
        </w:rPr>
        <w:tab/>
        <w:t>image for extraction.</w:t>
      </w:r>
    </w:p>
    <w:p w14:paraId="6E37353C">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Sequential Batching:</w:t>
      </w:r>
      <w:r>
        <w:rPr>
          <w:rFonts w:hint="default" w:ascii="Courier New" w:hAnsi="Courier New" w:cs="Courier New"/>
          <w:b w:val="0"/>
          <w:bCs/>
          <w:sz w:val="24"/>
          <w:szCs w:val="24"/>
          <w:lang w:val="en-US"/>
        </w:rPr>
        <w:t xml:space="preserve"> An automated method where multiple </w:t>
      </w:r>
      <w:r>
        <w:rPr>
          <w:rFonts w:hint="default" w:ascii="Courier New" w:hAnsi="Courier New" w:cs="Courier New"/>
          <w:b w:val="0"/>
          <w:bCs/>
          <w:sz w:val="24"/>
          <w:szCs w:val="24"/>
          <w:lang w:val="en-US"/>
        </w:rPr>
        <w:tab/>
        <w:t xml:space="preserve">files are uploaded at once but processed one-by-one to </w:t>
      </w:r>
      <w:r>
        <w:rPr>
          <w:rFonts w:hint="default" w:ascii="Courier New" w:hAnsi="Courier New" w:cs="Courier New"/>
          <w:b w:val="0"/>
          <w:bCs/>
          <w:sz w:val="24"/>
          <w:szCs w:val="24"/>
          <w:lang w:val="en-US"/>
        </w:rPr>
        <w:tab/>
        <w:t>maintain data integrity and stay within API limits.</w:t>
      </w:r>
    </w:p>
    <w:p w14:paraId="7385A3C2">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Conversion Gate:</w:t>
      </w:r>
      <w:r>
        <w:rPr>
          <w:rFonts w:hint="default" w:ascii="Courier New" w:hAnsi="Courier New" w:cs="Courier New"/>
          <w:b w:val="0"/>
          <w:bCs/>
          <w:sz w:val="24"/>
          <w:szCs w:val="24"/>
          <w:lang w:val="en-US"/>
        </w:rPr>
        <w:t xml:space="preserve"> A module for dynamic image optimization </w:t>
      </w:r>
      <w:r>
        <w:rPr>
          <w:rFonts w:hint="default" w:ascii="Courier New" w:hAnsi="Courier New" w:cs="Courier New"/>
          <w:b w:val="0"/>
          <w:bCs/>
          <w:sz w:val="24"/>
          <w:szCs w:val="24"/>
          <w:lang w:val="en-US"/>
        </w:rPr>
        <w:tab/>
        <w:t>and local format transformation of Word Documents.</w:t>
      </w:r>
    </w:p>
    <w:p w14:paraId="353716BE">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Smart Pipeline: </w:t>
      </w:r>
      <w:r>
        <w:rPr>
          <w:rFonts w:hint="default" w:ascii="Courier New" w:hAnsi="Courier New" w:cs="Courier New"/>
          <w:b w:val="0"/>
          <w:bCs/>
          <w:sz w:val="24"/>
          <w:szCs w:val="24"/>
          <w:lang w:val="en-US"/>
        </w:rPr>
        <w:t xml:space="preserve">The </w:t>
      </w:r>
      <w:r>
        <w:rPr>
          <w:rFonts w:hint="default" w:ascii="Courier New" w:hAnsi="Courier New" w:cs="Courier New"/>
          <w:b w:val="0"/>
          <w:bCs/>
          <w:sz w:val="24"/>
          <w:szCs w:val="24"/>
          <w:lang w:val="en-US"/>
        </w:rPr>
        <w:t xml:space="preserve">automated sequential workflow governing </w:t>
      </w:r>
      <w:r>
        <w:rPr>
          <w:rFonts w:hint="default" w:ascii="Courier New" w:hAnsi="Courier New" w:cs="Courier New"/>
          <w:b w:val="0"/>
          <w:bCs/>
          <w:sz w:val="24"/>
          <w:szCs w:val="24"/>
          <w:lang w:val="en-US"/>
        </w:rPr>
        <w:tab/>
        <w:t>document ingestion and processing.</w:t>
      </w:r>
    </w:p>
    <w:p w14:paraId="0AAD905A">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Granular Searchability:</w:t>
      </w:r>
      <w:r>
        <w:rPr>
          <w:rFonts w:hint="default" w:ascii="Courier New" w:hAnsi="Courier New" w:cs="Courier New"/>
          <w:b w:val="0"/>
          <w:bCs/>
          <w:sz w:val="24"/>
          <w:szCs w:val="24"/>
          <w:lang w:val="en-US"/>
        </w:rPr>
        <w:t xml:space="preserve"> The capability to locate specific </w:t>
      </w:r>
      <w:r>
        <w:rPr>
          <w:rFonts w:hint="default" w:ascii="Courier New" w:hAnsi="Courier New" w:cs="Courier New"/>
          <w:b w:val="0"/>
          <w:bCs/>
          <w:sz w:val="24"/>
          <w:szCs w:val="24"/>
          <w:lang w:val="en-US"/>
        </w:rPr>
        <w:tab/>
        <w:t xml:space="preserve">individual records within the database, regardless of </w:t>
      </w:r>
      <w:r>
        <w:rPr>
          <w:rFonts w:hint="default" w:ascii="Courier New" w:hAnsi="Courier New" w:cs="Courier New"/>
          <w:b w:val="0"/>
          <w:bCs/>
          <w:sz w:val="24"/>
          <w:szCs w:val="24"/>
          <w:lang w:val="en-US"/>
        </w:rPr>
        <w:tab/>
        <w:t xml:space="preserve">whether they were uploaded as a single image or part of a </w:t>
      </w:r>
      <w:r>
        <w:rPr>
          <w:rFonts w:hint="default" w:ascii="Courier New" w:hAnsi="Courier New" w:cs="Courier New"/>
          <w:b w:val="0"/>
          <w:bCs/>
          <w:sz w:val="24"/>
          <w:szCs w:val="24"/>
          <w:lang w:val="en-US"/>
        </w:rPr>
        <w:tab/>
        <w:t>multi-page Sequential Batch.</w:t>
      </w:r>
    </w:p>
    <w:p w14:paraId="6DC50F00">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Data-at-Rest Encryption: </w:t>
      </w:r>
      <w:r>
        <w:rPr>
          <w:rFonts w:hint="default" w:ascii="Courier New" w:hAnsi="Courier New" w:cs="Courier New"/>
          <w:b w:val="0"/>
          <w:bCs/>
          <w:sz w:val="24"/>
          <w:szCs w:val="24"/>
          <w:lang w:val="en-US"/>
        </w:rPr>
        <w:t xml:space="preserve">The process of encoding archived </w:t>
      </w:r>
      <w:r>
        <w:rPr>
          <w:rFonts w:hint="default" w:ascii="Courier New" w:hAnsi="Courier New" w:cs="Courier New"/>
          <w:b w:val="0"/>
          <w:bCs/>
          <w:sz w:val="24"/>
          <w:szCs w:val="24"/>
          <w:lang w:val="en-US"/>
        </w:rPr>
        <w:tab/>
        <w:t xml:space="preserve">files using a cryptographic key (AES-256) so they cannot be </w:t>
      </w:r>
      <w:r>
        <w:rPr>
          <w:rFonts w:hint="default" w:ascii="Courier New" w:hAnsi="Courier New" w:cs="Courier New"/>
          <w:b w:val="0"/>
          <w:bCs/>
          <w:sz w:val="24"/>
          <w:szCs w:val="24"/>
          <w:lang w:val="en-US"/>
        </w:rPr>
        <w:tab/>
        <w:t xml:space="preserve">read by unauthorized users even if the physical hard drive </w:t>
      </w:r>
      <w:r>
        <w:rPr>
          <w:rFonts w:hint="default" w:ascii="Courier New" w:hAnsi="Courier New" w:cs="Courier New"/>
          <w:b w:val="0"/>
          <w:bCs/>
          <w:sz w:val="24"/>
          <w:szCs w:val="24"/>
          <w:lang w:val="en-US"/>
        </w:rPr>
        <w:tab/>
        <w:t>is accessed.</w:t>
      </w:r>
    </w:p>
    <w:p w14:paraId="1458B6FC">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Just-in-Time Decryption:</w:t>
      </w:r>
      <w:r>
        <w:rPr>
          <w:rFonts w:hint="default" w:ascii="Courier New" w:hAnsi="Courier New" w:cs="Courier New"/>
          <w:b w:val="0"/>
          <w:bCs/>
          <w:sz w:val="24"/>
          <w:szCs w:val="24"/>
          <w:lang w:val="en-US"/>
        </w:rPr>
        <w:t xml:space="preserve"> The automated process where the </w:t>
      </w:r>
      <w:r>
        <w:rPr>
          <w:rFonts w:hint="default" w:ascii="Courier New" w:hAnsi="Courier New" w:cs="Courier New"/>
          <w:b w:val="0"/>
          <w:bCs/>
          <w:sz w:val="24"/>
          <w:szCs w:val="24"/>
          <w:lang w:val="en-US"/>
        </w:rPr>
        <w:tab/>
        <w:t xml:space="preserve">system temporarily unscrambles an encrypted file only when </w:t>
      </w:r>
      <w:r>
        <w:rPr>
          <w:rFonts w:hint="default" w:ascii="Courier New" w:hAnsi="Courier New" w:cs="Courier New"/>
          <w:b w:val="0"/>
          <w:bCs/>
          <w:sz w:val="24"/>
          <w:szCs w:val="24"/>
          <w:lang w:val="en-US"/>
        </w:rPr>
        <w:tab/>
        <w:t>an authorized user requests to view it through the portal.</w:t>
      </w:r>
    </w:p>
    <w:p w14:paraId="13392F6F">
      <w:pPr>
        <w:spacing w:line="480" w:lineRule="auto"/>
        <w:ind w:firstLine="720" w:firstLineChars="0"/>
        <w:jc w:val="both"/>
        <w:rPr>
          <w:rFonts w:hint="default" w:ascii="Courier New" w:hAnsi="Courier New" w:cs="Courier New"/>
          <w:b w:val="0"/>
          <w:bCs/>
          <w:sz w:val="24"/>
          <w:szCs w:val="24"/>
          <w:lang w:val="en-US"/>
        </w:rPr>
      </w:pPr>
    </w:p>
    <w:p w14:paraId="3F024A4E">
      <w:pPr>
        <w:spacing w:line="480" w:lineRule="auto"/>
        <w:jc w:val="center"/>
        <w:rPr>
          <w:rFonts w:hint="default" w:ascii="Courier New" w:hAnsi="Courier New" w:cs="Courier New"/>
          <w:b/>
          <w:bCs w:val="0"/>
          <w:sz w:val="28"/>
          <w:szCs w:val="28"/>
          <w:lang w:val="en-US"/>
        </w:rPr>
      </w:pPr>
      <w:r>
        <w:rPr>
          <w:rFonts w:hint="default" w:ascii="Courier New" w:hAnsi="Courier New" w:cs="Courier New"/>
          <w:b/>
          <w:bCs w:val="0"/>
          <w:sz w:val="28"/>
          <w:szCs w:val="28"/>
          <w:lang w:val="en-US"/>
        </w:rPr>
        <w:t>CHAPTER II</w:t>
      </w:r>
    </w:p>
    <w:p w14:paraId="5561C14D">
      <w:pPr>
        <w:spacing w:line="480" w:lineRule="auto"/>
        <w:jc w:val="center"/>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REVIEW OF RELATED LITERATURE/SYSTEMS</w:t>
      </w:r>
    </w:p>
    <w:p w14:paraId="4F6150DB">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b/>
      </w:r>
      <w:r>
        <w:rPr>
          <w:rFonts w:hint="default" w:ascii="Courier New" w:hAnsi="Courier New" w:cs="Courier New"/>
          <w:b w:val="0"/>
          <w:bCs/>
          <w:sz w:val="24"/>
          <w:szCs w:val="24"/>
          <w:lang w:val="en-US"/>
        </w:rPr>
        <w:t>In developing SecureFaculty, we analyzed the current record management landscape to meet departmental needs. This review evaluates nine systems-from traditional methods to enterprise cloud solutions-all within the required five-year timeframe (2021-2026).</w:t>
      </w:r>
    </w:p>
    <w:p w14:paraId="715A92DB">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Traditional Manual Filing (2026)</w:t>
      </w:r>
    </w:p>
    <w:p w14:paraId="468413BB">
      <w:p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ab/>
      </w:r>
      <w:r>
        <w:rPr>
          <w:rFonts w:hint="default" w:ascii="Courier New" w:hAnsi="Courier New" w:cs="Courier New"/>
          <w:b w:val="0"/>
          <w:bCs/>
          <w:sz w:val="24"/>
          <w:szCs w:val="24"/>
          <w:lang w:val="en-US"/>
        </w:rPr>
        <w:t>The  baseline for institutional record-keeping is the physical filing system. While this method remains reliable during power outages, it is the primary source of the “Administrative Latency Gap”. Physical folders lack any form of instant searchability and are highly susceptible to environmental damage. In a modern academic setting, the time required to manually locate a single document during an urgent audit highlights the clear need for a digital transition [6].</w:t>
      </w:r>
    </w:p>
    <w:p w14:paraId="7BEB140C">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Google Drive and Passive Cloud Storage (2024)</w:t>
      </w:r>
    </w:p>
    <w:p w14:paraId="34A8118C">
      <w:p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ab/>
      </w:r>
      <w:r>
        <w:rPr>
          <w:rFonts w:hint="default" w:ascii="Courier New" w:hAnsi="Courier New" w:cs="Courier New"/>
          <w:b w:val="0"/>
          <w:bCs/>
          <w:sz w:val="24"/>
          <w:szCs w:val="24"/>
          <w:lang w:val="en-US"/>
        </w:rPr>
        <w:t xml:space="preserve">Many academic departments have moved toward basic cloud storage to save physical space. While Google Drive offers excellent sharing capabilities, it remains a “unstructured data repository”. It lacks the internal intelligence to perform character recognition on uploaded assets. Consequently, faculty members must still perform manual data entry to make records searchable, which does not fully address the administrative burden. </w:t>
      </w:r>
    </w:p>
    <w:p w14:paraId="4D692121">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CamScanner and Mobile Capture Utilities (2023)</w:t>
      </w:r>
      <w:r>
        <w:rPr>
          <w:rFonts w:hint="default" w:ascii="Courier New" w:hAnsi="Courier New" w:cs="Courier New"/>
          <w:b/>
          <w:bCs w:val="0"/>
          <w:sz w:val="24"/>
          <w:szCs w:val="24"/>
          <w:lang w:val="en-US"/>
        </w:rPr>
        <w:tab/>
      </w:r>
    </w:p>
    <w:p w14:paraId="2EC140FF">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b/>
      </w:r>
      <w:r>
        <w:rPr>
          <w:rFonts w:hint="default" w:ascii="Courier New" w:hAnsi="Courier New" w:cs="Courier New"/>
          <w:b w:val="0"/>
          <w:bCs/>
          <w:sz w:val="24"/>
          <w:szCs w:val="24"/>
          <w:lang w:val="en-US"/>
        </w:rPr>
        <w:t>The rise of mobile scanning applications has modernized how faculty members digitize their certificates. These tools provide high-quality image processing and filtering. However, they are designed as personal productivity tools rather than institutional solutions. They lack a centralized “One-Gate” database, leading to data fragmentation where the administration cannot easily oversee the records of an entire department.</w:t>
      </w:r>
    </w:p>
    <w:p w14:paraId="3CD4DEB7">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DocuWare Enterprise Document Management(2022)</w:t>
      </w:r>
    </w:p>
    <w:p w14:paraId="555BF43F">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DocuWare represents the enterprise-grade benchmark for automated document indexing. While its features are powerful, its high cost makes it inaccessible for local academic departments. SecureFaculty aims to emulate this enterprise-level efficiency at a localized scale, providing the CICT department with high-end OCR intelligence without the institutional financial burden.</w:t>
      </w:r>
    </w:p>
    <w:p w14:paraId="1FDBB30D">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LinkedIn Professional Profiling (2025)</w:t>
      </w:r>
    </w:p>
    <w:p w14:paraId="56E6AA37">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Public platforms like LinkedIn are widely used by faculty to showcase their professional milestones. However, these platforms are social networks, rather than record-keeping systems. They do not adhere to the strict institutional privacy requirements defined by the Data Privacy Act of 2012. A university department requires a private, encrypted vault that is not visible to the general public.</w:t>
      </w:r>
    </w:p>
    <w:p w14:paraId="2706081B">
      <w:pPr>
        <w:spacing w:line="480" w:lineRule="auto"/>
        <w:ind w:firstLine="720" w:firstLineChars="0"/>
        <w:jc w:val="left"/>
        <w:rPr>
          <w:rFonts w:hint="default" w:ascii="Courier New" w:hAnsi="Courier New" w:cs="Courier New"/>
          <w:b w:val="0"/>
          <w:bCs/>
          <w:sz w:val="24"/>
          <w:szCs w:val="24"/>
          <w:lang w:val="en-US"/>
        </w:rPr>
      </w:pPr>
    </w:p>
    <w:p w14:paraId="720DE067">
      <w:pPr>
        <w:spacing w:line="480" w:lineRule="auto"/>
        <w:ind w:firstLine="720" w:firstLineChars="0"/>
        <w:jc w:val="left"/>
        <w:rPr>
          <w:rFonts w:hint="default" w:ascii="Courier New" w:hAnsi="Courier New" w:cs="Courier New"/>
          <w:b w:val="0"/>
          <w:bCs/>
          <w:sz w:val="24"/>
          <w:szCs w:val="24"/>
          <w:lang w:val="en-US"/>
        </w:rPr>
      </w:pPr>
    </w:p>
    <w:p w14:paraId="7750DCFA">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Moodle Resource Management (2023)</w:t>
      </w:r>
    </w:p>
    <w:p w14:paraId="27A66E43">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Learning Management Systems(LMS) like Moodle are excellent for storing classroom materials, but they are not build for systematic record management. These systems lack the specialized metadata indexing needed for academic certificates. When a dean needs to generate a compliance report across all faculty members, an LMS is often too disorganized to provide rapid, structured data.</w:t>
      </w:r>
    </w:p>
    <w:p w14:paraId="250A0319">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Institutional Research Information Systems(IRIS)(2022)</w:t>
      </w:r>
    </w:p>
    <w:p w14:paraId="0E7CB5A9">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Some large-scale universities use IRIS platforms to track faculty research and profiles. While these comprehensive, they are notorious for being “data-entry intensive”. They require faculty members to manually type in every detail of every certificate they earn. SecureFaculty improves on this by using OCR to do the “reading” and “typing” for the user, significantly reducing human effort. </w:t>
      </w:r>
    </w:p>
    <w:p w14:paraId="39DF403D">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Adobe Acrobat Sign and Proprietary OCR(2024)</w:t>
      </w:r>
    </w:p>
    <w:p w14:paraId="325A2CF5">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Adobe provides high-quality OCR features that can transform images into searchable text. However, relying on proprietary, paid software for a whole department can be financially unsustainable over time. By building a custom portal using the OCR.space API, the CICT Department can maintain a high-functioning system without the burden of expensive per-user monthly licensing fees.</w:t>
      </w:r>
    </w:p>
    <w:p w14:paraId="6E597707">
      <w:pPr>
        <w:spacing w:line="480" w:lineRule="auto"/>
        <w:ind w:firstLine="720" w:firstLineChars="0"/>
        <w:jc w:val="left"/>
        <w:rPr>
          <w:rFonts w:hint="default" w:ascii="Courier New" w:hAnsi="Courier New" w:cs="Courier New"/>
          <w:b w:val="0"/>
          <w:bCs/>
          <w:sz w:val="24"/>
          <w:szCs w:val="24"/>
          <w:lang w:val="en-US"/>
        </w:rPr>
      </w:pPr>
    </w:p>
    <w:p w14:paraId="708D6844">
      <w:pPr>
        <w:spacing w:line="480" w:lineRule="auto"/>
        <w:ind w:firstLine="720" w:firstLineChars="0"/>
        <w:jc w:val="left"/>
        <w:rPr>
          <w:rFonts w:hint="default" w:ascii="Courier New" w:hAnsi="Courier New" w:cs="Courier New"/>
          <w:b w:val="0"/>
          <w:bCs/>
          <w:sz w:val="24"/>
          <w:szCs w:val="24"/>
          <w:lang w:val="en-US"/>
        </w:rPr>
      </w:pPr>
    </w:p>
    <w:p w14:paraId="58855D34">
      <w:pPr>
        <w:spacing w:line="480" w:lineRule="auto"/>
        <w:jc w:val="left"/>
        <w:rPr>
          <w:rFonts w:hint="default" w:ascii="Courier New" w:hAnsi="Courier New" w:cs="Courier New"/>
          <w:b w:val="0"/>
          <w:bCs/>
          <w:sz w:val="24"/>
          <w:szCs w:val="24"/>
          <w:lang w:val="en-US"/>
        </w:rPr>
      </w:pPr>
    </w:p>
    <w:p w14:paraId="32C89B86">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e-Gov PH National Digital Initiatives(2025)</w:t>
      </w:r>
    </w:p>
    <w:p w14:paraId="07FB79D8">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The Philippine government’s “e-Gov PH” initiative shows a strong national move toward digital records. While this is an excellent step for national identity, it does not currently provide a granular, private portal for localized departmental use. SecureFaculty aligns with this national vision for digital transformation while providing the specific CICT department with a tool they can fully control locally.</w:t>
      </w:r>
    </w:p>
    <w:p w14:paraId="7633B89A">
      <w:pPr>
        <w:spacing w:line="480" w:lineRule="auto"/>
        <w:ind w:firstLine="720" w:firstLineChars="0"/>
        <w:jc w:val="left"/>
        <w:rPr>
          <w:rFonts w:hint="default" w:ascii="Courier New" w:hAnsi="Courier New" w:cs="Courier New"/>
          <w:b w:val="0"/>
          <w:bCs/>
          <w:sz w:val="24"/>
          <w:szCs w:val="24"/>
          <w:lang w:val="en-US"/>
        </w:rPr>
      </w:pPr>
    </w:p>
    <w:p w14:paraId="3E84BE39">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 xml:space="preserve">Synthesis and Gap Analysis </w:t>
      </w:r>
    </w:p>
    <w:p w14:paraId="3381A84F">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The evaluation of these nine systems reveals a recurring “Technical Paradox.” Systems are either too unstructured and “passive” (like Google Drive), requiring heavy manual labor to organize, or they are too complex and expensive(like DocuWare), making them inaccessible for a local department.</w:t>
      </w:r>
    </w:p>
    <w:p w14:paraId="32FBE5D5">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SecureFaculty fills this specific gap by creating a unique “Middle Ground” solution. It merges the automated intelligence of OCR metadata extraction with a secure, private departmental portal. Unlike the systems reviewed, it utilizes a Conversion Gate specifically designed to bridging the gap between unstructured static documents and automated extraction, making it as smart as enterprise software but as cost-effective as local filing.</w:t>
      </w:r>
    </w:p>
    <w:p w14:paraId="634CB8F2">
      <w:pPr>
        <w:spacing w:line="480" w:lineRule="auto"/>
        <w:ind w:firstLine="720" w:firstLineChars="0"/>
        <w:jc w:val="left"/>
        <w:rPr>
          <w:rFonts w:hint="default" w:ascii="Courier New" w:hAnsi="Courier New" w:cs="Courier New"/>
          <w:b w:val="0"/>
          <w:bCs/>
          <w:sz w:val="24"/>
          <w:szCs w:val="24"/>
          <w:lang w:val="en-US"/>
        </w:rPr>
      </w:pPr>
    </w:p>
    <w:p w14:paraId="44B41E89">
      <w:pPr>
        <w:spacing w:line="480" w:lineRule="auto"/>
        <w:ind w:firstLine="720" w:firstLineChars="0"/>
        <w:jc w:val="left"/>
        <w:rPr>
          <w:rFonts w:hint="default" w:ascii="Courier New" w:hAnsi="Courier New" w:cs="Courier New"/>
          <w:b w:val="0"/>
          <w:bCs/>
          <w:sz w:val="24"/>
          <w:szCs w:val="24"/>
          <w:lang w:val="en-US"/>
        </w:rPr>
      </w:pPr>
    </w:p>
    <w:p w14:paraId="20EDDD1D">
      <w:pPr>
        <w:spacing w:line="480" w:lineRule="auto"/>
        <w:ind w:firstLine="720" w:firstLineChars="0"/>
        <w:jc w:val="left"/>
        <w:rPr>
          <w:rFonts w:hint="default" w:ascii="Courier New" w:hAnsi="Courier New" w:cs="Courier New"/>
          <w:b w:val="0"/>
          <w:bCs/>
          <w:sz w:val="24"/>
          <w:szCs w:val="24"/>
          <w:lang w:val="en-US"/>
        </w:rPr>
      </w:pPr>
    </w:p>
    <w:p w14:paraId="2EDC29C8">
      <w:pPr>
        <w:spacing w:line="480" w:lineRule="auto"/>
        <w:jc w:val="both"/>
        <w:rPr>
          <w:rFonts w:hint="default" w:ascii="Courier New" w:hAnsi="Courier New" w:cs="Courier New"/>
          <w:b/>
          <w:bCs w:val="0"/>
          <w:sz w:val="28"/>
          <w:szCs w:val="28"/>
          <w:lang w:val="en-US"/>
        </w:rPr>
      </w:pPr>
    </w:p>
    <w:p w14:paraId="699027F5">
      <w:pPr>
        <w:spacing w:line="480" w:lineRule="auto"/>
        <w:ind w:firstLine="3642" w:firstLineChars="1300"/>
        <w:jc w:val="both"/>
        <w:rPr>
          <w:rFonts w:hint="default" w:ascii="Courier New" w:hAnsi="Courier New" w:cs="Courier New"/>
          <w:b/>
          <w:bCs w:val="0"/>
          <w:sz w:val="28"/>
          <w:szCs w:val="28"/>
          <w:lang w:val="en-US"/>
        </w:rPr>
      </w:pPr>
      <w:r>
        <w:rPr>
          <w:rFonts w:hint="default" w:ascii="Courier New" w:hAnsi="Courier New" w:cs="Courier New"/>
          <w:b/>
          <w:bCs w:val="0"/>
          <w:sz w:val="28"/>
          <w:szCs w:val="28"/>
          <w:lang w:val="en-US"/>
        </w:rPr>
        <w:t>CHAPTER III</w:t>
      </w:r>
    </w:p>
    <w:p w14:paraId="0AAA4B79">
      <w:pPr>
        <w:spacing w:line="480" w:lineRule="auto"/>
        <w:jc w:val="center"/>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Technical Background</w:t>
      </w:r>
    </w:p>
    <w:p w14:paraId="430CE9BD">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Network Topology and Technical Basis</w:t>
      </w:r>
    </w:p>
    <w:p w14:paraId="32FA936E">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The system utilizes a </w:t>
      </w:r>
      <w:r>
        <w:rPr>
          <w:rFonts w:hint="default" w:ascii="Courier New" w:hAnsi="Courier New" w:cs="Courier New"/>
          <w:b/>
          <w:bCs w:val="0"/>
          <w:sz w:val="24"/>
          <w:szCs w:val="24"/>
          <w:lang w:val="en-US"/>
        </w:rPr>
        <w:t xml:space="preserve">Client-Server Architecture </w:t>
      </w:r>
      <w:r>
        <w:rPr>
          <w:rFonts w:hint="default" w:ascii="Courier New" w:hAnsi="Courier New" w:cs="Courier New"/>
          <w:b w:val="0"/>
          <w:bCs/>
          <w:sz w:val="24"/>
          <w:szCs w:val="24"/>
          <w:lang w:val="en-US"/>
        </w:rPr>
        <w:t xml:space="preserve">hosted on a localized network, centralized around the departmental </w:t>
      </w:r>
      <w:r>
        <w:rPr>
          <w:rFonts w:hint="default" w:ascii="Courier New" w:hAnsi="Courier New" w:cs="Courier New"/>
          <w:b/>
          <w:bCs w:val="0"/>
          <w:sz w:val="24"/>
          <w:szCs w:val="24"/>
          <w:lang w:val="en-US"/>
        </w:rPr>
        <w:t>XAMPP local server</w:t>
      </w:r>
      <w:r>
        <w:rPr>
          <w:rFonts w:hint="default" w:ascii="Courier New" w:hAnsi="Courier New" w:cs="Courier New"/>
          <w:b w:val="0"/>
          <w:bCs/>
          <w:sz w:val="24"/>
          <w:szCs w:val="24"/>
          <w:lang w:val="en-US"/>
        </w:rPr>
        <w:t xml:space="preserve"> which manages all internal traffic and database transactions, and security protocols, including salted password hashing and Audit Logs to ensure full accountability [1], [5].</w:t>
      </w:r>
    </w:p>
    <w:p w14:paraId="124E1E61">
      <w:p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As shown in Figure 3.1, authorized faculty workstations connect to this server via the CICT Local Area Network (LAN). To perform metadata extraction, the local server initiates an encrypted HTTPS handshake with the cloud engine [2]. This Star-Hybrid setup ensures Data Sovereignty, where sensitive original files are processed and stored locally, while only temporary optimized snapshots are transmitted externally for character recognition.</w:t>
      </w:r>
    </w:p>
    <w:p w14:paraId="1C88D565">
      <w:pPr>
        <w:spacing w:line="480" w:lineRule="auto"/>
        <w:ind w:firstLine="720" w:firstLineChars="0"/>
        <w:jc w:val="both"/>
        <w:rPr>
          <w:rFonts w:hint="default" w:ascii="Courier New" w:hAnsi="Courier New" w:cs="Courier New"/>
          <w:b/>
          <w:bCs w:val="0"/>
          <w:sz w:val="24"/>
          <w:szCs w:val="24"/>
          <w:lang w:val="en-US"/>
        </w:rPr>
      </w:pPr>
      <w:r>
        <w:rPr>
          <w:rFonts w:hint="default" w:ascii="Courier New" w:hAnsi="Courier New" w:cs="Courier New"/>
          <w:b w:val="0"/>
          <w:bCs/>
          <w:sz w:val="24"/>
          <w:szCs w:val="24"/>
          <w:lang w:val="en-US"/>
        </w:rPr>
        <w:drawing>
          <wp:inline distT="0" distB="0" distL="114300" distR="114300">
            <wp:extent cx="5408295" cy="2924175"/>
            <wp:effectExtent l="0" t="0" r="1905" b="1905"/>
            <wp:docPr id="3" name="Picture 3" descr="Gemini_Generated_Image_899qog899qog899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mini_Generated_Image_899qog899qog899q"/>
                    <pic:cNvPicPr>
                      <a:picLocks noChangeAspect="1"/>
                    </pic:cNvPicPr>
                  </pic:nvPicPr>
                  <pic:blipFill>
                    <a:blip r:embed="rId7"/>
                    <a:stretch>
                      <a:fillRect/>
                    </a:stretch>
                  </pic:blipFill>
                  <pic:spPr>
                    <a:xfrm>
                      <a:off x="0" y="0"/>
                      <a:ext cx="5408295" cy="2924175"/>
                    </a:xfrm>
                    <a:prstGeom prst="rect">
                      <a:avLst/>
                    </a:prstGeom>
                  </pic:spPr>
                </pic:pic>
              </a:graphicData>
            </a:graphic>
          </wp:inline>
        </w:drawing>
      </w:r>
      <w:r>
        <w:rPr>
          <w:rFonts w:hint="default" w:ascii="Courier New" w:hAnsi="Courier New" w:cs="Courier New"/>
          <w:b w:val="0"/>
          <w:bCs/>
          <w:sz w:val="24"/>
          <w:szCs w:val="24"/>
          <w:lang w:val="en-US"/>
        </w:rPr>
        <w:tab/>
        <w:t/>
      </w:r>
      <w:r>
        <w:rPr>
          <w:rFonts w:hint="default" w:ascii="Courier New" w:hAnsi="Courier New" w:cs="Courier New"/>
          <w:b w:val="0"/>
          <w:bCs/>
          <w:sz w:val="24"/>
          <w:szCs w:val="24"/>
          <w:lang w:val="en-US"/>
        </w:rPr>
        <w:tab/>
        <w:t/>
      </w:r>
      <w:r>
        <w:rPr>
          <w:rFonts w:hint="default" w:ascii="Courier New" w:hAnsi="Courier New" w:cs="Courier New"/>
          <w:b w:val="0"/>
          <w:bCs/>
          <w:sz w:val="24"/>
          <w:szCs w:val="24"/>
          <w:lang w:val="en-US"/>
        </w:rPr>
        <w:tab/>
        <w:t xml:space="preserve">  </w:t>
      </w:r>
      <w:r>
        <w:rPr>
          <w:rFonts w:hint="default" w:ascii="Courier New" w:hAnsi="Courier New" w:cs="Courier New"/>
          <w:b/>
          <w:bCs w:val="0"/>
          <w:sz w:val="24"/>
          <w:szCs w:val="24"/>
          <w:lang w:val="en-US"/>
        </w:rPr>
        <w:t>Figure 3.1:SecureFaculty Star-Hybrid Topology</w:t>
      </w:r>
    </w:p>
    <w:p w14:paraId="133CB618">
      <w:pPr>
        <w:spacing w:line="480" w:lineRule="auto"/>
        <w:ind w:left="720" w:leftChars="0" w:firstLine="720" w:firstLineChars="0"/>
        <w:jc w:val="left"/>
        <w:rPr>
          <w:rFonts w:hint="default" w:ascii="Courier New" w:hAnsi="Courier New" w:cs="Courier New"/>
          <w:b/>
          <w:bCs w:val="0"/>
          <w:sz w:val="24"/>
          <w:szCs w:val="24"/>
          <w:lang w:val="en-US"/>
        </w:rPr>
      </w:pPr>
    </w:p>
    <w:p w14:paraId="0845E842">
      <w:pPr>
        <w:spacing w:line="480" w:lineRule="auto"/>
        <w:jc w:val="left"/>
        <w:rPr>
          <w:rFonts w:hint="default" w:ascii="Courier New" w:hAnsi="Courier New" w:cs="Courier New"/>
          <w:b/>
          <w:bCs w:val="0"/>
          <w:sz w:val="24"/>
          <w:szCs w:val="24"/>
          <w:lang w:val="en-US"/>
        </w:rPr>
      </w:pPr>
    </w:p>
    <w:p w14:paraId="316E9DD4">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Technology Selection</w:t>
      </w:r>
    </w:p>
    <w:p w14:paraId="4A0052BE">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PHP [3]: </w:t>
      </w:r>
      <w:r>
        <w:rPr>
          <w:rFonts w:hint="default" w:ascii="Courier New" w:hAnsi="Courier New" w:cs="Courier New"/>
          <w:b w:val="0"/>
          <w:bCs/>
          <w:sz w:val="24"/>
          <w:szCs w:val="24"/>
          <w:lang w:val="en-US"/>
        </w:rPr>
        <w:t xml:space="preserve">Serves as the server-side engine governing the core system logic, including the Conversion Gate and Targeted Rasterization, and AES-256 cryptographic loops. </w:t>
      </w:r>
    </w:p>
    <w:p w14:paraId="653B3736">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MySQL [4]: </w:t>
      </w:r>
      <w:r>
        <w:rPr>
          <w:rFonts w:hint="default" w:ascii="Courier New" w:hAnsi="Courier New" w:cs="Courier New"/>
          <w:b w:val="0"/>
          <w:bCs/>
          <w:sz w:val="24"/>
          <w:szCs w:val="24"/>
          <w:lang w:val="en-US"/>
        </w:rPr>
        <w:t xml:space="preserve">Serves as the Relational Database Management System(RDBMS) for secure data persistence and granular metadata indexing. </w:t>
      </w:r>
    </w:p>
    <w:p w14:paraId="462DB1AF">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OCR.space API [2]: </w:t>
      </w:r>
      <w:r>
        <w:rPr>
          <w:rFonts w:hint="default" w:ascii="Courier New" w:hAnsi="Courier New" w:cs="Courier New"/>
          <w:b w:val="0"/>
          <w:bCs/>
          <w:sz w:val="24"/>
          <w:szCs w:val="24"/>
          <w:lang w:val="en-US"/>
        </w:rPr>
        <w:t>Utilized for character recognition; the system specifically tracks API Response Headers to provide real-time usage monitoring and quota synchronization.</w:t>
      </w:r>
    </w:p>
    <w:p w14:paraId="7D41D6DB">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Tailwind CSS: </w:t>
      </w:r>
      <w:r>
        <w:rPr>
          <w:rFonts w:hint="default" w:ascii="Courier New" w:hAnsi="Courier New" w:cs="Courier New"/>
          <w:b w:val="0"/>
          <w:bCs/>
          <w:sz w:val="24"/>
          <w:szCs w:val="24"/>
          <w:lang w:val="en-US"/>
        </w:rPr>
        <w:t>Utilized to architect a modern, responsive, and intuitive user interface(UI) that adheres to modern usability standards.</w:t>
      </w:r>
    </w:p>
    <w:p w14:paraId="38CA3938">
      <w:pPr>
        <w:spacing w:line="480" w:lineRule="auto"/>
        <w:jc w:val="left"/>
        <w:rPr>
          <w:rFonts w:hint="default" w:ascii="Courier New" w:hAnsi="Courier New" w:cs="Courier New"/>
          <w:b w:val="0"/>
          <w:bCs/>
          <w:sz w:val="24"/>
          <w:szCs w:val="24"/>
          <w:lang w:val="en-US"/>
        </w:rPr>
      </w:pPr>
    </w:p>
    <w:p w14:paraId="28A55452">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System Requirements</w:t>
      </w:r>
    </w:p>
    <w:p w14:paraId="63DB3D3E">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To ensure the reliable deployment of the portal within CICT department, the following minimum requirements are established:</w:t>
      </w:r>
    </w:p>
    <w:p w14:paraId="797518CB">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Server Host: </w:t>
      </w:r>
      <w:r>
        <w:rPr>
          <w:rFonts w:hint="default" w:ascii="Courier New" w:hAnsi="Courier New" w:cs="Courier New"/>
          <w:b w:val="0"/>
          <w:bCs/>
          <w:sz w:val="24"/>
          <w:szCs w:val="24"/>
          <w:lang w:val="en-US"/>
        </w:rPr>
        <w:t>A dedicated workstation with at least 8GB RAM, an Intel Core i5(or equivalent) processor, and 500GB of SSD storage to handle XAMPP environment, AES cryptographic processes, and local file archiving.</w:t>
      </w:r>
    </w:p>
    <w:p w14:paraId="15E6990D">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Client Workstations:</w:t>
      </w:r>
      <w:r>
        <w:rPr>
          <w:rFonts w:hint="default" w:ascii="Courier New" w:hAnsi="Courier New" w:cs="Courier New"/>
          <w:b w:val="0"/>
          <w:bCs/>
          <w:sz w:val="24"/>
          <w:szCs w:val="24"/>
          <w:lang w:val="en-US"/>
        </w:rPr>
        <w:t xml:space="preserve"> Standard office terminals equipped with modern web browsers (Chrome, Edge, or Firefox).</w:t>
      </w:r>
    </w:p>
    <w:p w14:paraId="6924AB3C">
      <w:pPr>
        <w:spacing w:line="480" w:lineRule="auto"/>
        <w:jc w:val="left"/>
        <w:rPr>
          <w:rFonts w:hint="default" w:ascii="Courier New" w:hAnsi="Courier New" w:cs="Courier New"/>
          <w:b w:val="0"/>
          <w:bCs/>
          <w:sz w:val="24"/>
          <w:szCs w:val="24"/>
          <w:lang w:val="en-US"/>
        </w:rPr>
      </w:pPr>
    </w:p>
    <w:p w14:paraId="7D211D8C">
      <w:pPr>
        <w:spacing w:line="480" w:lineRule="auto"/>
        <w:jc w:val="left"/>
        <w:rPr>
          <w:rFonts w:hint="default" w:ascii="Courier New" w:hAnsi="Courier New" w:cs="Courier New"/>
          <w:b w:val="0"/>
          <w:bCs/>
          <w:sz w:val="24"/>
          <w:szCs w:val="24"/>
          <w:lang w:val="en-US"/>
        </w:rPr>
      </w:pPr>
    </w:p>
    <w:p w14:paraId="095A6C11">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Connectivity</w:t>
      </w:r>
      <w:r>
        <w:rPr>
          <w:rFonts w:hint="default" w:ascii="Courier New" w:hAnsi="Courier New" w:cs="Courier New"/>
          <w:b w:val="0"/>
          <w:bCs/>
          <w:sz w:val="24"/>
          <w:szCs w:val="24"/>
          <w:lang w:val="en-US"/>
        </w:rPr>
        <w:t>: A stable internet connection(minimum 5 Mbps) is required for the API Handshake. The system features a built-in Quota Monitor on the Dean’s Dashboard to track the 25,000 monthly request threshold.</w:t>
      </w:r>
    </w:p>
    <w:p w14:paraId="4E5AC886">
      <w:pPr>
        <w:spacing w:line="480" w:lineRule="auto"/>
        <w:ind w:firstLine="720" w:firstLineChars="0"/>
        <w:jc w:val="left"/>
        <w:rPr>
          <w:rFonts w:hint="default" w:ascii="Courier New" w:hAnsi="Courier New" w:cs="Courier New"/>
          <w:b w:val="0"/>
          <w:bCs/>
          <w:sz w:val="24"/>
          <w:szCs w:val="24"/>
          <w:lang w:val="en-US"/>
        </w:rPr>
      </w:pPr>
    </w:p>
    <w:p w14:paraId="62EA630F">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Software Architecture</w:t>
      </w:r>
    </w:p>
    <w:p w14:paraId="29CD398C">
      <w:p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ab/>
      </w:r>
      <w:r>
        <w:rPr>
          <w:rFonts w:hint="default" w:ascii="Courier New" w:hAnsi="Courier New" w:cs="Courier New"/>
          <w:b w:val="0"/>
          <w:bCs/>
          <w:sz w:val="24"/>
          <w:szCs w:val="24"/>
          <w:lang w:val="en-US"/>
        </w:rPr>
        <w:t xml:space="preserve">The project adopts the </w:t>
      </w:r>
      <w:r>
        <w:rPr>
          <w:rFonts w:hint="default" w:ascii="Courier New" w:hAnsi="Courier New" w:cs="Courier New"/>
          <w:b/>
          <w:bCs w:val="0"/>
          <w:sz w:val="24"/>
          <w:szCs w:val="24"/>
          <w:lang w:val="en-US"/>
        </w:rPr>
        <w:t>Model-View-Controller (MVC)</w:t>
      </w:r>
      <w:r>
        <w:rPr>
          <w:rFonts w:hint="default" w:ascii="Courier New" w:hAnsi="Courier New" w:cs="Courier New"/>
          <w:b w:val="0"/>
          <w:bCs/>
          <w:sz w:val="24"/>
          <w:szCs w:val="24"/>
          <w:lang w:val="en-US"/>
        </w:rPr>
        <w:t xml:space="preserve"> pattern to achieve a clear separation of concerns. The Model manages the data structures and database interactions; the View renders the user interface; and the Controller facilitates the logic flow between user actions and the data tier.</w:t>
      </w:r>
    </w:p>
    <w:p w14:paraId="03B2E721">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Legal and Technical Basis</w:t>
      </w:r>
    </w:p>
    <w:p w14:paraId="685894CB">
      <w:p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ab/>
      </w:r>
      <w:r>
        <w:rPr>
          <w:rFonts w:hint="default" w:ascii="Courier New" w:hAnsi="Courier New" w:cs="Courier New"/>
          <w:b w:val="0"/>
          <w:bCs/>
          <w:sz w:val="24"/>
          <w:szCs w:val="24"/>
          <w:lang w:val="en-US"/>
        </w:rPr>
        <w:t>The system is strictly engineered to comply with the Data Privacy Act of 2012 (RA 10173). Technical security is governed by Advanced Encryption Standards (AES-256) for document storage and Bcrypt (256-bit) hashing for user credentials. The system implements Data-at-Rest Encryption, ensuring all uploaded documents are cryptographically scrambled before storage and accessible exclusively via Just-in-Time Decryption during authorized sessions. [1], [5].</w:t>
      </w:r>
    </w:p>
    <w:p w14:paraId="143C6C25">
      <w:pPr>
        <w:spacing w:line="480" w:lineRule="auto"/>
        <w:jc w:val="left"/>
        <w:rPr>
          <w:rFonts w:hint="default" w:ascii="Courier New" w:hAnsi="Courier New" w:cs="Courier New"/>
          <w:b w:val="0"/>
          <w:bCs/>
          <w:sz w:val="24"/>
          <w:szCs w:val="24"/>
          <w:lang w:val="en-US"/>
        </w:rPr>
      </w:pPr>
    </w:p>
    <w:p w14:paraId="1E431DE2">
      <w:pPr>
        <w:spacing w:line="480" w:lineRule="auto"/>
        <w:jc w:val="left"/>
        <w:rPr>
          <w:rFonts w:hint="default" w:ascii="Courier New" w:hAnsi="Courier New" w:cs="Courier New"/>
          <w:b w:val="0"/>
          <w:bCs/>
          <w:sz w:val="24"/>
          <w:szCs w:val="24"/>
          <w:lang w:val="en-US"/>
        </w:rPr>
      </w:pPr>
    </w:p>
    <w:p w14:paraId="339C9940">
      <w:pPr>
        <w:spacing w:line="480" w:lineRule="auto"/>
        <w:jc w:val="left"/>
        <w:rPr>
          <w:rFonts w:hint="default" w:ascii="Courier New" w:hAnsi="Courier New" w:cs="Courier New"/>
          <w:b w:val="0"/>
          <w:bCs/>
          <w:sz w:val="24"/>
          <w:szCs w:val="24"/>
          <w:lang w:val="en-US"/>
        </w:rPr>
      </w:pPr>
    </w:p>
    <w:p w14:paraId="23D84341">
      <w:pPr>
        <w:spacing w:line="480" w:lineRule="auto"/>
        <w:jc w:val="left"/>
        <w:rPr>
          <w:rFonts w:hint="default" w:ascii="Courier New" w:hAnsi="Courier New" w:cs="Courier New"/>
          <w:b w:val="0"/>
          <w:bCs/>
          <w:sz w:val="24"/>
          <w:szCs w:val="24"/>
          <w:lang w:val="en-US"/>
        </w:rPr>
      </w:pPr>
    </w:p>
    <w:p w14:paraId="7718D78A">
      <w:pPr>
        <w:spacing w:line="480" w:lineRule="auto"/>
        <w:jc w:val="left"/>
        <w:rPr>
          <w:rFonts w:hint="default" w:ascii="Courier New" w:hAnsi="Courier New" w:cs="Courier New"/>
          <w:b w:val="0"/>
          <w:bCs/>
          <w:sz w:val="24"/>
          <w:szCs w:val="24"/>
          <w:lang w:val="en-US"/>
        </w:rPr>
      </w:pPr>
    </w:p>
    <w:p w14:paraId="45689BF1">
      <w:pPr>
        <w:spacing w:line="480" w:lineRule="auto"/>
        <w:jc w:val="left"/>
        <w:rPr>
          <w:rFonts w:hint="default" w:ascii="Courier New" w:hAnsi="Courier New" w:cs="Courier New"/>
          <w:b w:val="0"/>
          <w:bCs/>
          <w:sz w:val="24"/>
          <w:szCs w:val="24"/>
          <w:lang w:val="en-US"/>
        </w:rPr>
      </w:pPr>
    </w:p>
    <w:p w14:paraId="71711AA7">
      <w:pPr>
        <w:spacing w:line="480" w:lineRule="auto"/>
        <w:jc w:val="center"/>
        <w:rPr>
          <w:rFonts w:hint="default" w:ascii="Courier New" w:hAnsi="Courier New" w:cs="Courier New"/>
          <w:b/>
          <w:bCs w:val="0"/>
          <w:sz w:val="28"/>
          <w:szCs w:val="28"/>
          <w:lang w:val="en-US"/>
        </w:rPr>
      </w:pPr>
      <w:r>
        <w:rPr>
          <w:rFonts w:hint="default" w:ascii="Courier New" w:hAnsi="Courier New" w:cs="Courier New"/>
          <w:b/>
          <w:bCs w:val="0"/>
          <w:sz w:val="28"/>
          <w:szCs w:val="28"/>
          <w:lang w:val="en-US"/>
        </w:rPr>
        <w:t>CHAPTER IV</w:t>
      </w:r>
    </w:p>
    <w:p w14:paraId="678A8C28">
      <w:pPr>
        <w:spacing w:line="480" w:lineRule="auto"/>
        <w:jc w:val="center"/>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METHODOLOGY, RESULTS AND DISCUSSIONS</w:t>
      </w:r>
    </w:p>
    <w:p w14:paraId="059846AC">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Requirements Analysis</w:t>
      </w:r>
    </w:p>
    <w:p w14:paraId="3395448A">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b/>
      </w:r>
      <w:r>
        <w:rPr>
          <w:rFonts w:hint="default" w:ascii="Courier New" w:hAnsi="Courier New" w:cs="Courier New"/>
          <w:b w:val="0"/>
          <w:bCs/>
          <w:sz w:val="24"/>
          <w:szCs w:val="24"/>
          <w:lang w:val="en-US"/>
        </w:rPr>
        <w:t>The primary technical constraint is the OCR API’s 5MB payload limit. To ensure that faculty can upload high-resolution smartphone photographs and multi-page documents, a Conversion Gate was engineered. This module performs dynamic optimization, automatically resizing and transforming files before they are processed by the logic tier.</w:t>
      </w:r>
    </w:p>
    <w:p w14:paraId="62635A22">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 xml:space="preserve">Requirements Documentation </w:t>
      </w:r>
    </w:p>
    <w:p w14:paraId="57044CC3">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Functional:</w:t>
      </w:r>
      <w:r>
        <w:rPr>
          <w:rFonts w:hint="default" w:ascii="Courier New" w:hAnsi="Courier New" w:cs="Courier New"/>
          <w:b w:val="0"/>
          <w:bCs/>
          <w:sz w:val="24"/>
          <w:szCs w:val="24"/>
          <w:lang w:val="en-US"/>
        </w:rPr>
        <w:t xml:space="preserve"> </w:t>
      </w:r>
    </w:p>
    <w:p w14:paraId="0089A3A6">
      <w:pPr>
        <w:numPr>
          <w:ilvl w:val="0"/>
          <w:numId w:val="2"/>
        </w:numPr>
        <w:spacing w:line="480" w:lineRule="auto"/>
        <w:ind w:firstLine="720" w:firstLineChars="0"/>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Multi-Format Metadata Ingestion:</w:t>
      </w:r>
      <w:r>
        <w:rPr>
          <w:rFonts w:hint="default" w:ascii="Courier New" w:hAnsi="Courier New" w:cs="Courier New"/>
          <w:b w:val="0"/>
          <w:bCs/>
          <w:sz w:val="24"/>
          <w:szCs w:val="24"/>
          <w:lang w:val="en-US"/>
        </w:rPr>
        <w:t xml:space="preserve"> The system must perform automated OCR extraction to parse titles,dates, and issuing authorities from images (JPG/PNG), multi-page PDFs, and Word documents(DOCX).</w:t>
      </w:r>
    </w:p>
    <w:p w14:paraId="48F51A18">
      <w:pPr>
        <w:numPr>
          <w:ilvl w:val="0"/>
          <w:numId w:val="2"/>
        </w:numPr>
        <w:spacing w:line="480" w:lineRule="auto"/>
        <w:ind w:firstLine="720" w:firstLineChars="0"/>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Cryptographic Archiving:</w:t>
      </w:r>
      <w:r>
        <w:rPr>
          <w:rFonts w:hint="default" w:ascii="Courier New" w:hAnsi="Courier New" w:cs="Courier New"/>
          <w:b w:val="0"/>
          <w:bCs/>
          <w:sz w:val="24"/>
          <w:szCs w:val="24"/>
          <w:lang w:val="en-US"/>
        </w:rPr>
        <w:t xml:space="preserve"> The system must execute automated AES-256 encryption on all ingested document assets prior to local storage to ensure data-at-rest security.</w:t>
      </w:r>
    </w:p>
    <w:p w14:paraId="6E322E22">
      <w:pPr>
        <w:numPr>
          <w:ilvl w:val="0"/>
          <w:numId w:val="2"/>
        </w:numPr>
        <w:spacing w:line="480" w:lineRule="auto"/>
        <w:ind w:firstLine="720" w:firstLineChars="0"/>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On-the-Fly Decryption:</w:t>
      </w:r>
      <w:r>
        <w:rPr>
          <w:rFonts w:hint="default" w:ascii="Courier New" w:hAnsi="Courier New" w:cs="Courier New"/>
          <w:b w:val="0"/>
          <w:bCs/>
          <w:sz w:val="24"/>
          <w:szCs w:val="24"/>
          <w:lang w:val="en-US"/>
        </w:rPr>
        <w:t xml:space="preserve"> The system must provide a Just-in-Time decryption mechanism that unscrambles and renders protected files exclusively during authenticated and authorized user sessions.</w:t>
      </w:r>
    </w:p>
    <w:p w14:paraId="603D9CAB">
      <w:pPr>
        <w:numPr>
          <w:ilvl w:val="0"/>
          <w:numId w:val="2"/>
        </w:numPr>
        <w:spacing w:line="480" w:lineRule="auto"/>
        <w:ind w:firstLine="720" w:firstLineChars="0"/>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 xml:space="preserve">Operational Quota Monitoring: </w:t>
      </w:r>
      <w:r>
        <w:rPr>
          <w:rFonts w:hint="default" w:ascii="Courier New" w:hAnsi="Courier New" w:cs="Courier New"/>
          <w:b w:val="0"/>
          <w:bCs/>
          <w:sz w:val="24"/>
          <w:szCs w:val="24"/>
          <w:lang w:val="en-US"/>
        </w:rPr>
        <w:t>The system must implement a real-time tracking engine to monitor OCR API consumption and display remaining usage thresholds via the Dean’s Analytic Dashboard.</w:t>
      </w:r>
    </w:p>
    <w:p w14:paraId="449E0D33">
      <w:pPr>
        <w:numPr>
          <w:numId w:val="0"/>
        </w:numPr>
        <w:spacing w:line="480" w:lineRule="auto"/>
        <w:jc w:val="left"/>
        <w:rPr>
          <w:rFonts w:hint="default" w:ascii="Courier New" w:hAnsi="Courier New" w:cs="Courier New"/>
          <w:b/>
          <w:bCs w:val="0"/>
          <w:sz w:val="24"/>
          <w:szCs w:val="24"/>
          <w:lang w:val="en-US"/>
        </w:rPr>
      </w:pPr>
    </w:p>
    <w:p w14:paraId="611ABAA8">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Non-Functional:</w:t>
      </w:r>
      <w:r>
        <w:rPr>
          <w:rFonts w:hint="default" w:ascii="Courier New" w:hAnsi="Courier New" w:cs="Courier New"/>
          <w:b w:val="0"/>
          <w:bCs/>
          <w:sz w:val="24"/>
          <w:szCs w:val="24"/>
          <w:lang w:val="en-US"/>
        </w:rPr>
        <w:t xml:space="preserve"> </w:t>
      </w:r>
    </w:p>
    <w:p w14:paraId="56027957">
      <w:pPr>
        <w:numPr>
          <w:ilvl w:val="0"/>
          <w:numId w:val="3"/>
        </w:numPr>
        <w:spacing w:line="480" w:lineRule="auto"/>
        <w:ind w:firstLine="720" w:firstLineChars="0"/>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Regulatory Compliance:</w:t>
      </w:r>
      <w:r>
        <w:rPr>
          <w:rFonts w:hint="default" w:ascii="Courier New" w:hAnsi="Courier New" w:cs="Courier New"/>
          <w:b w:val="0"/>
          <w:bCs/>
          <w:sz w:val="24"/>
          <w:szCs w:val="24"/>
          <w:lang w:val="en-US"/>
        </w:rPr>
        <w:t xml:space="preserve"> Full adherence to RA 10173 (Data Privacy Act of 2012) and National Privacy Commission standards regarding the encryption and handling of personal professional records.</w:t>
      </w:r>
    </w:p>
    <w:p w14:paraId="7F16D510">
      <w:pPr>
        <w:numPr>
          <w:ilvl w:val="0"/>
          <w:numId w:val="3"/>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Performance&amp; Latency:</w:t>
      </w:r>
      <w:r>
        <w:rPr>
          <w:rFonts w:hint="default" w:ascii="Courier New" w:hAnsi="Courier New" w:cs="Courier New"/>
          <w:b w:val="0"/>
          <w:bCs/>
          <w:sz w:val="24"/>
          <w:szCs w:val="24"/>
          <w:lang w:val="en-US"/>
        </w:rPr>
        <w:t xml:space="preserve"> The system must achieve Just-in-Time Decryption and document rendering in under 2 seconds to maintain a seamless and responsive user experience.</w:t>
      </w:r>
    </w:p>
    <w:p w14:paraId="5AD73A17">
      <w:pPr>
        <w:numPr>
          <w:ilvl w:val="0"/>
          <w:numId w:val="3"/>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High Availability &amp; Sovereignty:</w:t>
      </w:r>
      <w:r>
        <w:rPr>
          <w:rFonts w:hint="default" w:ascii="Courier New" w:hAnsi="Courier New" w:cs="Courier New"/>
          <w:b w:val="0"/>
          <w:bCs/>
          <w:sz w:val="24"/>
          <w:szCs w:val="24"/>
          <w:lang w:val="en-US"/>
        </w:rPr>
        <w:t xml:space="preserve"> The portal must ensure 24/7 localized accessibility via the CICT Local Area Network (LAN), maintaining document retrieval capabilities independent of external internet connectivity  .</w:t>
      </w:r>
    </w:p>
    <w:p w14:paraId="07556049">
      <w:pPr>
        <w:numPr>
          <w:ilvl w:val="0"/>
          <w:numId w:val="3"/>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System Integrity: </w:t>
      </w:r>
      <w:r>
        <w:rPr>
          <w:rFonts w:hint="default" w:ascii="Courier New" w:hAnsi="Courier New" w:cs="Courier New"/>
          <w:b w:val="0"/>
          <w:bCs/>
          <w:sz w:val="24"/>
          <w:szCs w:val="24"/>
          <w:lang w:val="en-US"/>
        </w:rPr>
        <w:t>The architecture must utilize Bcrypt(256-bit) password hashing and Audit Logging to ensure that all administrative actions are traceable and user credentials remain unreadable in the event of a database compromise.</w:t>
      </w:r>
    </w:p>
    <w:p w14:paraId="5D6D9EA0">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Design of Software and Processes</w:t>
      </w:r>
    </w:p>
    <w:p w14:paraId="6E885CD3">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b/>
      </w:r>
      <w:r>
        <w:rPr>
          <w:rFonts w:hint="default" w:ascii="Courier New" w:hAnsi="Courier New" w:cs="Courier New"/>
          <w:b w:val="0"/>
          <w:bCs/>
          <w:sz w:val="24"/>
          <w:szCs w:val="24"/>
          <w:lang w:val="en-US"/>
        </w:rPr>
        <w:t>The core functionality is driven by a custom, three-tier System Architecture (Appendix B, Figure 4.1).</w:t>
      </w:r>
      <w:r>
        <w:rPr>
          <w:rFonts w:hint="default" w:ascii="Courier New" w:hAnsi="Courier New" w:cs="Courier New"/>
          <w:b w:val="0"/>
          <w:bCs/>
          <w:sz w:val="24"/>
          <w:szCs w:val="24"/>
          <w:lang w:val="en-US"/>
        </w:rPr>
        <w:t xml:space="preserve"> This design executes the</w:t>
      </w:r>
      <w:r>
        <w:rPr>
          <w:rFonts w:hint="default" w:ascii="Courier New" w:hAnsi="Courier New" w:cs="Courier New"/>
          <w:b/>
          <w:bCs w:val="0"/>
          <w:sz w:val="24"/>
          <w:szCs w:val="24"/>
          <w:lang w:val="en-US"/>
        </w:rPr>
        <w:t xml:space="preserve"> </w:t>
      </w:r>
      <w:r>
        <w:rPr>
          <w:rFonts w:hint="default" w:ascii="Courier New" w:hAnsi="Courier New" w:cs="Courier New"/>
          <w:b w:val="0"/>
          <w:bCs/>
          <w:sz w:val="24"/>
          <w:szCs w:val="24"/>
          <w:lang w:val="en-US"/>
        </w:rPr>
        <w:t>Smart Pipeline</w:t>
      </w:r>
      <w:r>
        <w:rPr>
          <w:rFonts w:hint="default" w:ascii="Courier New" w:hAnsi="Courier New" w:cs="Courier New"/>
          <w:b/>
          <w:bCs w:val="0"/>
          <w:sz w:val="24"/>
          <w:szCs w:val="24"/>
          <w:lang w:val="en-US"/>
        </w:rPr>
        <w:t xml:space="preserve"> </w:t>
      </w:r>
      <w:r>
        <w:rPr>
          <w:rFonts w:hint="default" w:ascii="Courier New" w:hAnsi="Courier New" w:cs="Courier New"/>
          <w:b w:val="0"/>
          <w:bCs/>
          <w:sz w:val="24"/>
          <w:szCs w:val="24"/>
          <w:lang w:val="en-US"/>
        </w:rPr>
        <w:t>workflow: Upload</w:t>
      </w:r>
      <w:r>
        <w:rPr>
          <w:rFonts w:hint="default" w:ascii="Arial" w:hAnsi="Arial" w:cs="Arial"/>
          <w:b/>
          <w:bCs w:val="0"/>
          <w:sz w:val="24"/>
          <w:szCs w:val="24"/>
          <w:lang w:val="en-US"/>
        </w:rPr>
        <w:t xml:space="preserve">↓  </w:t>
      </w:r>
      <w:r>
        <w:rPr>
          <w:rFonts w:hint="default" w:ascii="Courier New" w:hAnsi="Courier New" w:cs="Courier New"/>
          <w:b w:val="0"/>
          <w:bCs/>
          <w:sz w:val="24"/>
          <w:szCs w:val="24"/>
          <w:lang w:val="en-US"/>
        </w:rPr>
        <w:t>Dynamic Optimization</w:t>
      </w:r>
      <w:r>
        <w:rPr>
          <w:rFonts w:hint="default" w:ascii="Arial" w:hAnsi="Arial" w:cs="Arial"/>
          <w:b/>
          <w:bCs w:val="0"/>
          <w:sz w:val="24"/>
          <w:szCs w:val="24"/>
          <w:lang w:val="en-US"/>
        </w:rPr>
        <w:t xml:space="preserve">↓  </w:t>
      </w:r>
      <w:r>
        <w:rPr>
          <w:rFonts w:hint="default" w:ascii="Courier New" w:hAnsi="Courier New" w:cs="Courier New"/>
          <w:b w:val="0"/>
          <w:bCs/>
          <w:sz w:val="24"/>
          <w:szCs w:val="24"/>
          <w:lang w:val="en-US"/>
        </w:rPr>
        <w:t>Metadata Extraction</w:t>
      </w:r>
      <w:r>
        <w:rPr>
          <w:rFonts w:hint="default" w:ascii="Arial" w:hAnsi="Arial" w:cs="Arial"/>
          <w:b/>
          <w:bCs w:val="0"/>
          <w:sz w:val="24"/>
          <w:szCs w:val="24"/>
          <w:lang w:val="en-US"/>
        </w:rPr>
        <w:t xml:space="preserve">↓  </w:t>
      </w:r>
      <w:r>
        <w:rPr>
          <w:rFonts w:hint="default" w:ascii="Courier New" w:hAnsi="Courier New" w:cs="Courier New"/>
          <w:b w:val="0"/>
          <w:bCs/>
          <w:sz w:val="24"/>
          <w:szCs w:val="24"/>
          <w:lang w:val="en-US"/>
        </w:rPr>
        <w:t>User Validation</w:t>
      </w:r>
      <w:r>
        <w:rPr>
          <w:rFonts w:hint="default" w:ascii="Arial" w:hAnsi="Arial" w:cs="Arial"/>
          <w:b/>
          <w:bCs w:val="0"/>
          <w:sz w:val="24"/>
          <w:szCs w:val="24"/>
          <w:lang w:val="en-US"/>
        </w:rPr>
        <w:t xml:space="preserve">↓  </w:t>
      </w:r>
      <w:r>
        <w:rPr>
          <w:rFonts w:hint="default" w:ascii="Courier New" w:hAnsi="Courier New" w:cs="Courier New"/>
          <w:b w:val="0"/>
          <w:bCs/>
          <w:sz w:val="24"/>
          <w:szCs w:val="24"/>
          <w:lang w:val="en-US"/>
        </w:rPr>
        <w:t>Database Committal. The architecture integrates the</w:t>
      </w:r>
      <w:r>
        <w:rPr>
          <w:rFonts w:hint="default" w:ascii="Courier New" w:hAnsi="Courier New" w:cs="Courier New"/>
          <w:b w:val="0"/>
          <w:bCs/>
          <w:sz w:val="24"/>
          <w:szCs w:val="24"/>
          <w:lang w:val="en-US"/>
        </w:rPr>
        <w:t xml:space="preserve"> PHP GD library</w:t>
      </w:r>
      <w:r>
        <w:rPr>
          <w:rFonts w:hint="default" w:ascii="Courier New" w:hAnsi="Courier New" w:cs="Courier New"/>
          <w:b/>
          <w:bCs w:val="0"/>
          <w:sz w:val="24"/>
          <w:szCs w:val="24"/>
          <w:lang w:val="en-US"/>
        </w:rPr>
        <w:t xml:space="preserve"> </w:t>
      </w:r>
      <w:r>
        <w:rPr>
          <w:rFonts w:hint="default" w:ascii="Courier New" w:hAnsi="Courier New" w:cs="Courier New"/>
          <w:b w:val="0"/>
          <w:bCs/>
          <w:sz w:val="24"/>
          <w:szCs w:val="24"/>
          <w:lang w:val="en-US"/>
        </w:rPr>
        <w:t xml:space="preserve">[3] for on-site image processing and the </w:t>
      </w:r>
      <w:r>
        <w:rPr>
          <w:rFonts w:hint="default" w:ascii="Courier New" w:hAnsi="Courier New" w:cs="Courier New"/>
          <w:b w:val="0"/>
          <w:bCs/>
          <w:sz w:val="24"/>
          <w:szCs w:val="24"/>
          <w:lang w:val="en-US"/>
        </w:rPr>
        <w:t>OCR.space API</w:t>
      </w:r>
      <w:r>
        <w:rPr>
          <w:rFonts w:hint="default" w:ascii="Courier New" w:hAnsi="Courier New" w:cs="Courier New"/>
          <w:b w:val="0"/>
          <w:bCs/>
          <w:sz w:val="24"/>
          <w:szCs w:val="24"/>
          <w:lang w:val="en-US"/>
        </w:rPr>
        <w:t xml:space="preserve"> [2] for character recognition, synchronized through an Encrypted HTTPS Handshake.</w:t>
      </w:r>
    </w:p>
    <w:p w14:paraId="3139E3EB">
      <w:pPr>
        <w:spacing w:line="480" w:lineRule="auto"/>
        <w:jc w:val="left"/>
        <w:rPr>
          <w:rFonts w:hint="default" w:ascii="Courier New" w:hAnsi="Courier New" w:cs="Courier New"/>
          <w:b w:val="0"/>
          <w:bCs/>
          <w:sz w:val="24"/>
          <w:szCs w:val="24"/>
          <w:lang w:val="en-US"/>
        </w:rPr>
      </w:pPr>
    </w:p>
    <w:p w14:paraId="38556CD9">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The Smart Pipeline:Upload and Extraction Process</w:t>
      </w:r>
    </w:p>
    <w:p w14:paraId="4660CBA2">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To ensure high data integrity and accuracy, the system follows a structured logic:</w:t>
      </w:r>
    </w:p>
    <w:p w14:paraId="34DAE75A">
      <w:pPr>
        <w:numPr>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Step 1: File Selection: </w:t>
      </w:r>
      <w:r>
        <w:rPr>
          <w:rFonts w:hint="default" w:ascii="Courier New" w:hAnsi="Courier New" w:cs="Courier New"/>
          <w:b w:val="0"/>
          <w:bCs/>
          <w:sz w:val="24"/>
          <w:szCs w:val="24"/>
          <w:lang w:val="en-US"/>
        </w:rPr>
        <w:t>The user selects multiple files (JPG, PNG, PDF, or DOCX) for the Sequential Batching queue.</w:t>
      </w:r>
    </w:p>
    <w:p w14:paraId="3B51996A">
      <w:pPr>
        <w:numPr>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Step 2: Conversion &amp; Local Pre-processing:</w:t>
      </w:r>
      <w:r>
        <w:rPr>
          <w:rFonts w:hint="default" w:ascii="Courier New" w:hAnsi="Courier New" w:cs="Courier New"/>
          <w:b w:val="0"/>
          <w:bCs/>
          <w:sz w:val="24"/>
          <w:szCs w:val="24"/>
          <w:lang w:val="en-US"/>
        </w:rPr>
        <w:t xml:space="preserve"> DOCX files are transformed into PDFs, and multi-page documents undergo Targeted Rasterization to extract the primary metadata page.</w:t>
      </w:r>
    </w:p>
    <w:p w14:paraId="72E13937">
      <w:pPr>
        <w:numPr>
          <w:numId w:val="0"/>
        </w:numPr>
        <w:spacing w:line="480" w:lineRule="auto"/>
        <w:ind w:left="720" w:left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Step 3: Secure Handshake:</w:t>
      </w:r>
      <w:r>
        <w:rPr>
          <w:rFonts w:hint="default" w:ascii="Courier New" w:hAnsi="Courier New" w:cs="Courier New"/>
          <w:b w:val="0"/>
          <w:bCs/>
          <w:sz w:val="24"/>
          <w:szCs w:val="24"/>
          <w:lang w:val="en-US"/>
        </w:rPr>
        <w:t xml:space="preserve"> The system optimized snapshots are transmitted to the cloud engine via an outbound HTTPS connection.</w:t>
      </w:r>
    </w:p>
    <w:p w14:paraId="72D6AE15">
      <w:pPr>
        <w:numPr>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Step 4: Quota Capture:</w:t>
      </w:r>
      <w:r>
        <w:rPr>
          <w:rFonts w:hint="default" w:ascii="Courier New" w:hAnsi="Courier New" w:cs="Courier New"/>
          <w:b w:val="0"/>
          <w:bCs/>
          <w:sz w:val="24"/>
          <w:szCs w:val="24"/>
          <w:lang w:val="en-US"/>
        </w:rPr>
        <w:t xml:space="preserve"> The system parses the API response headers to update the System Quota Monitor on the Dean’s Dashboard.</w:t>
      </w:r>
    </w:p>
    <w:p w14:paraId="3FF48104">
      <w:pPr>
        <w:numPr>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Step 5: User Verification Loop:</w:t>
      </w:r>
      <w:r>
        <w:rPr>
          <w:rFonts w:hint="default" w:ascii="Courier New" w:hAnsi="Courier New" w:cs="Courier New"/>
          <w:b w:val="0"/>
          <w:bCs/>
          <w:sz w:val="24"/>
          <w:szCs w:val="24"/>
          <w:lang w:val="en-US"/>
        </w:rPr>
        <w:t xml:space="preserve"> Extracted strings (Title, Date, Issuer) are displayed for review. The user must “Approve” the data to ensure 100% accuracy.</w:t>
      </w:r>
    </w:p>
    <w:p w14:paraId="4B7745BE">
      <w:pPr>
        <w:numPr>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Step 6: Archiving &amp; Logging:</w:t>
      </w:r>
      <w:r>
        <w:rPr>
          <w:rFonts w:hint="default" w:ascii="Courier New" w:hAnsi="Courier New" w:cs="Courier New"/>
          <w:b w:val="0"/>
          <w:bCs/>
          <w:sz w:val="24"/>
          <w:szCs w:val="24"/>
          <w:lang w:val="en-US"/>
        </w:rPr>
        <w:t xml:space="preserve"> Upon approval, the metadata is committed to the MySQL database, and a transaction record is generated in the Audit Logs.</w:t>
      </w:r>
    </w:p>
    <w:p w14:paraId="78BAE9A8">
      <w:pPr>
        <w:numPr>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Step 7: Decryption for Retrieval:</w:t>
      </w:r>
      <w:r>
        <w:rPr>
          <w:rFonts w:hint="default" w:ascii="Courier New" w:hAnsi="Courier New" w:cs="Courier New"/>
          <w:b w:val="0"/>
          <w:bCs/>
          <w:sz w:val="24"/>
          <w:szCs w:val="24"/>
          <w:lang w:val="en-US"/>
        </w:rPr>
        <w:t xml:space="preserve"> When a record is accessed through the Personal Digital Vault, the system performs an on-the-fly-decryption to render the document visible to the authorized user.</w:t>
      </w:r>
    </w:p>
    <w:p w14:paraId="0935A447">
      <w:pPr>
        <w:numPr>
          <w:ilvl w:val="0"/>
          <w:numId w:val="0"/>
        </w:numPr>
        <w:spacing w:line="480" w:lineRule="auto"/>
        <w:jc w:val="left"/>
        <w:rPr>
          <w:rFonts w:hint="default" w:ascii="Courier New" w:hAnsi="Courier New" w:cs="Courier New"/>
          <w:b w:val="0"/>
          <w:bCs/>
          <w:sz w:val="24"/>
          <w:szCs w:val="24"/>
          <w:lang w:val="en-US"/>
        </w:rPr>
      </w:pPr>
    </w:p>
    <w:p w14:paraId="1A0C21AD">
      <w:pPr>
        <w:numPr>
          <w:ilvl w:val="0"/>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The internal logic of this automated pipeline is visualized in the activity diagram in </w:t>
      </w:r>
      <w:r>
        <w:rPr>
          <w:rFonts w:hint="default" w:ascii="Courier New" w:hAnsi="Courier New" w:cs="Courier New"/>
          <w:b/>
          <w:bCs w:val="0"/>
          <w:sz w:val="24"/>
          <w:szCs w:val="24"/>
          <w:lang w:val="en-US"/>
        </w:rPr>
        <w:t>Figure 4.5.</w:t>
      </w:r>
    </w:p>
    <w:p w14:paraId="68216BAE">
      <w:pPr>
        <w:numPr>
          <w:ilvl w:val="0"/>
          <w:numId w:val="0"/>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drawing>
          <wp:inline distT="0" distB="0" distL="114300" distR="114300">
            <wp:extent cx="5695950" cy="3095625"/>
            <wp:effectExtent l="0" t="0" r="3810" b="13335"/>
            <wp:docPr id="5" name="Picture 5" descr="4.5 la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4.5 latest"/>
                    <pic:cNvPicPr>
                      <a:picLocks noChangeAspect="1"/>
                    </pic:cNvPicPr>
                  </pic:nvPicPr>
                  <pic:blipFill>
                    <a:blip r:embed="rId8"/>
                    <a:stretch>
                      <a:fillRect/>
                    </a:stretch>
                  </pic:blipFill>
                  <pic:spPr>
                    <a:xfrm>
                      <a:off x="0" y="0"/>
                      <a:ext cx="5695950" cy="3095625"/>
                    </a:xfrm>
                    <a:prstGeom prst="rect">
                      <a:avLst/>
                    </a:prstGeom>
                  </pic:spPr>
                </pic:pic>
              </a:graphicData>
            </a:graphic>
          </wp:inline>
        </w:drawing>
      </w:r>
    </w:p>
    <w:p w14:paraId="4E253F21">
      <w:pPr>
        <w:numPr>
          <w:ilvl w:val="0"/>
          <w:numId w:val="0"/>
        </w:num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4.5: Activity Diagram of the SecureFaculty Smart Pipeline</w:t>
      </w:r>
    </w:p>
    <w:p w14:paraId="26E9627B">
      <w:pPr>
        <w:spacing w:line="480" w:lineRule="auto"/>
        <w:jc w:val="left"/>
        <w:rPr>
          <w:rFonts w:hint="default" w:ascii="Courier New" w:hAnsi="Courier New" w:cs="Courier New"/>
          <w:b/>
          <w:bCs w:val="0"/>
          <w:sz w:val="24"/>
          <w:szCs w:val="24"/>
          <w:lang w:val="en-US"/>
        </w:rPr>
      </w:pPr>
    </w:p>
    <w:p w14:paraId="6096C6E0">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 xml:space="preserve">Description of the Proposed Prototype </w:t>
      </w:r>
    </w:p>
    <w:p w14:paraId="55BC00F1">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b/>
      </w:r>
      <w:r>
        <w:rPr>
          <w:rFonts w:hint="default" w:ascii="Courier New" w:hAnsi="Courier New" w:cs="Courier New"/>
          <w:b w:val="0"/>
          <w:bCs/>
          <w:sz w:val="24"/>
          <w:szCs w:val="24"/>
          <w:lang w:val="en-US"/>
        </w:rPr>
        <w:t xml:space="preserve">The proposed </w:t>
      </w:r>
      <w:r>
        <w:rPr>
          <w:rFonts w:hint="default" w:ascii="Courier New" w:hAnsi="Courier New" w:cs="Courier New"/>
          <w:b/>
          <w:bCs w:val="0"/>
          <w:sz w:val="24"/>
          <w:szCs w:val="24"/>
          <w:lang w:val="en-US"/>
        </w:rPr>
        <w:t xml:space="preserve">SecureFaculty </w:t>
      </w:r>
      <w:r>
        <w:rPr>
          <w:rFonts w:hint="default" w:ascii="Courier New" w:hAnsi="Courier New" w:cs="Courier New"/>
          <w:b w:val="0"/>
          <w:bCs/>
          <w:sz w:val="24"/>
          <w:szCs w:val="24"/>
          <w:lang w:val="en-US"/>
        </w:rPr>
        <w:t xml:space="preserve">prototype is designed a responsive web portal optimized for desktop and tablet views. The interface features a </w:t>
      </w:r>
      <w:r>
        <w:rPr>
          <w:rFonts w:hint="default" w:ascii="Courier New" w:hAnsi="Courier New" w:cs="Courier New"/>
          <w:b/>
          <w:bCs w:val="0"/>
          <w:sz w:val="24"/>
          <w:szCs w:val="24"/>
          <w:lang w:val="en-US"/>
        </w:rPr>
        <w:t>Centralized Command Dashboard</w:t>
      </w:r>
      <w:r>
        <w:rPr>
          <w:rFonts w:hint="default" w:ascii="Courier New" w:hAnsi="Courier New" w:cs="Courier New"/>
          <w:b w:val="0"/>
          <w:bCs/>
          <w:sz w:val="24"/>
          <w:szCs w:val="24"/>
          <w:lang w:val="en-US"/>
        </w:rPr>
        <w:t xml:space="preserve"> for administrators (the Dean) and a </w:t>
      </w:r>
      <w:r>
        <w:rPr>
          <w:rFonts w:hint="default" w:ascii="Courier New" w:hAnsi="Courier New" w:cs="Courier New"/>
          <w:b/>
          <w:bCs w:val="0"/>
          <w:sz w:val="24"/>
          <w:szCs w:val="24"/>
          <w:lang w:val="en-US"/>
        </w:rPr>
        <w:t>Personal Digital Vault</w:t>
      </w:r>
      <w:r>
        <w:rPr>
          <w:rFonts w:hint="default" w:ascii="Courier New" w:hAnsi="Courier New" w:cs="Courier New"/>
          <w:b w:val="0"/>
          <w:bCs/>
          <w:sz w:val="24"/>
          <w:szCs w:val="24"/>
          <w:lang w:val="en-US"/>
        </w:rPr>
        <w:t xml:space="preserve"> for faculty members. The Core functionality is driven by the </w:t>
      </w:r>
      <w:r>
        <w:rPr>
          <w:rFonts w:hint="default" w:ascii="Courier New" w:hAnsi="Courier New" w:cs="Courier New"/>
          <w:b/>
          <w:bCs w:val="0"/>
          <w:sz w:val="24"/>
          <w:szCs w:val="24"/>
          <w:lang w:val="en-US"/>
        </w:rPr>
        <w:t>Smart Pipeline</w:t>
      </w:r>
      <w:r>
        <w:rPr>
          <w:rFonts w:hint="default" w:ascii="Courier New" w:hAnsi="Courier New" w:cs="Courier New"/>
          <w:b w:val="0"/>
          <w:bCs/>
          <w:sz w:val="24"/>
          <w:szCs w:val="24"/>
          <w:lang w:val="en-US"/>
        </w:rPr>
        <w:t xml:space="preserve">, which includes a real-time progress indicator during the compression and OCR extraction phases to ensure a transparent user experience. </w:t>
      </w:r>
    </w:p>
    <w:p w14:paraId="4C7F12D4">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The visual interface of the prototype, including secure login and the centralized dashboard, is illustrated in </w:t>
      </w:r>
      <w:r>
        <w:rPr>
          <w:rFonts w:hint="default" w:ascii="Courier New" w:hAnsi="Courier New" w:cs="Courier New"/>
          <w:b/>
          <w:bCs w:val="0"/>
          <w:sz w:val="24"/>
          <w:szCs w:val="24"/>
          <w:lang w:val="en-US"/>
        </w:rPr>
        <w:t xml:space="preserve">Figures 4.2 </w:t>
      </w:r>
      <w:r>
        <w:rPr>
          <w:rFonts w:hint="default" w:ascii="Courier New" w:hAnsi="Courier New" w:cs="Courier New"/>
          <w:b w:val="0"/>
          <w:bCs/>
          <w:sz w:val="24"/>
          <w:szCs w:val="24"/>
          <w:lang w:val="en-US"/>
        </w:rPr>
        <w:t xml:space="preserve">through </w:t>
      </w:r>
      <w:r>
        <w:rPr>
          <w:rFonts w:hint="default" w:ascii="Courier New" w:hAnsi="Courier New" w:cs="Courier New"/>
          <w:b/>
          <w:bCs w:val="0"/>
          <w:sz w:val="24"/>
          <w:szCs w:val="24"/>
          <w:lang w:val="en-US"/>
        </w:rPr>
        <w:t>4.4</w:t>
      </w:r>
      <w:r>
        <w:rPr>
          <w:rFonts w:hint="default" w:ascii="Courier New" w:hAnsi="Courier New" w:cs="Courier New"/>
          <w:b w:val="0"/>
          <w:bCs/>
          <w:sz w:val="24"/>
          <w:szCs w:val="24"/>
          <w:lang w:val="en-US"/>
        </w:rPr>
        <w:t>, with a full gallery of responsive views provided</w:t>
      </w:r>
      <w:r>
        <w:rPr>
          <w:rFonts w:hint="default" w:ascii="Courier New" w:hAnsi="Courier New" w:cs="Courier New"/>
          <w:b/>
          <w:bCs w:val="0"/>
          <w:sz w:val="24"/>
          <w:szCs w:val="24"/>
          <w:lang w:val="en-US"/>
        </w:rPr>
        <w:t xml:space="preserve"> Appendix D</w:t>
      </w:r>
      <w:r>
        <w:rPr>
          <w:rFonts w:hint="default" w:ascii="Courier New" w:hAnsi="Courier New" w:cs="Courier New"/>
          <w:b w:val="0"/>
          <w:bCs/>
          <w:sz w:val="24"/>
          <w:szCs w:val="24"/>
          <w:lang w:val="en-US"/>
        </w:rPr>
        <w:t>.</w:t>
      </w:r>
    </w:p>
    <w:p w14:paraId="149D7638">
      <w:p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drawing>
          <wp:inline distT="0" distB="0" distL="114300" distR="114300">
            <wp:extent cx="4997450" cy="2726055"/>
            <wp:effectExtent l="0" t="0" r="1270" b="1905"/>
            <wp:docPr id="14" name="Picture 14"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4.2"/>
                    <pic:cNvPicPr>
                      <a:picLocks noChangeAspect="1"/>
                    </pic:cNvPicPr>
                  </pic:nvPicPr>
                  <pic:blipFill>
                    <a:blip r:embed="rId9"/>
                    <a:stretch>
                      <a:fillRect/>
                    </a:stretch>
                  </pic:blipFill>
                  <pic:spPr>
                    <a:xfrm>
                      <a:off x="0" y="0"/>
                      <a:ext cx="4997450" cy="2726055"/>
                    </a:xfrm>
                    <a:prstGeom prst="rect">
                      <a:avLst/>
                    </a:prstGeom>
                  </pic:spPr>
                </pic:pic>
              </a:graphicData>
            </a:graphic>
          </wp:inline>
        </w:drawing>
      </w:r>
    </w:p>
    <w:p w14:paraId="0552C9DC">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4.2: SecureFaculty One-Gate Login Interface</w:t>
      </w:r>
    </w:p>
    <w:p w14:paraId="6E402977">
      <w:p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drawing>
          <wp:inline distT="0" distB="0" distL="114300" distR="114300">
            <wp:extent cx="5081270" cy="2650490"/>
            <wp:effectExtent l="0" t="0" r="8890" b="1270"/>
            <wp:docPr id="21" name="Picture 21"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4.3"/>
                    <pic:cNvPicPr>
                      <a:picLocks noChangeAspect="1"/>
                    </pic:cNvPicPr>
                  </pic:nvPicPr>
                  <pic:blipFill>
                    <a:blip r:embed="rId10"/>
                    <a:stretch>
                      <a:fillRect/>
                    </a:stretch>
                  </pic:blipFill>
                  <pic:spPr>
                    <a:xfrm>
                      <a:off x="0" y="0"/>
                      <a:ext cx="5081270" cy="2650490"/>
                    </a:xfrm>
                    <a:prstGeom prst="rect">
                      <a:avLst/>
                    </a:prstGeom>
                  </pic:spPr>
                </pic:pic>
              </a:graphicData>
            </a:graphic>
          </wp:inline>
        </w:drawing>
      </w:r>
    </w:p>
    <w:p w14:paraId="1FEC6EBD">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4.3: A dashboard features real-time System Quota Monitor</w:t>
      </w:r>
    </w:p>
    <w:p w14:paraId="03BD8354">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drawing>
          <wp:inline distT="0" distB="0" distL="114300" distR="114300">
            <wp:extent cx="5078095" cy="2769870"/>
            <wp:effectExtent l="0" t="0" r="12065" b="3810"/>
            <wp:docPr id="28" name="Picture 28" des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4.4"/>
                    <pic:cNvPicPr>
                      <a:picLocks noChangeAspect="1"/>
                    </pic:cNvPicPr>
                  </pic:nvPicPr>
                  <pic:blipFill>
                    <a:blip r:embed="rId11"/>
                    <a:stretch>
                      <a:fillRect/>
                    </a:stretch>
                  </pic:blipFill>
                  <pic:spPr>
                    <a:xfrm>
                      <a:off x="0" y="0"/>
                      <a:ext cx="5078095" cy="2769870"/>
                    </a:xfrm>
                    <a:prstGeom prst="rect">
                      <a:avLst/>
                    </a:prstGeom>
                  </pic:spPr>
                </pic:pic>
              </a:graphicData>
            </a:graphic>
          </wp:inline>
        </w:drawing>
      </w:r>
    </w:p>
    <w:p w14:paraId="15187646">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4.4: Smart Pipeline Metadata Extraction Interface</w:t>
      </w:r>
    </w:p>
    <w:p w14:paraId="6A2880D2">
      <w:pPr>
        <w:spacing w:line="480" w:lineRule="auto"/>
        <w:jc w:val="left"/>
        <w:rPr>
          <w:rFonts w:hint="default" w:ascii="Courier New" w:hAnsi="Courier New" w:cs="Courier New"/>
          <w:b/>
          <w:bCs w:val="0"/>
          <w:sz w:val="24"/>
          <w:szCs w:val="24"/>
          <w:lang w:val="en-US"/>
        </w:rPr>
      </w:pPr>
    </w:p>
    <w:p w14:paraId="2028973D">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 xml:space="preserve">Implementation Plan (Infrastructure and Deployment) </w:t>
      </w:r>
    </w:p>
    <w:p w14:paraId="29010521">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b/>
      </w:r>
      <w:r>
        <w:rPr>
          <w:rFonts w:hint="default" w:ascii="Courier New" w:hAnsi="Courier New" w:cs="Courier New"/>
          <w:b w:val="0"/>
          <w:bCs/>
          <w:sz w:val="24"/>
          <w:szCs w:val="24"/>
          <w:lang w:val="en-US"/>
        </w:rPr>
        <w:t>The system will be deployed via a Local Area Network (LAN) installation on a dedicated workstation using XAMPP. This strategy ensures Data Sovereignty, keeping sensitive records physically within the university’s control while eliminating external hosting costs.</w:t>
      </w:r>
    </w:p>
    <w:p w14:paraId="0BC916EA">
      <w:p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 xml:space="preserve">Current Limitations and Strategic Recommendations </w:t>
      </w:r>
    </w:p>
    <w:p w14:paraId="6740961E">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While the current prototype meets all primary objectives, the proponents suggest the following for future optimization:</w:t>
      </w:r>
    </w:p>
    <w:p w14:paraId="57BB5CD8">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Hybrid OCR Architecture:</w:t>
      </w:r>
      <w:r>
        <w:rPr>
          <w:rFonts w:hint="default" w:ascii="Courier New" w:hAnsi="Courier New" w:cs="Courier New"/>
          <w:b w:val="0"/>
          <w:bCs/>
          <w:sz w:val="24"/>
          <w:szCs w:val="24"/>
          <w:lang w:val="en-US"/>
        </w:rPr>
        <w:t xml:space="preserve"> Exploring the integration of a local engine (eg., Tesseract) as a Failover Mechanism during internet outages.</w:t>
      </w:r>
    </w:p>
    <w:p w14:paraId="4DB34CE3">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Advanced One-to-Many-Mapping:</w:t>
      </w:r>
      <w:r>
        <w:rPr>
          <w:rFonts w:hint="default" w:ascii="Courier New" w:hAnsi="Courier New" w:cs="Courier New"/>
          <w:b w:val="0"/>
          <w:bCs/>
          <w:sz w:val="24"/>
          <w:szCs w:val="24"/>
          <w:lang w:val="en-US"/>
        </w:rPr>
        <w:t xml:space="preserve"> Refining the database logic to allow a single publication file to automatically populate multiple faculty profiles simultaneously.</w:t>
      </w:r>
    </w:p>
    <w:p w14:paraId="4D246E99">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Automated Compliance Alerts:</w:t>
      </w:r>
      <w:r>
        <w:rPr>
          <w:rFonts w:hint="default" w:ascii="Courier New" w:hAnsi="Courier New" w:cs="Courier New"/>
          <w:b w:val="0"/>
          <w:bCs/>
          <w:sz w:val="24"/>
          <w:szCs w:val="24"/>
          <w:lang w:val="en-US"/>
        </w:rPr>
        <w:t xml:space="preserve"> Implementing a notification that alerts the Dean when faculty members reach specific professional milestone or when quotas are nearly exhausted.</w:t>
      </w:r>
    </w:p>
    <w:p w14:paraId="007FDC32">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Integration of a Localized RAG Framework:</w:t>
      </w:r>
      <w:r>
        <w:rPr>
          <w:rFonts w:hint="default" w:ascii="Courier New" w:hAnsi="Courier New" w:cs="Courier New"/>
          <w:b w:val="0"/>
          <w:bCs/>
          <w:sz w:val="24"/>
          <w:szCs w:val="24"/>
          <w:lang w:val="en-US"/>
        </w:rPr>
        <w:t xml:space="preserve"> To transform the portal into a Decision Support System(DSS), the proponents suggest the integration of Retrieval-Augmented Generation (RAG) using Open-Source Local LLMs. By hosting the model on the existing CICT infrastructure, the system can provide intelligent recommendations and accreditation reports at zero operational cost. This approach ensures financial sustainability while maintaining strict data sovereignty and privacy compliance.</w:t>
      </w:r>
    </w:p>
    <w:p w14:paraId="2A7783DD">
      <w:pPr>
        <w:spacing w:line="480" w:lineRule="auto"/>
        <w:ind w:firstLine="720" w:firstLineChars="0"/>
        <w:jc w:val="left"/>
        <w:rPr>
          <w:rFonts w:hint="default" w:ascii="Courier New" w:hAnsi="Courier New" w:cs="Courier New"/>
          <w:b w:val="0"/>
          <w:bCs/>
          <w:sz w:val="24"/>
          <w:szCs w:val="24"/>
          <w:lang w:val="en-US"/>
        </w:rPr>
      </w:pPr>
    </w:p>
    <w:p w14:paraId="665A63B5">
      <w:pPr>
        <w:spacing w:line="480" w:lineRule="auto"/>
        <w:ind w:left="2880" w:leftChars="0" w:firstLine="720" w:firstLineChars="0"/>
        <w:jc w:val="both"/>
        <w:rPr>
          <w:rFonts w:hint="default" w:ascii="Courier New" w:hAnsi="Courier New" w:cs="Courier New"/>
          <w:b/>
          <w:bCs w:val="0"/>
          <w:sz w:val="24"/>
          <w:szCs w:val="24"/>
          <w:lang w:val="en-US"/>
        </w:rPr>
      </w:pPr>
      <w:r>
        <w:rPr>
          <w:rFonts w:hint="default" w:ascii="Courier New" w:hAnsi="Courier New" w:cs="Courier New"/>
          <w:b/>
          <w:bCs w:val="0"/>
          <w:sz w:val="28"/>
          <w:szCs w:val="28"/>
          <w:lang w:val="en-US"/>
        </w:rPr>
        <w:t>REFERENCES</w:t>
      </w:r>
    </w:p>
    <w:p w14:paraId="3D2BAD3E">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OWASP Foundation, “OWASP Top 10:2021 - The Most Critical Web Application Security Risks,” 2021.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"https://owasp.org/www-project-top-ten/"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https://owasp.org/www-project-top-ten/</w:t>
      </w:r>
      <w:r>
        <w:rPr>
          <w:rFonts w:hint="default" w:ascii="Courier New" w:hAnsi="Courier New"/>
          <w:b w:val="0"/>
          <w:bCs/>
          <w:sz w:val="24"/>
          <w:szCs w:val="24"/>
          <w:lang w:val="en-US"/>
        </w:rPr>
        <w:fldChar w:fldCharType="end"/>
      </w:r>
    </w:p>
    <w:p w14:paraId="2F7C3F81">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OCR.space, “OCR API Documentation: Free Online OCR Service,” 2025.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"https://ocr.space/ocrapi"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https://ocr.space/ocrapi</w:t>
      </w:r>
      <w:r>
        <w:rPr>
          <w:rFonts w:hint="default" w:ascii="Courier New" w:hAnsi="Courier New"/>
          <w:b w:val="0"/>
          <w:bCs/>
          <w:sz w:val="24"/>
          <w:szCs w:val="24"/>
          <w:lang w:val="en-US"/>
        </w:rPr>
        <w:fldChar w:fldCharType="end"/>
      </w:r>
    </w:p>
    <w:p w14:paraId="5A19275A">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The PHP Group, “PHP: Hypertext Preprocessor Documentation,” 2024.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"https://www.php.net/docs.php"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https://www.php.net/docs.php</w:t>
      </w:r>
      <w:r>
        <w:rPr>
          <w:rFonts w:hint="default" w:ascii="Courier New" w:hAnsi="Courier New"/>
          <w:b w:val="0"/>
          <w:bCs/>
          <w:sz w:val="24"/>
          <w:szCs w:val="24"/>
          <w:lang w:val="en-US"/>
        </w:rPr>
        <w:fldChar w:fldCharType="end"/>
      </w:r>
    </w:p>
    <w:p w14:paraId="2656BF1D">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Oracle Corporation, “MySQL 8.0 Reference Manual,” 2024.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"https://dev.mysql.com/doc/refman/8.0/en/"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https://dev.mysql.com/doc/refman/8.0/en/</w:t>
      </w:r>
      <w:r>
        <w:rPr>
          <w:rFonts w:hint="default" w:ascii="Courier New" w:hAnsi="Courier New"/>
          <w:b w:val="0"/>
          <w:bCs/>
          <w:sz w:val="24"/>
          <w:szCs w:val="24"/>
          <w:lang w:val="en-US"/>
        </w:rPr>
        <w:fldChar w:fldCharType="end"/>
      </w:r>
    </w:p>
    <w:p w14:paraId="30642504">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National Privacy Commission, “Republic Act No. 10173: Data Privacy Act of 2012,” 2012.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"https://privacy.gov.ph/data-privacy-act/"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https://privacy.gov.ph/data-privacy-act/</w:t>
      </w:r>
      <w:r>
        <w:rPr>
          <w:rFonts w:hint="default" w:ascii="Courier New" w:hAnsi="Courier New"/>
          <w:b w:val="0"/>
          <w:bCs/>
          <w:sz w:val="24"/>
          <w:szCs w:val="24"/>
          <w:lang w:val="en-US"/>
        </w:rPr>
        <w:fldChar w:fldCharType="end"/>
      </w:r>
    </w:p>
    <w:p w14:paraId="1D77C1EC">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b w:val="0"/>
          <w:bCs/>
          <w:sz w:val="24"/>
          <w:szCs w:val="24"/>
          <w:lang w:val="en-US"/>
        </w:rPr>
        <w:t xml:space="preserve">Yulianto, et al., “Evaluation of the efficiency of electronic filing systems in handling records, “Taylor and Francis Online, 2025.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"https://www.tandfonline.com/action/doSearch?AllField=electronic+filing+systems"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https://www.tandfonline.com/action/doSearch?AllField=electronic+filing+systems</w:t>
      </w:r>
      <w:r>
        <w:rPr>
          <w:rFonts w:hint="default" w:ascii="Courier New" w:hAnsi="Courier New"/>
          <w:b w:val="0"/>
          <w:bCs/>
          <w:sz w:val="24"/>
          <w:szCs w:val="24"/>
          <w:lang w:val="en-US"/>
        </w:rPr>
        <w:fldChar w:fldCharType="end"/>
      </w:r>
    </w:p>
    <w:p w14:paraId="779B75A6">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Google, “Google Drive Help: How to use Google Drive”, 2024.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"https://support.google.com/drive#topic=14950478"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https://support.google.com/drive#topic=14950478</w:t>
      </w:r>
      <w:r>
        <w:rPr>
          <w:rFonts w:hint="default" w:ascii="Courier New" w:hAnsi="Courier New"/>
          <w:b w:val="0"/>
          <w:bCs/>
          <w:sz w:val="24"/>
          <w:szCs w:val="24"/>
          <w:lang w:val="en-US"/>
        </w:rPr>
        <w:fldChar w:fldCharType="end"/>
      </w:r>
    </w:p>
    <w:p w14:paraId="3756259C">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b w:val="0"/>
          <w:bCs/>
          <w:sz w:val="24"/>
          <w:szCs w:val="24"/>
          <w:lang w:val="en-US"/>
        </w:rPr>
        <w:t xml:space="preserve">INTSIG Information Co., Ltd., “CamScanner-PDF Scanner App Features,” Google Play Store, 2026.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"https://play.google.com/store/apps/details?id=com.intsig.camscanner"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https://play.google.com/store/apps/details?id=com.intsig.camscanner</w:t>
      </w:r>
      <w:r>
        <w:rPr>
          <w:rFonts w:hint="default" w:ascii="Courier New" w:hAnsi="Courier New"/>
          <w:b w:val="0"/>
          <w:bCs/>
          <w:sz w:val="24"/>
          <w:szCs w:val="24"/>
          <w:lang w:val="en-US"/>
        </w:rPr>
        <w:fldChar w:fldCharType="end"/>
      </w:r>
    </w:p>
    <w:p w14:paraId="54C00D50">
      <w:pPr>
        <w:numPr>
          <w:ilvl w:val="0"/>
          <w:numId w:val="0"/>
        </w:numPr>
        <w:spacing w:line="480" w:lineRule="auto"/>
        <w:jc w:val="left"/>
        <w:rPr>
          <w:rFonts w:hint="default" w:ascii="Courier New" w:hAnsi="Courier New"/>
          <w:b w:val="0"/>
          <w:bCs/>
          <w:sz w:val="24"/>
          <w:szCs w:val="24"/>
          <w:lang w:val="en-US"/>
        </w:rPr>
      </w:pPr>
    </w:p>
    <w:p w14:paraId="2D6ABE73">
      <w:pPr>
        <w:numPr>
          <w:ilvl w:val="0"/>
          <w:numId w:val="0"/>
        </w:numPr>
        <w:spacing w:line="480" w:lineRule="auto"/>
        <w:jc w:val="left"/>
        <w:rPr>
          <w:rFonts w:hint="default" w:ascii="Courier New" w:hAnsi="Courier New"/>
          <w:b w:val="0"/>
          <w:bCs/>
          <w:sz w:val="24"/>
          <w:szCs w:val="24"/>
          <w:lang w:val="en-US"/>
        </w:rPr>
      </w:pPr>
    </w:p>
    <w:p w14:paraId="561F0618">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DocuWare, “Document Management and Workflow Automation Features,” 2022.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"https://start.docuware.com/"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https://start.docuware.com/</w:t>
      </w:r>
      <w:r>
        <w:rPr>
          <w:rFonts w:hint="default" w:ascii="Courier New" w:hAnsi="Courier New"/>
          <w:b w:val="0"/>
          <w:bCs/>
          <w:sz w:val="24"/>
          <w:szCs w:val="24"/>
          <w:lang w:val="en-US"/>
        </w:rPr>
        <w:fldChar w:fldCharType="end"/>
      </w:r>
    </w:p>
    <w:p w14:paraId="1BE4ECAA">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LinkedIn, “About LinkedIn: Professional Networking and Career Milestones,” 2025.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"https://about.linkedin.com/"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https://about.linkedin.com/</w:t>
      </w:r>
      <w:r>
        <w:rPr>
          <w:rFonts w:hint="default" w:ascii="Courier New" w:hAnsi="Courier New"/>
          <w:b w:val="0"/>
          <w:bCs/>
          <w:sz w:val="24"/>
          <w:szCs w:val="24"/>
          <w:lang w:val="en-US"/>
        </w:rPr>
        <w:fldChar w:fldCharType="end"/>
      </w:r>
    </w:p>
    <w:p w14:paraId="48F39C53">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Moodle Docs, “Resources: Working with Files and Folders,” 2023.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"https://docs.moodle.org/en/Resources"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https://docs.moodle.org/en/Resources</w:t>
      </w:r>
      <w:r>
        <w:rPr>
          <w:rFonts w:hint="default" w:ascii="Courier New" w:hAnsi="Courier New"/>
          <w:b w:val="0"/>
          <w:bCs/>
          <w:sz w:val="24"/>
          <w:szCs w:val="24"/>
          <w:lang w:val="en-US"/>
        </w:rPr>
        <w:fldChar w:fldCharType="end"/>
      </w:r>
    </w:p>
    <w:p w14:paraId="2CAFBF99">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World Health Organization, “Iris Home: Institutional Repository for Information Sharing,” 2026.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"https://iris.who.int/home"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https://iris.who.int/home</w:t>
      </w:r>
      <w:r>
        <w:rPr>
          <w:rFonts w:hint="default" w:ascii="Courier New" w:hAnsi="Courier New"/>
          <w:b w:val="0"/>
          <w:bCs/>
          <w:sz w:val="24"/>
          <w:szCs w:val="24"/>
          <w:lang w:val="en-US"/>
        </w:rPr>
        <w:fldChar w:fldCharType="end"/>
      </w:r>
    </w:p>
    <w:p w14:paraId="2A67C5BD">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Adobe, “Optical Character Recognition (OCR) for PDF’s | Adobe Acrobat,” 2024.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"https://www.adobe.com/acrobat/features/ocr-pdf.html"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https://www.adobe.com/acrobat/features/ocr-pdf.html</w:t>
      </w:r>
      <w:r>
        <w:rPr>
          <w:rFonts w:hint="default" w:ascii="Courier New" w:hAnsi="Courier New"/>
          <w:b w:val="0"/>
          <w:bCs/>
          <w:sz w:val="24"/>
          <w:szCs w:val="24"/>
          <w:lang w:val="en-US"/>
        </w:rPr>
        <w:fldChar w:fldCharType="end"/>
      </w:r>
    </w:p>
    <w:p w14:paraId="1F8B29D8">
      <w:pPr>
        <w:numPr>
          <w:ilvl w:val="0"/>
          <w:numId w:val="4"/>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Department of Information and Communications Technology, “e-Gov PH: The National Digital Initiative,” 2025. [Online]. Available: </w:t>
      </w:r>
      <w:r>
        <w:rPr>
          <w:rFonts w:hint="default" w:ascii="Courier New" w:hAnsi="Courier New"/>
          <w:b w:val="0"/>
          <w:bCs/>
          <w:sz w:val="24"/>
          <w:szCs w:val="24"/>
          <w:lang w:val="en-US"/>
        </w:rPr>
        <w:fldChar w:fldCharType="begin"/>
      </w:r>
      <w:r>
        <w:rPr>
          <w:rFonts w:hint="default" w:ascii="Courier New" w:hAnsi="Courier New"/>
          <w:b w:val="0"/>
          <w:bCs/>
          <w:sz w:val="24"/>
          <w:szCs w:val="24"/>
          <w:lang w:val="en-US"/>
        </w:rPr>
        <w:instrText xml:space="preserve"> HYPERLINK "https://e.gov.ph/" </w:instrText>
      </w:r>
      <w:r>
        <w:rPr>
          <w:rFonts w:hint="default" w:ascii="Courier New" w:hAnsi="Courier New"/>
          <w:b w:val="0"/>
          <w:bCs/>
          <w:sz w:val="24"/>
          <w:szCs w:val="24"/>
          <w:lang w:val="en-US"/>
        </w:rPr>
        <w:fldChar w:fldCharType="separate"/>
      </w:r>
      <w:r>
        <w:rPr>
          <w:rStyle w:val="5"/>
          <w:rFonts w:hint="default" w:ascii="Courier New" w:hAnsi="Courier New"/>
          <w:b w:val="0"/>
          <w:bCs/>
          <w:sz w:val="24"/>
          <w:szCs w:val="24"/>
          <w:lang w:val="en-US"/>
        </w:rPr>
        <w:t>https://e.gov.ph/</w:t>
      </w:r>
      <w:r>
        <w:rPr>
          <w:rFonts w:hint="default" w:ascii="Courier New" w:hAnsi="Courier New"/>
          <w:b w:val="0"/>
          <w:bCs/>
          <w:sz w:val="24"/>
          <w:szCs w:val="24"/>
          <w:lang w:val="en-US"/>
        </w:rPr>
        <w:fldChar w:fldCharType="end"/>
      </w:r>
    </w:p>
    <w:p w14:paraId="4A37AC19">
      <w:pPr>
        <w:numPr>
          <w:ilvl w:val="0"/>
          <w:numId w:val="0"/>
        </w:numPr>
        <w:spacing w:line="480" w:lineRule="auto"/>
        <w:jc w:val="left"/>
        <w:rPr>
          <w:rFonts w:hint="default" w:ascii="Courier New" w:hAnsi="Courier New" w:cs="Courier New"/>
          <w:b w:val="0"/>
          <w:bCs/>
          <w:sz w:val="24"/>
          <w:szCs w:val="24"/>
          <w:lang w:val="en-US"/>
        </w:rPr>
      </w:pPr>
    </w:p>
    <w:p w14:paraId="6A287CF4">
      <w:pPr>
        <w:numPr>
          <w:ilvl w:val="0"/>
          <w:numId w:val="0"/>
        </w:numPr>
        <w:spacing w:line="480" w:lineRule="auto"/>
        <w:jc w:val="center"/>
        <w:rPr>
          <w:rFonts w:hint="default" w:ascii="Courier New" w:hAnsi="Courier New" w:cs="Courier New"/>
          <w:b/>
          <w:bCs w:val="0"/>
          <w:sz w:val="28"/>
          <w:szCs w:val="28"/>
          <w:lang w:val="en-US"/>
        </w:rPr>
      </w:pPr>
    </w:p>
    <w:p w14:paraId="143CA834">
      <w:pPr>
        <w:numPr>
          <w:ilvl w:val="0"/>
          <w:numId w:val="0"/>
        </w:numPr>
        <w:spacing w:line="480" w:lineRule="auto"/>
        <w:jc w:val="center"/>
        <w:rPr>
          <w:rFonts w:hint="default" w:ascii="Courier New" w:hAnsi="Courier New" w:cs="Courier New"/>
          <w:b/>
          <w:bCs w:val="0"/>
          <w:sz w:val="28"/>
          <w:szCs w:val="28"/>
          <w:lang w:val="en-US"/>
        </w:rPr>
      </w:pPr>
    </w:p>
    <w:p w14:paraId="495CEAD4">
      <w:pPr>
        <w:numPr>
          <w:ilvl w:val="0"/>
          <w:numId w:val="0"/>
        </w:numPr>
        <w:spacing w:line="480" w:lineRule="auto"/>
        <w:jc w:val="center"/>
        <w:rPr>
          <w:rFonts w:hint="default" w:ascii="Courier New" w:hAnsi="Courier New" w:cs="Courier New"/>
          <w:b/>
          <w:bCs w:val="0"/>
          <w:sz w:val="28"/>
          <w:szCs w:val="28"/>
          <w:lang w:val="en-US"/>
        </w:rPr>
      </w:pPr>
    </w:p>
    <w:p w14:paraId="54E48278">
      <w:pPr>
        <w:numPr>
          <w:ilvl w:val="0"/>
          <w:numId w:val="0"/>
        </w:numPr>
        <w:spacing w:line="480" w:lineRule="auto"/>
        <w:jc w:val="center"/>
        <w:rPr>
          <w:rFonts w:hint="default" w:ascii="Courier New" w:hAnsi="Courier New" w:cs="Courier New"/>
          <w:b/>
          <w:bCs w:val="0"/>
          <w:sz w:val="28"/>
          <w:szCs w:val="28"/>
          <w:lang w:val="en-US"/>
        </w:rPr>
      </w:pPr>
    </w:p>
    <w:p w14:paraId="25A0180F">
      <w:pPr>
        <w:numPr>
          <w:ilvl w:val="0"/>
          <w:numId w:val="0"/>
        </w:numPr>
        <w:spacing w:line="480" w:lineRule="auto"/>
        <w:jc w:val="center"/>
        <w:rPr>
          <w:rFonts w:hint="default" w:ascii="Courier New" w:hAnsi="Courier New" w:cs="Courier New"/>
          <w:b/>
          <w:bCs w:val="0"/>
          <w:sz w:val="28"/>
          <w:szCs w:val="28"/>
          <w:lang w:val="en-US"/>
        </w:rPr>
      </w:pPr>
    </w:p>
    <w:p w14:paraId="5DE7AE03">
      <w:pPr>
        <w:numPr>
          <w:ilvl w:val="0"/>
          <w:numId w:val="0"/>
        </w:numPr>
        <w:spacing w:line="480" w:lineRule="auto"/>
        <w:jc w:val="center"/>
        <w:rPr>
          <w:rFonts w:hint="default" w:ascii="Courier New" w:hAnsi="Courier New" w:cs="Courier New"/>
          <w:b/>
          <w:bCs w:val="0"/>
          <w:sz w:val="28"/>
          <w:szCs w:val="28"/>
          <w:lang w:val="en-US"/>
        </w:rPr>
      </w:pPr>
    </w:p>
    <w:p w14:paraId="2BE0BA63">
      <w:pPr>
        <w:numPr>
          <w:ilvl w:val="0"/>
          <w:numId w:val="0"/>
        </w:numPr>
        <w:spacing w:line="480" w:lineRule="auto"/>
        <w:jc w:val="center"/>
        <w:rPr>
          <w:rFonts w:hint="default" w:ascii="Courier New" w:hAnsi="Courier New" w:cs="Courier New"/>
          <w:b/>
          <w:bCs w:val="0"/>
          <w:sz w:val="28"/>
          <w:szCs w:val="28"/>
          <w:lang w:val="en-US"/>
        </w:rPr>
      </w:pPr>
    </w:p>
    <w:p w14:paraId="05283694">
      <w:pPr>
        <w:numPr>
          <w:ilvl w:val="0"/>
          <w:numId w:val="0"/>
        </w:numPr>
        <w:spacing w:line="480" w:lineRule="auto"/>
        <w:jc w:val="center"/>
        <w:rPr>
          <w:rFonts w:hint="default" w:ascii="Courier New" w:hAnsi="Courier New" w:cs="Courier New"/>
          <w:b/>
          <w:bCs w:val="0"/>
          <w:sz w:val="28"/>
          <w:szCs w:val="28"/>
          <w:lang w:val="en-US"/>
        </w:rPr>
      </w:pPr>
      <w:r>
        <w:rPr>
          <w:rFonts w:hint="default" w:ascii="Courier New" w:hAnsi="Courier New" w:cs="Courier New"/>
          <w:b/>
          <w:bCs w:val="0"/>
          <w:sz w:val="28"/>
          <w:szCs w:val="28"/>
          <w:lang w:val="en-US"/>
        </w:rPr>
        <w:t>APPENDICES</w:t>
      </w:r>
    </w:p>
    <w:p w14:paraId="4D54DD44">
      <w:pPr>
        <w:numPr>
          <w:ilvl w:val="0"/>
          <w:numId w:val="0"/>
        </w:numPr>
        <w:spacing w:line="480" w:lineRule="auto"/>
        <w:jc w:val="center"/>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APPENDIX A</w:t>
      </w:r>
    </w:p>
    <w:p w14:paraId="0DCDE6FA">
      <w:pPr>
        <w:numPr>
          <w:ilvl w:val="0"/>
          <w:numId w:val="0"/>
        </w:num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Detailed Conceptual Framework</w:t>
      </w:r>
      <w:r>
        <w:rPr>
          <w:rFonts w:hint="default" w:ascii="Courier New" w:hAnsi="Courier New" w:cs="Courier New"/>
          <w:b/>
          <w:bCs w:val="0"/>
          <w:sz w:val="24"/>
          <w:szCs w:val="24"/>
          <w:lang w:val="en-US"/>
        </w:rPr>
        <w:tab/>
      </w:r>
      <w:r>
        <w:rPr>
          <w:rFonts w:hint="default" w:ascii="Courier New" w:hAnsi="Courier New" w:cs="Courier New"/>
          <w:b/>
          <w:bCs w:val="0"/>
          <w:sz w:val="24"/>
          <w:szCs w:val="24"/>
          <w:lang w:val="en-US"/>
        </w:rPr>
        <w:t>(The IPO Cycle)</w:t>
      </w:r>
    </w:p>
    <w:p w14:paraId="4DBC5D46">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ab/>
      </w:r>
      <w:r>
        <w:rPr>
          <w:rFonts w:hint="default" w:ascii="Courier New" w:hAnsi="Courier New" w:cs="Courier New"/>
          <w:b w:val="0"/>
          <w:bCs/>
          <w:sz w:val="24"/>
          <w:szCs w:val="24"/>
          <w:lang w:val="en-US"/>
        </w:rPr>
        <w:t>This framework illustrates the logical transformation  of data through the SecureFaculty ecosystem, following the standard Input-Process-Output (IPO) model:</w:t>
      </w:r>
    </w:p>
    <w:p w14:paraId="78F42318">
      <w:pPr>
        <w:numPr>
          <w:ilvl w:val="0"/>
          <w:numId w:val="0"/>
        </w:num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1. Input (Data Collection)</w:t>
      </w:r>
    </w:p>
    <w:p w14:paraId="3002F5A1">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The cycle begins with the acquisition of raw digital assets and authentication parameters required for system entry:</w:t>
      </w:r>
    </w:p>
    <w:p w14:paraId="2FEA001D">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Faculty Credentials:</w:t>
      </w:r>
      <w:r>
        <w:rPr>
          <w:rFonts w:hint="default" w:ascii="Courier New" w:hAnsi="Courier New" w:cs="Courier New"/>
          <w:b w:val="0"/>
          <w:bCs/>
          <w:sz w:val="24"/>
          <w:szCs w:val="24"/>
          <w:lang w:val="en-US"/>
        </w:rPr>
        <w:t xml:space="preserve"> Encrypted authentication parameters </w:t>
      </w:r>
      <w:r>
        <w:rPr>
          <w:rFonts w:hint="default" w:ascii="Courier New" w:hAnsi="Courier New" w:cs="Courier New"/>
          <w:b w:val="0"/>
          <w:bCs/>
          <w:sz w:val="24"/>
          <w:szCs w:val="24"/>
          <w:lang w:val="en-US"/>
        </w:rPr>
        <w:tab/>
        <w:t>for secure “One-Gate” access.</w:t>
      </w:r>
    </w:p>
    <w:p w14:paraId="42B8253E">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Digital Assets: </w:t>
      </w:r>
      <w:r>
        <w:rPr>
          <w:rFonts w:hint="default" w:ascii="Courier New" w:hAnsi="Courier New" w:cs="Courier New"/>
          <w:b w:val="0"/>
          <w:bCs/>
          <w:sz w:val="24"/>
          <w:szCs w:val="24"/>
          <w:lang w:val="en-US"/>
        </w:rPr>
        <w:t xml:space="preserve">Multi-format document streams including JPG, </w:t>
      </w:r>
      <w:r>
        <w:rPr>
          <w:rFonts w:hint="default" w:ascii="Courier New" w:hAnsi="Courier New" w:cs="Courier New"/>
          <w:b w:val="0"/>
          <w:bCs/>
          <w:sz w:val="24"/>
          <w:szCs w:val="24"/>
          <w:lang w:val="en-US"/>
        </w:rPr>
        <w:tab/>
        <w:t>PNG, multi-page PDF, and DOCX files.</w:t>
      </w:r>
    </w:p>
    <w:p w14:paraId="5754C3C2">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System Constraints: </w:t>
      </w:r>
      <w:r>
        <w:rPr>
          <w:rFonts w:hint="default" w:ascii="Courier New" w:hAnsi="Courier New" w:cs="Courier New"/>
          <w:b w:val="0"/>
          <w:bCs/>
          <w:sz w:val="24"/>
          <w:szCs w:val="24"/>
          <w:lang w:val="en-US"/>
        </w:rPr>
        <w:t xml:space="preserve">Real-time API Quota thresholds(25,000 </w:t>
      </w:r>
      <w:r>
        <w:rPr>
          <w:rFonts w:hint="default" w:ascii="Courier New" w:hAnsi="Courier New" w:cs="Courier New"/>
          <w:b w:val="0"/>
          <w:bCs/>
          <w:sz w:val="24"/>
          <w:szCs w:val="24"/>
          <w:lang w:val="en-US"/>
        </w:rPr>
        <w:tab/>
        <w:t>monthly limit)and file size parameters.</w:t>
      </w:r>
    </w:p>
    <w:p w14:paraId="4BBCC6F0">
      <w:pPr>
        <w:numPr>
          <w:ilvl w:val="0"/>
          <w:numId w:val="0"/>
        </w:num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2. Process (The Intelligence Layer)</w:t>
      </w:r>
    </w:p>
    <w:p w14:paraId="7D7C45AB">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This stage represents the core technical logic where raw input is optimized and converted into structured </w:t>
      </w:r>
      <w:r>
        <w:rPr>
          <w:rFonts w:hint="default" w:ascii="Courier New" w:hAnsi="Courier New" w:cs="Courier New"/>
          <w:b w:val="0"/>
          <w:bCs/>
          <w:sz w:val="24"/>
          <w:szCs w:val="24"/>
          <w:lang w:val="en-US"/>
        </w:rPr>
        <w:tab/>
        <w:t>information:</w:t>
      </w:r>
    </w:p>
    <w:p w14:paraId="5FCB5051">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Optimization &amp; Targeted Rasterization : </w:t>
      </w:r>
      <w:r>
        <w:rPr>
          <w:rFonts w:hint="default" w:ascii="Courier New" w:hAnsi="Courier New" w:cs="Courier New"/>
          <w:b w:val="0"/>
          <w:bCs/>
          <w:sz w:val="24"/>
          <w:szCs w:val="24"/>
          <w:lang w:val="en-US"/>
        </w:rPr>
        <w:t xml:space="preserve">Utilizing PHP GD </w:t>
      </w:r>
      <w:r>
        <w:rPr>
          <w:rFonts w:hint="default" w:ascii="Courier New" w:hAnsi="Courier New" w:cs="Courier New"/>
          <w:b w:val="0"/>
          <w:bCs/>
          <w:sz w:val="24"/>
          <w:szCs w:val="24"/>
          <w:lang w:val="en-US"/>
        </w:rPr>
        <w:tab/>
        <w:t/>
      </w:r>
      <w:r>
        <w:rPr>
          <w:rFonts w:hint="default" w:ascii="Courier New" w:hAnsi="Courier New" w:cs="Courier New"/>
          <w:b w:val="0"/>
          <w:bCs/>
          <w:sz w:val="24"/>
          <w:szCs w:val="24"/>
          <w:lang w:val="en-US"/>
        </w:rPr>
        <w:tab/>
        <w:t xml:space="preserve">libraries to dynamically resize images exceeding 5MB and </w:t>
      </w:r>
      <w:r>
        <w:rPr>
          <w:rFonts w:hint="default" w:ascii="Courier New" w:hAnsi="Courier New" w:cs="Courier New"/>
          <w:b w:val="0"/>
          <w:bCs/>
          <w:sz w:val="24"/>
          <w:szCs w:val="24"/>
          <w:lang w:val="en-US"/>
        </w:rPr>
        <w:tab/>
        <w:t/>
      </w:r>
      <w:r>
        <w:rPr>
          <w:rFonts w:hint="default" w:ascii="Courier New" w:hAnsi="Courier New" w:cs="Courier New"/>
          <w:b w:val="0"/>
          <w:bCs/>
          <w:sz w:val="24"/>
          <w:szCs w:val="24"/>
          <w:lang w:val="en-US"/>
        </w:rPr>
        <w:tab/>
        <w:t>converting multi-page documents into processable snapshots.</w:t>
      </w:r>
    </w:p>
    <w:p w14:paraId="2BB00B0A">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Asynchronous OCR Handshake: </w:t>
      </w:r>
      <w:r>
        <w:rPr>
          <w:rFonts w:hint="default" w:ascii="Courier New" w:hAnsi="Courier New" w:cs="Courier New"/>
          <w:b w:val="0"/>
          <w:bCs/>
          <w:sz w:val="24"/>
          <w:szCs w:val="24"/>
          <w:lang w:val="en-US"/>
        </w:rPr>
        <w:t xml:space="preserve">Secure transmission of </w:t>
      </w:r>
      <w:r>
        <w:rPr>
          <w:rFonts w:hint="default" w:ascii="Courier New" w:hAnsi="Courier New" w:cs="Courier New"/>
          <w:b w:val="0"/>
          <w:bCs/>
          <w:sz w:val="24"/>
          <w:szCs w:val="24"/>
          <w:lang w:val="en-US"/>
        </w:rPr>
        <w:tab/>
        <w:t xml:space="preserve"> </w:t>
      </w:r>
      <w:r>
        <w:rPr>
          <w:rFonts w:hint="default" w:ascii="Courier New" w:hAnsi="Courier New" w:cs="Courier New"/>
          <w:b w:val="0"/>
          <w:bCs/>
          <w:sz w:val="24"/>
          <w:szCs w:val="24"/>
          <w:lang w:val="en-US"/>
        </w:rPr>
        <w:tab/>
        <w:t>optimized data to the OCR engine for character recognition.</w:t>
      </w:r>
    </w:p>
    <w:p w14:paraId="5EEC431E">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Verification Path:</w:t>
      </w:r>
      <w:r>
        <w:rPr>
          <w:rFonts w:hint="default" w:ascii="Courier New" w:hAnsi="Courier New" w:cs="Courier New"/>
          <w:b w:val="0"/>
          <w:bCs/>
          <w:sz w:val="24"/>
          <w:szCs w:val="24"/>
          <w:lang w:val="en-US"/>
        </w:rPr>
        <w:t xml:space="preserve"> A human-in-the-loop validation step </w:t>
      </w:r>
      <w:r>
        <w:rPr>
          <w:rFonts w:hint="default" w:ascii="Courier New" w:hAnsi="Courier New" w:cs="Courier New"/>
          <w:b w:val="0"/>
          <w:bCs/>
          <w:sz w:val="24"/>
          <w:szCs w:val="24"/>
          <w:lang w:val="en-US"/>
        </w:rPr>
        <w:tab/>
        <w:t xml:space="preserve">where users review and approve extracted to ensure 100% </w:t>
      </w:r>
      <w:r>
        <w:rPr>
          <w:rFonts w:hint="default" w:ascii="Courier New" w:hAnsi="Courier New" w:cs="Courier New"/>
          <w:b w:val="0"/>
          <w:bCs/>
          <w:sz w:val="24"/>
          <w:szCs w:val="24"/>
          <w:lang w:val="en-US"/>
        </w:rPr>
        <w:tab/>
        <w:t>accuracy and institutional accountability.</w:t>
      </w:r>
    </w:p>
    <w:p w14:paraId="6CEECCDB">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Data Encryption &amp; Mapping:</w:t>
      </w:r>
      <w:r>
        <w:rPr>
          <w:rFonts w:hint="default" w:ascii="Courier New" w:hAnsi="Courier New" w:cs="Courier New"/>
          <w:b w:val="0"/>
          <w:bCs/>
          <w:sz w:val="24"/>
          <w:szCs w:val="24"/>
          <w:lang w:val="en-US"/>
        </w:rPr>
        <w:t xml:space="preserve"> The process of hashing sensitive </w:t>
      </w:r>
      <w:r>
        <w:rPr>
          <w:rFonts w:hint="default" w:ascii="Courier New" w:hAnsi="Courier New" w:cs="Courier New"/>
          <w:b w:val="0"/>
          <w:bCs/>
          <w:sz w:val="24"/>
          <w:szCs w:val="24"/>
          <w:lang w:val="en-US"/>
        </w:rPr>
        <w:tab/>
        <w:t xml:space="preserve">information and mapping extracted text to the Certification </w:t>
      </w:r>
      <w:r>
        <w:rPr>
          <w:rFonts w:hint="default" w:ascii="Courier New" w:hAnsi="Courier New" w:cs="Courier New"/>
          <w:b w:val="0"/>
          <w:bCs/>
          <w:sz w:val="24"/>
          <w:szCs w:val="24"/>
          <w:lang w:val="en-US"/>
        </w:rPr>
        <w:tab/>
        <w:t>Matrix for organized storage.</w:t>
      </w:r>
    </w:p>
    <w:p w14:paraId="40D2CEA1">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75EB7E2E">
      <w:pPr>
        <w:numPr>
          <w:ilvl w:val="0"/>
          <w:numId w:val="0"/>
        </w:num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3. Output (The Result)</w:t>
      </w:r>
    </w:p>
    <w:p w14:paraId="2AD87DAD">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The final stage delivers the functional requirements of the system to the stakeholders:</w:t>
      </w:r>
    </w:p>
    <w:p w14:paraId="552C76D0">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Granularly Searchable Repository: </w:t>
      </w:r>
      <w:r>
        <w:rPr>
          <w:rFonts w:hint="default" w:ascii="Courier New" w:hAnsi="Courier New" w:cs="Courier New"/>
          <w:b w:val="0"/>
          <w:bCs/>
          <w:sz w:val="24"/>
          <w:szCs w:val="24"/>
          <w:lang w:val="en-US"/>
        </w:rPr>
        <w:t xml:space="preserve">Structured, encrypted </w:t>
      </w:r>
      <w:r>
        <w:rPr>
          <w:rFonts w:hint="default" w:ascii="Courier New" w:hAnsi="Courier New" w:cs="Courier New"/>
          <w:b w:val="0"/>
          <w:bCs/>
          <w:sz w:val="24"/>
          <w:szCs w:val="24"/>
          <w:lang w:val="en-US"/>
        </w:rPr>
        <w:tab/>
        <w:t>metadata mapped to individual faculty records.</w:t>
      </w:r>
    </w:p>
    <w:p w14:paraId="47C1C400">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Dean’s Analytic Dashboard: </w:t>
      </w:r>
      <w:r>
        <w:rPr>
          <w:rFonts w:hint="default" w:ascii="Courier New" w:hAnsi="Courier New" w:cs="Courier New"/>
          <w:b w:val="0"/>
          <w:bCs/>
          <w:sz w:val="24"/>
          <w:szCs w:val="24"/>
          <w:lang w:val="en-US"/>
        </w:rPr>
        <w:t xml:space="preserve">A centralized interface </w:t>
      </w:r>
      <w:r>
        <w:rPr>
          <w:rFonts w:hint="default" w:ascii="Courier New" w:hAnsi="Courier New" w:cs="Courier New"/>
          <w:b w:val="0"/>
          <w:bCs/>
          <w:sz w:val="24"/>
          <w:szCs w:val="24"/>
          <w:lang w:val="en-US"/>
        </w:rPr>
        <w:tab/>
        <w:t>featuring the System Quota Monitor and auditing tools.</w:t>
      </w:r>
    </w:p>
    <w:p w14:paraId="27773E73">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Compliance Audit Logs: </w:t>
      </w:r>
      <w:r>
        <w:rPr>
          <w:rFonts w:hint="default" w:ascii="Courier New" w:hAnsi="Courier New" w:cs="Courier New"/>
          <w:b w:val="0"/>
          <w:bCs/>
          <w:sz w:val="24"/>
          <w:szCs w:val="24"/>
          <w:lang w:val="en-US"/>
        </w:rPr>
        <w:t xml:space="preserve">A chronological record of the </w:t>
      </w:r>
      <w:r>
        <w:rPr>
          <w:rFonts w:hint="default" w:ascii="Courier New" w:hAnsi="Courier New" w:cs="Courier New"/>
          <w:b w:val="0"/>
          <w:bCs/>
          <w:sz w:val="24"/>
          <w:szCs w:val="24"/>
          <w:lang w:val="en-US"/>
        </w:rPr>
        <w:tab/>
        <w:t xml:space="preserve">transaction (Who, What, When) to satisfy the accountability </w:t>
      </w:r>
      <w:r>
        <w:rPr>
          <w:rFonts w:hint="default" w:ascii="Courier New" w:hAnsi="Courier New" w:cs="Courier New"/>
          <w:b w:val="0"/>
          <w:bCs/>
          <w:sz w:val="24"/>
          <w:szCs w:val="24"/>
          <w:lang w:val="en-US"/>
        </w:rPr>
        <w:tab/>
        <w:t>requirements of RA 10173 (Data Privacy Act of 2012).</w:t>
      </w:r>
    </w:p>
    <w:p w14:paraId="3DFE8996">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1328F327">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63E36009">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195D108C">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1A884E9E">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46C24BFC">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4470969A">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1C0597AC">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405F510B">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2FEAFD9A">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7FD49FD3">
      <w:pPr>
        <w:numPr>
          <w:ilvl w:val="0"/>
          <w:numId w:val="0"/>
        </w:numPr>
        <w:spacing w:line="480" w:lineRule="auto"/>
        <w:ind w:firstLine="720" w:firstLineChars="0"/>
        <w:jc w:val="both"/>
        <w:rPr>
          <w:rFonts w:hint="default" w:ascii="Courier New" w:hAnsi="Courier New" w:cs="Courier New"/>
          <w:b w:val="0"/>
          <w:bCs/>
          <w:sz w:val="24"/>
          <w:szCs w:val="24"/>
          <w:lang w:val="en-US"/>
        </w:rPr>
      </w:pPr>
    </w:p>
    <w:p w14:paraId="678C0BB5">
      <w:pPr>
        <w:numPr>
          <w:ilvl w:val="0"/>
          <w:numId w:val="0"/>
        </w:numPr>
        <w:spacing w:line="480" w:lineRule="auto"/>
        <w:jc w:val="left"/>
        <w:rPr>
          <w:rFonts w:hint="default" w:ascii="Courier New" w:hAnsi="Courier New" w:cs="Courier New"/>
          <w:b/>
          <w:bCs/>
          <w:sz w:val="24"/>
          <w:szCs w:val="24"/>
          <w:lang w:val="en-US"/>
        </w:rPr>
      </w:pPr>
      <w:r>
        <w:rPr>
          <w:rFonts w:hint="default" w:ascii="Courier New" w:hAnsi="Courier New" w:cs="Courier New"/>
          <w:sz w:val="24"/>
          <w:szCs w:val="24"/>
          <w:lang w:val="en-US"/>
        </w:rPr>
        <mc:AlternateContent>
          <mc:Choice Requires="wps">
            <w:drawing>
              <wp:anchor distT="0" distB="0" distL="114300" distR="114300" simplePos="0" relativeHeight="251665408" behindDoc="0" locked="0" layoutInCell="1" allowOverlap="1">
                <wp:simplePos x="0" y="0"/>
                <wp:positionH relativeFrom="column">
                  <wp:posOffset>1290320</wp:posOffset>
                </wp:positionH>
                <wp:positionV relativeFrom="paragraph">
                  <wp:posOffset>460375</wp:posOffset>
                </wp:positionV>
                <wp:extent cx="2366645" cy="3806825"/>
                <wp:effectExtent l="4445" t="5080" r="6350" b="13335"/>
                <wp:wrapNone/>
                <wp:docPr id="16" name="Text Box 16"/>
                <wp:cNvGraphicFramePr/>
                <a:graphic xmlns:a="http://schemas.openxmlformats.org/drawingml/2006/main">
                  <a:graphicData uri="http://schemas.microsoft.com/office/word/2010/wordprocessingShape">
                    <wps:wsp>
                      <wps:cNvSpPr txBox="1"/>
                      <wps:spPr>
                        <a:xfrm>
                          <a:off x="0" y="0"/>
                          <a:ext cx="2366645" cy="38068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C772268">
                            <w:pPr>
                              <w:pStyle w:val="10"/>
                              <w:numPr>
                                <w:ilvl w:val="0"/>
                                <w:numId w:val="0"/>
                              </w:numPr>
                              <w:rPr>
                                <w:rFonts w:ascii="Courier New" w:hAnsi="Courier New" w:cs="Courier New"/>
                                <w:sz w:val="24"/>
                                <w:szCs w:val="24"/>
                              </w:rPr>
                            </w:pPr>
                          </w:p>
                          <w:p w14:paraId="270078AE">
                            <w:pPr>
                              <w:pStyle w:val="10"/>
                              <w:numPr>
                                <w:ilvl w:val="0"/>
                                <w:numId w:val="5"/>
                              </w:numPr>
                              <w:rPr>
                                <w:rFonts w:hint="default" w:ascii="Courier New" w:hAnsi="Courier New" w:cs="Courier New"/>
                                <w:sz w:val="24"/>
                                <w:szCs w:val="24"/>
                                <w:lang w:val="en-US"/>
                              </w:rPr>
                            </w:pPr>
                            <w:r>
                              <w:rPr>
                                <w:rFonts w:hint="default" w:ascii="Courier New" w:hAnsi="Courier New" w:cs="Courier New"/>
                                <w:sz w:val="24"/>
                                <w:szCs w:val="24"/>
                                <w:lang w:val="en-US"/>
                              </w:rPr>
                              <w:t>Optimization  &amp; Targeted Rasterization</w:t>
                            </w:r>
                          </w:p>
                          <w:p w14:paraId="60421400">
                            <w:pPr>
                              <w:pStyle w:val="10"/>
                              <w:numPr>
                                <w:ilvl w:val="0"/>
                                <w:numId w:val="0"/>
                              </w:numPr>
                              <w:ind w:left="360" w:leftChars="0" w:firstLine="360" w:firstLineChars="150"/>
                              <w:rPr>
                                <w:rFonts w:hint="default" w:ascii="Courier New" w:hAnsi="Courier New" w:cs="Courier New"/>
                                <w:sz w:val="24"/>
                                <w:szCs w:val="24"/>
                                <w:lang w:val="en-PH"/>
                              </w:rPr>
                            </w:pPr>
                          </w:p>
                          <w:p w14:paraId="688CF7AD">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Asynchronous OCR Handshake</w:t>
                            </w:r>
                          </w:p>
                          <w:p w14:paraId="5CC9AAC7">
                            <w:pPr>
                              <w:pStyle w:val="10"/>
                              <w:numPr>
                                <w:ilvl w:val="0"/>
                                <w:numId w:val="0"/>
                              </w:numPr>
                              <w:ind w:left="360" w:leftChars="0"/>
                              <w:rPr>
                                <w:rFonts w:ascii="Courier New" w:hAnsi="Courier New" w:cs="Courier New"/>
                                <w:sz w:val="24"/>
                                <w:szCs w:val="24"/>
                              </w:rPr>
                            </w:pPr>
                          </w:p>
                          <w:p w14:paraId="1E6173D8">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User-Validation Loop(Verification Path)</w:t>
                            </w:r>
                          </w:p>
                          <w:p w14:paraId="05A38B6A">
                            <w:pPr>
                              <w:pStyle w:val="10"/>
                              <w:numPr>
                                <w:numId w:val="0"/>
                              </w:numPr>
                              <w:ind w:left="360" w:leftChars="0"/>
                              <w:rPr>
                                <w:rFonts w:ascii="Courier New" w:hAnsi="Courier New" w:cs="Courier New"/>
                                <w:sz w:val="24"/>
                                <w:szCs w:val="24"/>
                              </w:rPr>
                            </w:pPr>
                          </w:p>
                          <w:p w14:paraId="4886773E">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Data Encryption &amp; Mapping</w:t>
                            </w:r>
                          </w:p>
                          <w:p w14:paraId="58DA24A1">
                            <w:pPr>
                              <w:pStyle w:val="10"/>
                              <w:numPr>
                                <w:numId w:val="0"/>
                              </w:numPr>
                              <w:spacing w:after="200" w:line="276" w:lineRule="auto"/>
                              <w:contextualSpacing/>
                              <w:rPr>
                                <w:rFonts w:hint="default" w:ascii="Courier New" w:hAnsi="Courier New" w:cs="Courier New"/>
                                <w:sz w:val="24"/>
                                <w:szCs w:val="24"/>
                                <w:lang w:val="en-US"/>
                              </w:rPr>
                            </w:pPr>
                          </w:p>
                          <w:p w14:paraId="6A63B256">
                            <w:pPr>
                              <w:pStyle w:val="10"/>
                              <w:numPr>
                                <w:numId w:val="0"/>
                              </w:numPr>
                              <w:spacing w:after="200" w:line="276" w:lineRule="auto"/>
                              <w:ind w:firstLine="720" w:firstLineChars="0"/>
                              <w:contextualSpacing/>
                              <w:rPr>
                                <w:rFonts w:hint="default" w:ascii="Courier New" w:hAnsi="Courier New" w:cs="Courier New"/>
                                <w:sz w:val="24"/>
                                <w:szCs w:val="24"/>
                                <w:lang w:val="en-US"/>
                              </w:rPr>
                            </w:pPr>
                          </w:p>
                          <w:p w14:paraId="184ED1F1">
                            <w:pPr>
                              <w:pStyle w:val="10"/>
                              <w:numPr>
                                <w:ilvl w:val="0"/>
                                <w:numId w:val="0"/>
                              </w:numPr>
                              <w:ind w:left="360" w:leftChars="0" w:firstLine="360" w:firstLineChars="150"/>
                              <w:rPr>
                                <w:rFonts w:ascii="Courier New" w:hAnsi="Courier New" w:cs="Courier New"/>
                                <w:sz w:val="24"/>
                                <w:szCs w:val="24"/>
                              </w:rPr>
                            </w:pPr>
                          </w:p>
                        </w:txbxContent>
                      </wps:txbx>
                      <wps:bodyPr upright="1"/>
                    </wps:wsp>
                  </a:graphicData>
                </a:graphic>
                <wp14:sizeRelH relativeFrom="margin">
                  <wp14:pctWidth>40000</wp14:pctWidth>
                </wp14:sizeRelH>
                <wp14:sizeRelV relativeFrom="page">
                  <wp14:pctHeight>0</wp14:pctHeight>
                </wp14:sizeRelV>
              </wp:anchor>
            </w:drawing>
          </mc:Choice>
          <mc:Fallback>
            <w:pict>
              <v:shape id="_x0000_s1026" o:spid="_x0000_s1026" o:spt="202" type="#_x0000_t202" style="position:absolute;left:0pt;margin-left:101.6pt;margin-top:36.25pt;height:299.75pt;width:186.35pt;z-index:251665408;mso-width-relative:margin;mso-height-relative:page;mso-width-percent:400;" fillcolor="#FFFFFF" filled="t" stroked="t" coordsize="21600,21600" o:gfxdata="UEsDBAoAAAAAAIdO4kAAAAAAAAAAAAAAAAAEAAAAZHJzL1BLAwQUAAAACACHTuJAO6vTa9gAAAAK&#10;AQAADwAAAGRycy9kb3ducmV2LnhtbE2Py07DMBBF90j8gzVI7KidoDQQ4nRRqZvuCBV06cZD7DYe&#10;R7H7+nvMql2O7tG9Z+rFxQ3shFOwniRkMwEMqfPaUi9h87V6eQMWoiKtBk8o4YoBFs3jQ60q7c/0&#10;iac29iyVUKiUBBPjWHEeOoNOhZkfkVL26yenYjqnnutJnVO5G3guxJw7ZSktGDXi0mB3aI9OQjhk&#10;q+LH7zdmu76adr+133a9lPL5KRMfwCJe4g2Gf/2kDk1y2vkj6cAGCbl4zRMqocwLYAkoyuId2E7C&#10;vMwF8Kbm9y80f1BLAwQUAAAACACHTuJAkDI9MPwBAAA4BAAADgAAAGRycy9lMm9Eb2MueG1srVPJ&#10;jtswDL0X6D8Iujf2ZBpjasQZoE3TS9EWmOkHKFpsAdogKrHz96XkTGZpDznUB5minh7JR2p9P1lD&#10;jjKC9q6jN4uaEum4F9r1Hf39uPtwRwkk5gQz3smOniTQ+837d+sxtHLpB2+EjARJHLRj6OiQUmir&#10;CvggLYOFD9LhofLRsoTb2FcishHZramWdd1Uo48iRM8lAHq38yE9M8ZrCL1Smsut5wcrXZpZozQs&#10;YUkw6AB0U7JVSvL0UymQiZiOYqWprBgE7X1eq82atX1kYdD8nAK7JoU3NVmmHQa9UG1ZYuQQ9V9U&#10;VvPowau04N5WcyFFEazipn6jzcPAgiy1oNQQLqLD/6PlP46/ItECJ6GhxDGLHX+UUyKf/UTQhfqM&#10;AVqEPQQEpgn9iH3yAzpz2ZOKNv+xIILnqO7pom5m4+hc3jZN83FFCcez27u6uVuuMk/1fD1ESN+k&#10;tyQbHY3YvqIqO36HNEOfIDkaeKPFThtTNrHffzGRHBm2ele+M/srmHFk7OinFcYmnOH8KpwbNG1A&#10;DcD1Jd6rG/CSuC7fv4hzYlsGw5xAYcgw1lqdZCzWIJn46gRJp4AyO3xeNCdjpaDESHyN2SrIxLS5&#10;BonaGYcS5h7NvchWmvYT0mRz78UJ+3YIUfcDSlo6V+A4UEX78/DniX25L6TPD37z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ur02vYAAAACgEAAA8AAAAAAAAAAQAgAAAAIgAAAGRycy9kb3ducmV2&#10;LnhtbFBLAQIUABQAAAAIAIdO4kCQMj0w/AEAADgEAAAOAAAAAAAAAAEAIAAAACcBAABkcnMvZTJv&#10;RG9jLnhtbFBLBQYAAAAABgAGAFkBAACVBQAAAAA=&#10;">
                <v:fill on="t" focussize="0,0"/>
                <v:stroke color="#000000" joinstyle="miter"/>
                <v:imagedata o:title=""/>
                <o:lock v:ext="edit" aspectratio="f"/>
                <v:textbox>
                  <w:txbxContent>
                    <w:p w14:paraId="0C772268">
                      <w:pPr>
                        <w:pStyle w:val="10"/>
                        <w:numPr>
                          <w:ilvl w:val="0"/>
                          <w:numId w:val="0"/>
                        </w:numPr>
                        <w:rPr>
                          <w:rFonts w:ascii="Courier New" w:hAnsi="Courier New" w:cs="Courier New"/>
                          <w:sz w:val="24"/>
                          <w:szCs w:val="24"/>
                        </w:rPr>
                      </w:pPr>
                    </w:p>
                    <w:p w14:paraId="270078AE">
                      <w:pPr>
                        <w:pStyle w:val="10"/>
                        <w:numPr>
                          <w:ilvl w:val="0"/>
                          <w:numId w:val="5"/>
                        </w:numPr>
                        <w:rPr>
                          <w:rFonts w:hint="default" w:ascii="Courier New" w:hAnsi="Courier New" w:cs="Courier New"/>
                          <w:sz w:val="24"/>
                          <w:szCs w:val="24"/>
                          <w:lang w:val="en-US"/>
                        </w:rPr>
                      </w:pPr>
                      <w:r>
                        <w:rPr>
                          <w:rFonts w:hint="default" w:ascii="Courier New" w:hAnsi="Courier New" w:cs="Courier New"/>
                          <w:sz w:val="24"/>
                          <w:szCs w:val="24"/>
                          <w:lang w:val="en-US"/>
                        </w:rPr>
                        <w:t>Optimization  &amp; Targeted Rasterization</w:t>
                      </w:r>
                    </w:p>
                    <w:p w14:paraId="60421400">
                      <w:pPr>
                        <w:pStyle w:val="10"/>
                        <w:numPr>
                          <w:ilvl w:val="0"/>
                          <w:numId w:val="0"/>
                        </w:numPr>
                        <w:ind w:left="360" w:leftChars="0" w:firstLine="360" w:firstLineChars="150"/>
                        <w:rPr>
                          <w:rFonts w:hint="default" w:ascii="Courier New" w:hAnsi="Courier New" w:cs="Courier New"/>
                          <w:sz w:val="24"/>
                          <w:szCs w:val="24"/>
                          <w:lang w:val="en-PH"/>
                        </w:rPr>
                      </w:pPr>
                    </w:p>
                    <w:p w14:paraId="688CF7AD">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Asynchronous OCR Handshake</w:t>
                      </w:r>
                    </w:p>
                    <w:p w14:paraId="5CC9AAC7">
                      <w:pPr>
                        <w:pStyle w:val="10"/>
                        <w:numPr>
                          <w:ilvl w:val="0"/>
                          <w:numId w:val="0"/>
                        </w:numPr>
                        <w:ind w:left="360" w:leftChars="0"/>
                        <w:rPr>
                          <w:rFonts w:ascii="Courier New" w:hAnsi="Courier New" w:cs="Courier New"/>
                          <w:sz w:val="24"/>
                          <w:szCs w:val="24"/>
                        </w:rPr>
                      </w:pPr>
                    </w:p>
                    <w:p w14:paraId="1E6173D8">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User-Validation Loop(Verification Path)</w:t>
                      </w:r>
                    </w:p>
                    <w:p w14:paraId="05A38B6A">
                      <w:pPr>
                        <w:pStyle w:val="10"/>
                        <w:numPr>
                          <w:numId w:val="0"/>
                        </w:numPr>
                        <w:ind w:left="360" w:leftChars="0"/>
                        <w:rPr>
                          <w:rFonts w:ascii="Courier New" w:hAnsi="Courier New" w:cs="Courier New"/>
                          <w:sz w:val="24"/>
                          <w:szCs w:val="24"/>
                        </w:rPr>
                      </w:pPr>
                    </w:p>
                    <w:p w14:paraId="4886773E">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Data Encryption &amp; Mapping</w:t>
                      </w:r>
                    </w:p>
                    <w:p w14:paraId="58DA24A1">
                      <w:pPr>
                        <w:pStyle w:val="10"/>
                        <w:numPr>
                          <w:numId w:val="0"/>
                        </w:numPr>
                        <w:spacing w:after="200" w:line="276" w:lineRule="auto"/>
                        <w:contextualSpacing/>
                        <w:rPr>
                          <w:rFonts w:hint="default" w:ascii="Courier New" w:hAnsi="Courier New" w:cs="Courier New"/>
                          <w:sz w:val="24"/>
                          <w:szCs w:val="24"/>
                          <w:lang w:val="en-US"/>
                        </w:rPr>
                      </w:pPr>
                    </w:p>
                    <w:p w14:paraId="6A63B256">
                      <w:pPr>
                        <w:pStyle w:val="10"/>
                        <w:numPr>
                          <w:numId w:val="0"/>
                        </w:numPr>
                        <w:spacing w:after="200" w:line="276" w:lineRule="auto"/>
                        <w:ind w:firstLine="720" w:firstLineChars="0"/>
                        <w:contextualSpacing/>
                        <w:rPr>
                          <w:rFonts w:hint="default" w:ascii="Courier New" w:hAnsi="Courier New" w:cs="Courier New"/>
                          <w:sz w:val="24"/>
                          <w:szCs w:val="24"/>
                          <w:lang w:val="en-US"/>
                        </w:rPr>
                      </w:pPr>
                    </w:p>
                    <w:p w14:paraId="184ED1F1">
                      <w:pPr>
                        <w:pStyle w:val="10"/>
                        <w:numPr>
                          <w:ilvl w:val="0"/>
                          <w:numId w:val="0"/>
                        </w:numPr>
                        <w:ind w:left="360" w:leftChars="0" w:firstLine="360" w:firstLineChars="150"/>
                        <w:rPr>
                          <w:rFonts w:ascii="Courier New" w:hAnsi="Courier New" w:cs="Courier New"/>
                          <w:sz w:val="24"/>
                          <w:szCs w:val="24"/>
                        </w:rPr>
                      </w:pPr>
                    </w:p>
                  </w:txbxContent>
                </v:textbox>
              </v:shape>
            </w:pict>
          </mc:Fallback>
        </mc:AlternateContent>
      </w:r>
      <w:r>
        <w:rPr>
          <w:rFonts w:hint="default" w:ascii="Courier New" w:hAnsi="Courier New" w:cs="Courier New"/>
          <w:sz w:val="24"/>
          <w:szCs w:val="24"/>
          <w:lang w:val="en-US" w:eastAsia="zh-TW"/>
        </w:rPr>
        <mc:AlternateContent>
          <mc:Choice Requires="wps">
            <w:drawing>
              <wp:anchor distT="0" distB="0" distL="114300" distR="114300" simplePos="0" relativeHeight="251662336" behindDoc="0" locked="0" layoutInCell="1" allowOverlap="1">
                <wp:simplePos x="0" y="0"/>
                <wp:positionH relativeFrom="column">
                  <wp:posOffset>-1170305</wp:posOffset>
                </wp:positionH>
                <wp:positionV relativeFrom="paragraph">
                  <wp:posOffset>464820</wp:posOffset>
                </wp:positionV>
                <wp:extent cx="2290445" cy="3782060"/>
                <wp:effectExtent l="4445" t="4445" r="6350" b="8255"/>
                <wp:wrapNone/>
                <wp:docPr id="1" name="Text Box 1"/>
                <wp:cNvGraphicFramePr/>
                <a:graphic xmlns:a="http://schemas.openxmlformats.org/drawingml/2006/main">
                  <a:graphicData uri="http://schemas.microsoft.com/office/word/2010/wordprocessingShape">
                    <wps:wsp>
                      <wps:cNvSpPr txBox="1"/>
                      <wps:spPr>
                        <a:xfrm>
                          <a:off x="0" y="0"/>
                          <a:ext cx="2290445" cy="3782060"/>
                        </a:xfrm>
                        <a:prstGeom prst="rect">
                          <a:avLst/>
                        </a:prstGeom>
                        <a:solidFill>
                          <a:srgbClr val="FFFFFF"/>
                        </a:solidFill>
                        <a:ln w="9525" cap="flat" cmpd="sng">
                          <a:solidFill>
                            <a:schemeClr val="tx1"/>
                          </a:solidFill>
                          <a:prstDash val="solid"/>
                          <a:miter/>
                          <a:headEnd type="none" w="med" len="med"/>
                          <a:tailEnd type="none" w="med" len="med"/>
                        </a:ln>
                      </wps:spPr>
                      <wps:txbx>
                        <w:txbxContent>
                          <w:p w14:paraId="2780F61F">
                            <w:pPr>
                              <w:pStyle w:val="10"/>
                              <w:rPr>
                                <w:rFonts w:ascii="Courier New" w:hAnsi="Courier New" w:cs="Courier New"/>
                                <w:sz w:val="24"/>
                                <w:szCs w:val="24"/>
                              </w:rPr>
                            </w:pPr>
                          </w:p>
                          <w:p w14:paraId="2D6594A5">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Faculty Credentials</w:t>
                            </w:r>
                          </w:p>
                          <w:p w14:paraId="4656BF79">
                            <w:pPr>
                              <w:pStyle w:val="10"/>
                              <w:rPr>
                                <w:rFonts w:ascii="Courier New" w:hAnsi="Courier New" w:cs="Courier New"/>
                                <w:sz w:val="24"/>
                                <w:szCs w:val="24"/>
                              </w:rPr>
                            </w:pPr>
                          </w:p>
                          <w:p w14:paraId="255A9F8E">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Digital Assets</w:t>
                            </w:r>
                          </w:p>
                          <w:p w14:paraId="5EDCB7D9">
                            <w:pPr>
                              <w:pStyle w:val="10"/>
                              <w:rPr>
                                <w:rFonts w:ascii="Courier New" w:hAnsi="Courier New" w:cs="Courier New"/>
                                <w:sz w:val="24"/>
                                <w:szCs w:val="24"/>
                              </w:rPr>
                            </w:pPr>
                          </w:p>
                          <w:p w14:paraId="79F9DDE9">
                            <w:pPr>
                              <w:pStyle w:val="10"/>
                              <w:numPr>
                                <w:ilvl w:val="0"/>
                                <w:numId w:val="5"/>
                              </w:numPr>
                              <w:rPr>
                                <w:rFonts w:hint="default" w:ascii="Courier New" w:hAnsi="Courier New" w:cs="Courier New"/>
                                <w:sz w:val="24"/>
                                <w:szCs w:val="24"/>
                                <w:lang w:val="en-US"/>
                              </w:rPr>
                            </w:pPr>
                            <w:r>
                              <w:rPr>
                                <w:rFonts w:hint="default" w:ascii="Courier New" w:hAnsi="Courier New" w:cs="Courier New"/>
                                <w:sz w:val="24"/>
                                <w:szCs w:val="24"/>
                                <w:lang w:val="en-US"/>
                              </w:rPr>
                              <w:t>System Constraints</w:t>
                            </w:r>
                          </w:p>
                        </w:txbxContent>
                      </wps:txbx>
                      <wps:bodyPr upright="1"/>
                    </wps:wsp>
                  </a:graphicData>
                </a:graphic>
              </wp:anchor>
            </w:drawing>
          </mc:Choice>
          <mc:Fallback>
            <w:pict>
              <v:shape id="_x0000_s1026" o:spid="_x0000_s1026" o:spt="202" type="#_x0000_t202" style="position:absolute;left:0pt;margin-left:-92.15pt;margin-top:36.6pt;height:297.8pt;width:180.35pt;z-index:251662336;mso-width-relative:page;mso-height-relative:page;" fillcolor="#FFFFFF" filled="t" stroked="t" coordsize="21600,21600" o:gfxdata="UEsDBAoAAAAAAIdO4kAAAAAAAAAAAAAAAAAEAAAAZHJzL1BLAwQUAAAACACHTuJAc2Or69oAAAAL&#10;AQAADwAAAGRycy9kb3ducmV2LnhtbE2Py07DMBBF90j8gzVIbFDrpIkcEzLpolIR7KAg2Lqxm0T4&#10;EWw3LX+Pu4Ll6B7de6ZZn40ms/JhdBYhX2ZAlO2cHG2P8P62XXAgIQorhXZWIfyoAOv2+qoRtXQn&#10;+6rmXexJKrGhFghDjFNNaegGZURYuknZlB2cNyKm0/dUenFK5UbTVZYxasRo08IgJrUZVPe1OxoE&#10;Xj7Nn+G5ePno2EHfx7tqfvz2iLc3efYAJKpz/IPhop/UoU1Oe3e0MhCNsMh5WSQWoSpWQC5ExUog&#10;ewTGOAfaNvT/D+0vUEsDBBQAAAAIAIdO4kDqT3Mb/QEAADYEAAAOAAAAZHJzL2Uyb0RvYy54bWyt&#10;U8lu2zAQvRfoPxC815LVJE0EywFa170UbYGkH0BzkQhwA4e25L/vkHKcpT34UB2o4XD4Zt6b4ep+&#10;soYcZATtXUeXi5oS6bgX2vUd/f24/XBLCSTmBDPeyY4eJdD79ft3qzG0svGDN0JGgiAO2jF0dEgp&#10;tFUFfJCWwcIH6fBQ+WhZwm3sKxHZiOjWVE1d31SjjyJEzyUAejfzIT0hxksAvVKay43neytdmlGj&#10;NCwhJRh0ALou1SolefqpFMhETEeRaSorJkF7l9dqvWJtH1kYND+VwC4p4Q0ny7TDpGeoDUuM7KP+&#10;C8pqHj14lRbc22omUhRBFsv6jTYPAwuycEGpIZxFh/8Hy38cfkWiBU4CJY5ZbPijnBL57CeyzOqM&#10;AVoMeggYliZ058iTH9CZSU8q2vxHOgTPUdvjWdsMxtHZNHf11dU1JRzPPn66beqbon71fD1ESN+k&#10;tyQbHY3YvKIpO3yHhCkx9CkkZwNvtNhqY8om9rsvJpIDw0Zvy5erxCuvwowjY0fvrptcCMPpVTg1&#10;aNqACoDrS75XN+AlcF2+fwHnwjYMhrmAgpDDWGt1krFYg2TiqxMkHQOq7PBx0VyMlYISI/EtZqtE&#10;JqbNJZHIzjgkmXs09yJbadpNCJPNnRdH7Ns+RN0PKGnpXAnHcSrqnEY/z+vLfQF9fu7r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HNjq+vaAAAACwEAAA8AAAAAAAAAAQAgAAAAIgAAAGRycy9kb3du&#10;cmV2LnhtbFBLAQIUABQAAAAIAIdO4kDqT3Mb/QEAADYEAAAOAAAAAAAAAAEAIAAAACkBAABkcnMv&#10;ZTJvRG9jLnhtbFBLBQYAAAAABgAGAFkBAACYBQAAAAA=&#10;">
                <v:fill on="t" focussize="0,0"/>
                <v:stroke color="#000000 [3213]" joinstyle="miter"/>
                <v:imagedata o:title=""/>
                <o:lock v:ext="edit" aspectratio="f"/>
                <v:textbox>
                  <w:txbxContent>
                    <w:p w14:paraId="2780F61F">
                      <w:pPr>
                        <w:pStyle w:val="10"/>
                        <w:rPr>
                          <w:rFonts w:ascii="Courier New" w:hAnsi="Courier New" w:cs="Courier New"/>
                          <w:sz w:val="24"/>
                          <w:szCs w:val="24"/>
                        </w:rPr>
                      </w:pPr>
                    </w:p>
                    <w:p w14:paraId="2D6594A5">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Faculty Credentials</w:t>
                      </w:r>
                    </w:p>
                    <w:p w14:paraId="4656BF79">
                      <w:pPr>
                        <w:pStyle w:val="10"/>
                        <w:rPr>
                          <w:rFonts w:ascii="Courier New" w:hAnsi="Courier New" w:cs="Courier New"/>
                          <w:sz w:val="24"/>
                          <w:szCs w:val="24"/>
                        </w:rPr>
                      </w:pPr>
                    </w:p>
                    <w:p w14:paraId="255A9F8E">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Digital Assets</w:t>
                      </w:r>
                    </w:p>
                    <w:p w14:paraId="5EDCB7D9">
                      <w:pPr>
                        <w:pStyle w:val="10"/>
                        <w:rPr>
                          <w:rFonts w:ascii="Courier New" w:hAnsi="Courier New" w:cs="Courier New"/>
                          <w:sz w:val="24"/>
                          <w:szCs w:val="24"/>
                        </w:rPr>
                      </w:pPr>
                    </w:p>
                    <w:p w14:paraId="79F9DDE9">
                      <w:pPr>
                        <w:pStyle w:val="10"/>
                        <w:numPr>
                          <w:ilvl w:val="0"/>
                          <w:numId w:val="5"/>
                        </w:numPr>
                        <w:rPr>
                          <w:rFonts w:hint="default" w:ascii="Courier New" w:hAnsi="Courier New" w:cs="Courier New"/>
                          <w:sz w:val="24"/>
                          <w:szCs w:val="24"/>
                          <w:lang w:val="en-US"/>
                        </w:rPr>
                      </w:pPr>
                      <w:r>
                        <w:rPr>
                          <w:rFonts w:hint="default" w:ascii="Courier New" w:hAnsi="Courier New" w:cs="Courier New"/>
                          <w:sz w:val="24"/>
                          <w:szCs w:val="24"/>
                          <w:lang w:val="en-US"/>
                        </w:rPr>
                        <w:t>System Constraints</w:t>
                      </w:r>
                    </w:p>
                  </w:txbxContent>
                </v:textbox>
              </v:shape>
            </w:pict>
          </mc:Fallback>
        </mc:AlternateContent>
      </w:r>
      <w:r>
        <w:rPr>
          <w:rFonts w:hint="default" w:ascii="Courier New" w:hAnsi="Courier New" w:cs="Courier New"/>
          <w:b/>
          <w:bCs/>
          <w:sz w:val="24"/>
          <w:szCs w:val="24"/>
          <w:lang w:val="en-US"/>
        </w:rPr>
        <w:t>INPUT</w:t>
      </w:r>
      <w:r>
        <w:rPr>
          <w:rFonts w:hint="default" w:ascii="Courier New" w:hAnsi="Courier New" w:cs="Courier New"/>
          <w:b/>
          <w:bCs/>
          <w:sz w:val="24"/>
          <w:szCs w:val="24"/>
          <w:lang w:val="en-US"/>
        </w:rPr>
        <w:tab/>
      </w:r>
      <w:r>
        <w:rPr>
          <w:rFonts w:hint="default" w:ascii="Courier New" w:hAnsi="Courier New" w:cs="Courier New"/>
          <w:b/>
          <w:bCs/>
          <w:sz w:val="24"/>
          <w:szCs w:val="24"/>
          <w:lang w:val="en-US"/>
        </w:rPr>
        <w:tab/>
      </w:r>
      <w:r>
        <w:rPr>
          <w:rFonts w:hint="default" w:ascii="Courier New" w:hAnsi="Courier New" w:cs="Courier New"/>
          <w:b/>
          <w:bCs/>
          <w:sz w:val="24"/>
          <w:szCs w:val="24"/>
          <w:lang w:val="en-US"/>
        </w:rPr>
        <w:tab/>
      </w:r>
      <w:r>
        <w:rPr>
          <w:rFonts w:hint="default" w:ascii="Courier New" w:hAnsi="Courier New" w:cs="Courier New"/>
          <w:b/>
          <w:bCs/>
          <w:sz w:val="24"/>
          <w:szCs w:val="24"/>
          <w:lang w:val="en-US"/>
        </w:rPr>
        <w:t xml:space="preserve">  PROCESS</w:t>
      </w:r>
      <w:r>
        <w:rPr>
          <w:rFonts w:hint="default" w:ascii="Courier New" w:hAnsi="Courier New" w:cs="Courier New"/>
          <w:b/>
          <w:bCs/>
          <w:sz w:val="24"/>
          <w:szCs w:val="24"/>
          <w:lang w:val="en-US"/>
        </w:rPr>
        <w:tab/>
      </w:r>
      <w:r>
        <w:rPr>
          <w:rFonts w:hint="default" w:ascii="Courier New" w:hAnsi="Courier New" w:cs="Courier New"/>
          <w:b/>
          <w:bCs/>
          <w:sz w:val="24"/>
          <w:szCs w:val="24"/>
          <w:lang w:val="en-US"/>
        </w:rPr>
        <w:tab/>
      </w:r>
      <w:r>
        <w:rPr>
          <w:rFonts w:hint="default" w:ascii="Courier New" w:hAnsi="Courier New" w:cs="Courier New"/>
          <w:b/>
          <w:bCs/>
          <w:sz w:val="24"/>
          <w:szCs w:val="24"/>
          <w:lang w:val="en-US"/>
        </w:rPr>
        <w:tab/>
      </w:r>
      <w:r>
        <w:rPr>
          <w:rFonts w:hint="default" w:ascii="Courier New" w:hAnsi="Courier New" w:cs="Courier New"/>
          <w:b/>
          <w:bCs/>
          <w:sz w:val="24"/>
          <w:szCs w:val="24"/>
          <w:lang w:val="en-US"/>
        </w:rPr>
        <w:tab/>
      </w:r>
      <w:r>
        <w:rPr>
          <w:rFonts w:hint="default" w:ascii="Courier New" w:hAnsi="Courier New" w:cs="Courier New"/>
          <w:b/>
          <w:bCs/>
          <w:sz w:val="24"/>
          <w:szCs w:val="24"/>
          <w:lang w:val="en-US"/>
        </w:rPr>
        <w:t xml:space="preserve">      OUTPUT</w:t>
      </w:r>
    </w:p>
    <w:p w14:paraId="5D15B130">
      <w:pPr>
        <w:numPr>
          <w:ilvl w:val="0"/>
          <w:numId w:val="0"/>
        </w:numPr>
        <w:spacing w:line="480" w:lineRule="auto"/>
        <w:ind w:firstLine="720" w:firstLineChars="0"/>
        <w:jc w:val="both"/>
        <w:rPr>
          <w:rFonts w:hint="default" w:ascii="Courier New" w:hAnsi="Courier New" w:cs="Courier New"/>
          <w:b w:val="0"/>
          <w:bCs/>
          <w:sz w:val="24"/>
          <w:szCs w:val="24"/>
          <w:lang w:val="en-US"/>
        </w:rPr>
      </w:pPr>
      <w:r>
        <w:rPr>
          <w:rFonts w:ascii="Courier New" w:hAnsi="Courier New" w:cs="Courier New"/>
          <w:sz w:val="24"/>
          <w:szCs w:val="24"/>
        </w:rPr>
        <mc:AlternateContent>
          <mc:Choice Requires="wps">
            <w:drawing>
              <wp:anchor distT="0" distB="0" distL="114300" distR="114300" simplePos="0" relativeHeight="251666432" behindDoc="0" locked="0" layoutInCell="1" allowOverlap="1">
                <wp:simplePos x="0" y="0"/>
                <wp:positionH relativeFrom="column">
                  <wp:posOffset>3893185</wp:posOffset>
                </wp:positionH>
                <wp:positionV relativeFrom="paragraph">
                  <wp:posOffset>4445</wp:posOffset>
                </wp:positionV>
                <wp:extent cx="2366645" cy="3806825"/>
                <wp:effectExtent l="4445" t="5080" r="6350" b="13335"/>
                <wp:wrapNone/>
                <wp:docPr id="19" name="Text Box 19"/>
                <wp:cNvGraphicFramePr/>
                <a:graphic xmlns:a="http://schemas.openxmlformats.org/drawingml/2006/main">
                  <a:graphicData uri="http://schemas.microsoft.com/office/word/2010/wordprocessingShape">
                    <wps:wsp>
                      <wps:cNvSpPr txBox="1"/>
                      <wps:spPr>
                        <a:xfrm>
                          <a:off x="0" y="0"/>
                          <a:ext cx="2366645" cy="38068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7A3A0B0">
                            <w:pPr>
                              <w:pStyle w:val="10"/>
                              <w:rPr>
                                <w:rFonts w:ascii="Courier New" w:hAnsi="Courier New" w:cs="Courier New"/>
                              </w:rPr>
                            </w:pPr>
                          </w:p>
                          <w:p w14:paraId="4F71CDEC">
                            <w:pPr>
                              <w:pStyle w:val="10"/>
                              <w:numPr>
                                <w:ilvl w:val="0"/>
                                <w:numId w:val="5"/>
                              </w:numPr>
                              <w:rPr>
                                <w:rFonts w:hint="default" w:ascii="Courier New" w:hAnsi="Courier New" w:cs="Courier New"/>
                                <w:sz w:val="24"/>
                                <w:szCs w:val="24"/>
                                <w:lang w:val="en-US"/>
                              </w:rPr>
                            </w:pPr>
                            <w:r>
                              <w:rPr>
                                <w:rFonts w:hint="default" w:ascii="Courier New" w:hAnsi="Courier New" w:cs="Courier New"/>
                                <w:sz w:val="24"/>
                                <w:szCs w:val="24"/>
                                <w:lang w:val="en-US"/>
                              </w:rPr>
                              <w:t>Granularly Searchable Repository</w:t>
                            </w:r>
                          </w:p>
                          <w:p w14:paraId="67A0D966">
                            <w:pPr>
                              <w:pStyle w:val="10"/>
                              <w:numPr>
                                <w:ilvl w:val="0"/>
                                <w:numId w:val="0"/>
                              </w:numPr>
                              <w:ind w:left="360" w:leftChars="0" w:firstLine="360" w:firstLineChars="150"/>
                              <w:rPr>
                                <w:rFonts w:hint="default" w:ascii="Courier New" w:hAnsi="Courier New" w:cs="Courier New"/>
                                <w:sz w:val="24"/>
                                <w:szCs w:val="24"/>
                                <w:lang w:val="en-PH"/>
                              </w:rPr>
                            </w:pPr>
                          </w:p>
                          <w:p w14:paraId="1D09977C">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Dean’s Analytic Dashboard</w:t>
                            </w:r>
                          </w:p>
                          <w:p w14:paraId="66DFCDFC">
                            <w:pPr>
                              <w:pStyle w:val="10"/>
                              <w:numPr>
                                <w:ilvl w:val="0"/>
                                <w:numId w:val="0"/>
                              </w:numPr>
                              <w:ind w:left="360" w:leftChars="0"/>
                              <w:rPr>
                                <w:rFonts w:ascii="Courier New" w:hAnsi="Courier New" w:cs="Courier New"/>
                                <w:sz w:val="24"/>
                                <w:szCs w:val="24"/>
                              </w:rPr>
                            </w:pPr>
                          </w:p>
                          <w:p w14:paraId="1BFCF580">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Compliance Audit Logs</w:t>
                            </w:r>
                          </w:p>
                          <w:p w14:paraId="0BB19027">
                            <w:pPr>
                              <w:pStyle w:val="10"/>
                              <w:numPr>
                                <w:ilvl w:val="0"/>
                                <w:numId w:val="0"/>
                              </w:numPr>
                              <w:ind w:left="360" w:leftChars="0" w:firstLine="360" w:firstLineChars="150"/>
                              <w:rPr>
                                <w:rFonts w:ascii="Courier New" w:hAnsi="Courier New" w:cs="Courier New"/>
                                <w:sz w:val="24"/>
                                <w:szCs w:val="24"/>
                              </w:rPr>
                            </w:pPr>
                          </w:p>
                        </w:txbxContent>
                      </wps:txbx>
                      <wps:bodyPr upright="1"/>
                    </wps:wsp>
                  </a:graphicData>
                </a:graphic>
                <wp14:sizeRelH relativeFrom="margin">
                  <wp14:pctWidth>40000</wp14:pctWidth>
                </wp14:sizeRelH>
                <wp14:sizeRelV relativeFrom="page">
                  <wp14:pctHeight>0</wp14:pctHeight>
                </wp14:sizeRelV>
              </wp:anchor>
            </w:drawing>
          </mc:Choice>
          <mc:Fallback>
            <w:pict>
              <v:shape id="_x0000_s1026" o:spid="_x0000_s1026" o:spt="202" type="#_x0000_t202" style="position:absolute;left:0pt;margin-left:306.55pt;margin-top:0.35pt;height:299.75pt;width:186.35pt;z-index:251666432;mso-width-relative:margin;mso-height-relative:page;mso-width-percent:400;" fillcolor="#FFFFFF" filled="t" stroked="t" coordsize="21600,21600" o:gfxdata="UEsDBAoAAAAAAIdO4kAAAAAAAAAAAAAAAAAEAAAAZHJzL1BLAwQUAAAACACHTuJAwzSRe9YAAAAI&#10;AQAADwAAAGRycy9kb3ducmV2LnhtbE2PzU7DMBCE70i8g7VI3KidopYS4vRQqZfeCBX06MZL7DZe&#10;R7H79/YsJzjuzGj2m2p5Db0445h8JA3FRIFAaqP11GnYfqyfFiBSNmRNHwk13DDBsr6/q0xp44Xe&#10;8dzkTnAJpdJocDkPpZSpdRhMmsQBib3vOAaT+Rw7aUdz4fLQy6lScxmMJ/7gzIArh+2xOQUN6Vis&#10;Z1/xsHW7zc01h53/9JuV1o8PhXoDkfGa/8Lwi8/oUDPTPp7IJtFrmBfPBUc1vIBg+3Ux4yV71pWa&#10;gqwr+X9A/QNQSwMEFAAAAAgAh07iQINZA//8AQAAOAQAAA4AAABkcnMvZTJvRG9jLnhtbK1TyY7b&#10;MAy9F+g/CLo39mSaIGPEGaBN00vRFpjpByhabAHaICqx8/el5Exm6yGH+iBT1NMj+Uit70dryFFG&#10;0N619GZWUyId90K7rqV/HnefVpRAYk4w451s6UkCvd98/LAeQiPnvvdGyEiQxEEzhJb2KYWmqoD3&#10;0jKY+SAdHiofLUu4jV0lIhuQ3ZpqXtfLavBRhOi5BEDvdjqkZ8Z4DaFXSnO59fxgpUsTa5SGJSwJ&#10;eh2Abkq2SkmefikFMhHTUqw0lRWDoL3Pa7VZs6aLLPSan1Ng16TwpibLtMOgF6otS4wcon5HZTWP&#10;HrxKM+5tNRVSFMEqbuo32jz0LMhSC0oN4SI6/D9a/vP4OxItcBLuKHHMYscf5ZjIFz8SdKE+Q4AG&#10;YQ8BgWlEP2Kf/IDOXPaoos1/LIjgOap7uqib2Tg657fL5fLzghKOZ7erermaLzJP9Xw9REjfpbck&#10;Gy2N2L6iKjv+gDRBnyA5GnijxU4bUzax2381kRwZtnpXvjP7K5hxZGjp3QJjE85wfhXODZo2oAbg&#10;uhLv1Q14SVyX71/EObEtg35KoDBkGGusTjIWq5dMfHOCpFNAmR0+L5qTsVJQYiS+xmwVZGLaXINE&#10;7YxDCXOPpl5kK437EWmyuffihH07hKi7HiUtnStwHKii/Xn488S+3BfS5we/+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DNJF71gAAAAgBAAAPAAAAAAAAAAEAIAAAACIAAABkcnMvZG93bnJldi54&#10;bWxQSwECFAAUAAAACACHTuJAg1kD//wBAAA4BAAADgAAAAAAAAABACAAAAAlAQAAZHJzL2Uyb0Rv&#10;Yy54bWxQSwUGAAAAAAYABgBZAQAAkwUAAAAA&#10;">
                <v:fill on="t" focussize="0,0"/>
                <v:stroke color="#000000" joinstyle="miter"/>
                <v:imagedata o:title=""/>
                <o:lock v:ext="edit" aspectratio="f"/>
                <v:textbox>
                  <w:txbxContent>
                    <w:p w14:paraId="37A3A0B0">
                      <w:pPr>
                        <w:pStyle w:val="10"/>
                        <w:rPr>
                          <w:rFonts w:ascii="Courier New" w:hAnsi="Courier New" w:cs="Courier New"/>
                        </w:rPr>
                      </w:pPr>
                    </w:p>
                    <w:p w14:paraId="4F71CDEC">
                      <w:pPr>
                        <w:pStyle w:val="10"/>
                        <w:numPr>
                          <w:ilvl w:val="0"/>
                          <w:numId w:val="5"/>
                        </w:numPr>
                        <w:rPr>
                          <w:rFonts w:hint="default" w:ascii="Courier New" w:hAnsi="Courier New" w:cs="Courier New"/>
                          <w:sz w:val="24"/>
                          <w:szCs w:val="24"/>
                          <w:lang w:val="en-US"/>
                        </w:rPr>
                      </w:pPr>
                      <w:r>
                        <w:rPr>
                          <w:rFonts w:hint="default" w:ascii="Courier New" w:hAnsi="Courier New" w:cs="Courier New"/>
                          <w:sz w:val="24"/>
                          <w:szCs w:val="24"/>
                          <w:lang w:val="en-US"/>
                        </w:rPr>
                        <w:t>Granularly Searchable Repository</w:t>
                      </w:r>
                    </w:p>
                    <w:p w14:paraId="67A0D966">
                      <w:pPr>
                        <w:pStyle w:val="10"/>
                        <w:numPr>
                          <w:ilvl w:val="0"/>
                          <w:numId w:val="0"/>
                        </w:numPr>
                        <w:ind w:left="360" w:leftChars="0" w:firstLine="360" w:firstLineChars="150"/>
                        <w:rPr>
                          <w:rFonts w:hint="default" w:ascii="Courier New" w:hAnsi="Courier New" w:cs="Courier New"/>
                          <w:sz w:val="24"/>
                          <w:szCs w:val="24"/>
                          <w:lang w:val="en-PH"/>
                        </w:rPr>
                      </w:pPr>
                    </w:p>
                    <w:p w14:paraId="1D09977C">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Dean’s Analytic Dashboard</w:t>
                      </w:r>
                    </w:p>
                    <w:p w14:paraId="66DFCDFC">
                      <w:pPr>
                        <w:pStyle w:val="10"/>
                        <w:numPr>
                          <w:ilvl w:val="0"/>
                          <w:numId w:val="0"/>
                        </w:numPr>
                        <w:ind w:left="360" w:leftChars="0"/>
                        <w:rPr>
                          <w:rFonts w:ascii="Courier New" w:hAnsi="Courier New" w:cs="Courier New"/>
                          <w:sz w:val="24"/>
                          <w:szCs w:val="24"/>
                        </w:rPr>
                      </w:pPr>
                    </w:p>
                    <w:p w14:paraId="1BFCF580">
                      <w:pPr>
                        <w:pStyle w:val="10"/>
                        <w:numPr>
                          <w:ilvl w:val="0"/>
                          <w:numId w:val="5"/>
                        </w:numPr>
                        <w:rPr>
                          <w:rFonts w:ascii="Courier New" w:hAnsi="Courier New" w:cs="Courier New"/>
                          <w:sz w:val="24"/>
                          <w:szCs w:val="24"/>
                        </w:rPr>
                      </w:pPr>
                      <w:r>
                        <w:rPr>
                          <w:rFonts w:hint="default" w:ascii="Courier New" w:hAnsi="Courier New" w:cs="Courier New"/>
                          <w:sz w:val="24"/>
                          <w:szCs w:val="24"/>
                          <w:lang w:val="en-US"/>
                        </w:rPr>
                        <w:t>Compliance Audit Logs</w:t>
                      </w:r>
                    </w:p>
                    <w:p w14:paraId="0BB19027">
                      <w:pPr>
                        <w:pStyle w:val="10"/>
                        <w:numPr>
                          <w:ilvl w:val="0"/>
                          <w:numId w:val="0"/>
                        </w:numPr>
                        <w:ind w:left="360" w:leftChars="0" w:firstLine="360" w:firstLineChars="150"/>
                        <w:rPr>
                          <w:rFonts w:ascii="Courier New" w:hAnsi="Courier New" w:cs="Courier New"/>
                          <w:sz w:val="24"/>
                          <w:szCs w:val="24"/>
                        </w:rPr>
                      </w:pPr>
                    </w:p>
                  </w:txbxContent>
                </v:textbox>
              </v:shape>
            </w:pict>
          </mc:Fallback>
        </mc:AlternateContent>
      </w:r>
    </w:p>
    <w:p w14:paraId="2EB7AD4F">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18CC2670">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05D3F841">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67D4D64F">
      <w:pPr>
        <w:numPr>
          <w:ilvl w:val="0"/>
          <w:numId w:val="0"/>
        </w:numPr>
        <w:spacing w:line="480" w:lineRule="auto"/>
        <w:ind w:firstLine="720" w:firstLineChars="0"/>
        <w:jc w:val="center"/>
        <w:rPr>
          <w:rFonts w:hint="default" w:ascii="Courier New" w:hAnsi="Courier New" w:cs="Courier New"/>
          <w:b/>
          <w:bCs w:val="0"/>
          <w:sz w:val="24"/>
          <w:szCs w:val="24"/>
          <w:lang w:val="en-US"/>
        </w:rPr>
      </w:pPr>
      <w:r>
        <w:rPr>
          <w:rFonts w:ascii="Courier New" w:hAnsi="Courier New" w:cs="Courier New"/>
          <w:b/>
          <w:sz w:val="24"/>
          <w:szCs w:val="24"/>
        </w:rPr>
        <mc:AlternateContent>
          <mc:Choice Requires="wps">
            <w:drawing>
              <wp:anchor distT="0" distB="0" distL="114300" distR="114300" simplePos="0" relativeHeight="251668480" behindDoc="0" locked="0" layoutInCell="1" allowOverlap="1">
                <wp:simplePos x="0" y="0"/>
                <wp:positionH relativeFrom="column">
                  <wp:posOffset>3466465</wp:posOffset>
                </wp:positionH>
                <wp:positionV relativeFrom="paragraph">
                  <wp:posOffset>64135</wp:posOffset>
                </wp:positionV>
                <wp:extent cx="490855" cy="407035"/>
                <wp:effectExtent l="19050" t="68580" r="38735" b="103505"/>
                <wp:wrapNone/>
                <wp:docPr id="20" name="Right Arrow 20"/>
                <wp:cNvGraphicFramePr/>
                <a:graphic xmlns:a="http://schemas.openxmlformats.org/drawingml/2006/main">
                  <a:graphicData uri="http://schemas.microsoft.com/office/word/2010/wordprocessingShape">
                    <wps:wsp>
                      <wps:cNvSpPr/>
                      <wps:spPr>
                        <a:xfrm>
                          <a:off x="0" y="0"/>
                          <a:ext cx="490855" cy="407035"/>
                        </a:xfrm>
                        <a:prstGeom prst="rightArrow">
                          <a:avLst>
                            <a:gd name="adj1" fmla="val 50000"/>
                            <a:gd name="adj2" fmla="val 30148"/>
                          </a:avLst>
                        </a:prstGeom>
                        <a:solidFill>
                          <a:srgbClr val="000000"/>
                        </a:solidFill>
                        <a:ln w="38100" cap="flat" cmpd="sng">
                          <a:solidFill>
                            <a:srgbClr val="F2F2F2"/>
                          </a:solidFill>
                          <a:prstDash val="solid"/>
                          <a:miter/>
                          <a:headEnd type="none" w="med" len="med"/>
                          <a:tailEnd type="none" w="med" len="med"/>
                        </a:ln>
                        <a:effectLst>
                          <a:outerShdw dist="28398" dir="3806096" algn="ctr" rotWithShape="0">
                            <a:srgbClr val="7F7F7F">
                              <a:alpha val="50000"/>
                            </a:srgbClr>
                          </a:outerShdw>
                        </a:effectLst>
                      </wps:spPr>
                      <wps:bodyPr upright="1"/>
                    </wps:wsp>
                  </a:graphicData>
                </a:graphic>
              </wp:anchor>
            </w:drawing>
          </mc:Choice>
          <mc:Fallback>
            <w:pict>
              <v:shape id="_x0000_s1026" o:spid="_x0000_s1026" o:spt="13" type="#_x0000_t13" style="position:absolute;left:0pt;margin-left:272.95pt;margin-top:5.05pt;height:32.05pt;width:38.65pt;z-index:251668480;mso-width-relative:page;mso-height-relative:page;" fillcolor="#000000" filled="t" stroked="t" coordsize="21600,21600" o:gfxdata="UEsDBAoAAAAAAIdO4kAAAAAAAAAAAAAAAAAEAAAAZHJzL1BLAwQUAAAACACHTuJAQFuRXdcAAAAJ&#10;AQAADwAAAGRycy9kb3ducmV2LnhtbE2Py07DMBBF90j8gzVI7Kgd90EJcSoVCcESAgu6c+MhiYjH&#10;Uew05e8ZVrAc3aN7zxS7s+/FCcfYBTKQLRQIpDq4jhoD72+PN1sQMVlytg+EBr4xwq68vChs7sJM&#10;r3iqUiO4hGJuDbQpDbmUsW7R27gIAxJnn2H0NvE5NtKNduZy30ut1EZ62xEvtHbAhxbrr2ryBvC5&#10;CtOT7j9U2r5Uy3l/cHt9MOb6KlP3IBKe0x8Mv/qsDiU7HcNELorewHq1vmOUA5WBYGCjlxrE0cDt&#10;SoMsC/n/g/IHUEsDBBQAAAAIAIdO4kA3YQ1fYgIAACMFAAAOAAAAZHJzL2Uyb0RvYy54bWytVEuP&#10;0zAQviPxHyzfadL0sWnVdIUo5YJgRUGcXdtJjPyS7Tbtv2fshJLd5dADiZSMX9/M982MN48XJdGZ&#10;Oy+MrvB0kmPENTVM6KbCP77v35UY+UA0I9JoXuEr9/hx+/bNprNrXpjWSMYdAhDt152tcBuCXWeZ&#10;py1XxE+M5RoWa+MUCTB0TcYc6QBdyazI82XWGcesM5R7D7O7fhEPiO4eQFPXgvKdoSfFdehRHZck&#10;ACXfCuvxNkVb15yGr3XteUCywsA0pC84AfsYv9l2Q9aNI7YVdAiB3BPCC06KCA1Ob1A7Egg6OfEK&#10;SgnqjDd1mFCjsp5IUgRYTPMX2hxaYnniAlJ7exPd/z9Y+uX85JBgFS5AEk0UZPybaNqA3jtnOgSz&#10;IFFn/Rp2HuyTG0YezMj3UjsV/8AEXZKs15us/BIQhcn5Ki8XC4woLM3zh3y2iJjZ38PW+fCJG4Wi&#10;UWEX/Sf3SVJy/uxD0pYNARL2a4pRrSSk6kwkWuTwDKkc7SnGe2b5dF4OfgdEiOCP5wjvjRRsL6RM&#10;A9ccP0iHAB74pGc4/Gyb1Kir8Kycgn9ECbRDDWUIprIgqddNYvDsiB8j74v4/gs5RrYjvu0jSAg9&#10;QyUCd6lsW07YR81QuFrImoZuxTEaxRlGkkNzRyvtDETIe3aCIlJH+jy1zqC7OYHHQ8s6xETMT1HO&#10;VnBJMAF9NCvzZb5aYkRkAx5pcBg5E36K0KbqjcXwSs+HfXz75Erbkp7jLYsQxSBSqpKb+zQaRZbF&#10;suwLMVpHw65Qyyeb6geutiRrXIHeSWeHPo/NOR6DPb7bt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FuRXdcAAAAJAQAADwAAAAAAAAABACAAAAAiAAAAZHJzL2Rvd25yZXYueG1sUEsBAhQAFAAA&#10;AAgAh07iQDdhDV9iAgAAIwUAAA4AAAAAAAAAAQAgAAAAJgEAAGRycy9lMm9Eb2MueG1sUEsFBgAA&#10;AAAGAAYAWQEAAPoFAAAAAA==&#10;" adj="16201,5400">
                <v:fill on="t" focussize="0,0"/>
                <v:stroke weight="3pt" color="#F2F2F2" joinstyle="miter"/>
                <v:imagedata o:title=""/>
                <o:lock v:ext="edit" aspectratio="f"/>
                <v:shadow on="t" color="#7F7F7F" opacity="32768f" offset="1pt,2pt" origin="0f,0f" matrix="65536f,0f,0f,65536f"/>
              </v:shape>
            </w:pict>
          </mc:Fallback>
        </mc:AlternateContent>
      </w:r>
      <w:r>
        <w:rPr>
          <w:rFonts w:ascii="Courier New" w:hAnsi="Courier New" w:cs="Courier New"/>
          <w:b/>
          <w:sz w:val="24"/>
          <w:szCs w:val="24"/>
        </w:rPr>
        <mc:AlternateContent>
          <mc:Choice Requires="wps">
            <w:drawing>
              <wp:anchor distT="0" distB="0" distL="114300" distR="114300" simplePos="0" relativeHeight="251667456" behindDoc="0" locked="0" layoutInCell="1" allowOverlap="1">
                <wp:simplePos x="0" y="0"/>
                <wp:positionH relativeFrom="column">
                  <wp:posOffset>951865</wp:posOffset>
                </wp:positionH>
                <wp:positionV relativeFrom="paragraph">
                  <wp:posOffset>95250</wp:posOffset>
                </wp:positionV>
                <wp:extent cx="490855" cy="407035"/>
                <wp:effectExtent l="19050" t="68580" r="38735" b="103505"/>
                <wp:wrapNone/>
                <wp:docPr id="4" name="Right Arrow 4"/>
                <wp:cNvGraphicFramePr/>
                <a:graphic xmlns:a="http://schemas.openxmlformats.org/drawingml/2006/main">
                  <a:graphicData uri="http://schemas.microsoft.com/office/word/2010/wordprocessingShape">
                    <wps:wsp>
                      <wps:cNvSpPr/>
                      <wps:spPr>
                        <a:xfrm>
                          <a:off x="0" y="0"/>
                          <a:ext cx="490855" cy="407035"/>
                        </a:xfrm>
                        <a:prstGeom prst="rightArrow">
                          <a:avLst>
                            <a:gd name="adj1" fmla="val 50000"/>
                            <a:gd name="adj2" fmla="val 30148"/>
                          </a:avLst>
                        </a:prstGeom>
                        <a:solidFill>
                          <a:srgbClr val="000000"/>
                        </a:solidFill>
                        <a:ln w="38100" cap="flat" cmpd="sng">
                          <a:solidFill>
                            <a:srgbClr val="F2F2F2"/>
                          </a:solidFill>
                          <a:prstDash val="solid"/>
                          <a:miter/>
                          <a:headEnd type="none" w="med" len="med"/>
                          <a:tailEnd type="none" w="med" len="med"/>
                        </a:ln>
                        <a:effectLst>
                          <a:outerShdw dist="28398" dir="3806096" algn="ctr" rotWithShape="0">
                            <a:srgbClr val="7F7F7F">
                              <a:alpha val="50000"/>
                            </a:srgbClr>
                          </a:outerShdw>
                        </a:effectLst>
                      </wps:spPr>
                      <wps:bodyPr upright="1"/>
                    </wps:wsp>
                  </a:graphicData>
                </a:graphic>
              </wp:anchor>
            </w:drawing>
          </mc:Choice>
          <mc:Fallback>
            <w:pict>
              <v:shape id="_x0000_s1026" o:spid="_x0000_s1026" o:spt="13" type="#_x0000_t13" style="position:absolute;left:0pt;margin-left:74.95pt;margin-top:7.5pt;height:32.05pt;width:38.65pt;z-index:251667456;mso-width-relative:page;mso-height-relative:page;" fillcolor="#000000" filled="t" stroked="t" coordsize="21600,21600" o:gfxdata="UEsDBAoAAAAAAIdO4kAAAAAAAAAAAAAAAAAEAAAAZHJzL1BLAwQUAAAACACHTuJApOepRdYAAAAJ&#10;AQAADwAAAGRycy9kb3ducmV2LnhtbE2Py07DMBBF90j8gzVI7Kgd82gT4lQqEoIlBBZ058ZDEhGP&#10;o9hpyt8zrGA3V3N0H+X25AdxxCn2gQxkKwUCqQmup9bA+9vj1QZETJacHQKhgW+MsK3Oz0pbuLDQ&#10;Kx7r1Ao2oVhYA11KYyFlbDr0Nq7CiMS/zzB5m1hOrXSTXdjcD1IrdSe97YkTOjviQ4fNVz17A/hc&#10;h/lJDx8qbV7q62W3dzu9N+byIlP3IBKe0h8Mv/W5OlTc6RBmclEMrG/ynFE+bnkTA1qvNYiDgXWe&#10;gaxK+X9B9QNQSwMEFAAAAAgAh07iQHbL0xlgAgAAIQUAAA4AAABkcnMvZTJvRG9jLnhtbK1UTY/T&#10;MBC9I/EfLN9p0s9Nq6YrRCkXBCsK4uzaTmzkL9lu0/57xk4o3V0OPZBIyTgev5n3Zibrx7NW6MR9&#10;kNbUeDwqMeKGWiZNW+Mf33fvKoxCJIYRZQ2v8YUH/Lh5+2bduRWfWGEV4x4BiAmrztVYxOhWRRGo&#10;4JqEkXXcwGZjvSYRlr4tmCcdoGtVTMpyUXTWM+ct5SHA122/iQdEfw+gbRpJ+dbSo+Ym9qieKxKB&#10;UhDSBbzJ2TYNp/Fr0wQekaoxMI35CUHAPqRnsVmTVeuJE5IOKZB7UnjBSRNpIOgVaksiQUcvX0Fp&#10;Sb0NtokjanXRE8mKAItx+UKbvSCOZy4gdXBX0cP/g6VfTk8eSVbjGUaGaCj4N9mKiN57bzs0SwJ1&#10;LqzAb++e/LAKYCa258br9AYe6JxFvVxF5eeIKHycLctqPseIwtasfCin84RZ/D3sfIifuNUoGTX2&#10;KXyOngUlp88hZmXZkB9hv8YYNVpBoU5EoXkJ11DIG5/Jrc+0HM+qIe6ACBn8iZzgg1WS7aRSeeHb&#10;wwflEcADn3wNh5+5KYO6Gk+rMcRHlMAwNNCEYGoHggbTZgbPjoRb5N0k3f9CTpltSRB9BhmhZ6hl&#10;5D43reCEfTQMxYuDohmYVZyy0ZxhpDiMdrKyZyRS3eMJiiiT6PM8OIPu9ggR94J1iMlUn0k1XcIv&#10;gkmYomlVLsrlAiOiWohIo8fI2/hTRpF7NzXDKz0fdunui6ucID3HaxUhi0Gk3CXX8Hl1k1mR2rJv&#10;xGQdLLtAJx9d7h/4sWVZ0w5MTj47THkazds12Ld/ts1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pOepRdYAAAAJAQAADwAAAAAAAAABACAAAAAiAAAAZHJzL2Rvd25yZXYueG1sUEsBAhQAFAAAAAgA&#10;h07iQHbL0xlgAgAAIQUAAA4AAAAAAAAAAQAgAAAAJQEAAGRycy9lMm9Eb2MueG1sUEsFBgAAAAAG&#10;AAYAWQEAAPcFAAAAAA==&#10;" adj="16201,5400">
                <v:fill on="t" focussize="0,0"/>
                <v:stroke weight="3pt" color="#F2F2F2" joinstyle="miter"/>
                <v:imagedata o:title=""/>
                <o:lock v:ext="edit" aspectratio="f"/>
                <v:shadow on="t" color="#7F7F7F" opacity="32768f" offset="1pt,2pt" origin="0f,0f" matrix="65536f,0f,0f,65536f"/>
              </v:shape>
            </w:pict>
          </mc:Fallback>
        </mc:AlternateContent>
      </w:r>
    </w:p>
    <w:p w14:paraId="68F10F9D">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678A2A6F">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20DD8D85">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06D8506A">
      <w:pPr>
        <w:numPr>
          <w:ilvl w:val="0"/>
          <w:numId w:val="0"/>
        </w:numPr>
        <w:spacing w:line="480" w:lineRule="auto"/>
        <w:ind w:firstLine="720" w:firstLineChars="0"/>
        <w:jc w:val="center"/>
        <w:rPr>
          <w:rFonts w:hint="default" w:ascii="Courier New" w:hAnsi="Courier New" w:cs="Courier New"/>
          <w:b/>
          <w:bCs w:val="0"/>
          <w:sz w:val="24"/>
          <w:szCs w:val="24"/>
          <w:lang w:val="en-US"/>
        </w:rPr>
      </w:pPr>
      <w:r>
        <w:rPr>
          <w:rFonts w:ascii="Courier New" w:hAnsi="Courier New" w:cs="Courier New"/>
          <w:sz w:val="24"/>
          <w:szCs w:val="24"/>
        </w:rPr>
        <mc:AlternateContent>
          <mc:Choice Requires="wps">
            <w:drawing>
              <wp:anchor distT="0" distB="0" distL="114300" distR="114300" simplePos="0" relativeHeight="251672576" behindDoc="0" locked="0" layoutInCell="1" allowOverlap="1">
                <wp:simplePos x="0" y="0"/>
                <wp:positionH relativeFrom="column">
                  <wp:posOffset>1461770</wp:posOffset>
                </wp:positionH>
                <wp:positionV relativeFrom="paragraph">
                  <wp:posOffset>361315</wp:posOffset>
                </wp:positionV>
                <wp:extent cx="2139315" cy="374650"/>
                <wp:effectExtent l="5080" t="4445" r="4445" b="17145"/>
                <wp:wrapNone/>
                <wp:docPr id="29" name="Text Box 29"/>
                <wp:cNvGraphicFramePr/>
                <a:graphic xmlns:a="http://schemas.openxmlformats.org/drawingml/2006/main">
                  <a:graphicData uri="http://schemas.microsoft.com/office/word/2010/wordprocessingShape">
                    <wps:wsp>
                      <wps:cNvSpPr txBox="1"/>
                      <wps:spPr>
                        <a:xfrm>
                          <a:off x="0" y="0"/>
                          <a:ext cx="2139315" cy="3746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62CB982">
                            <w:pPr>
                              <w:rPr>
                                <w:rFonts w:ascii="Courier New" w:hAnsi="Courier New" w:cs="Courier New"/>
                                <w:sz w:val="24"/>
                                <w:szCs w:val="24"/>
                                <w:lang w:val="en-PH"/>
                              </w:rPr>
                            </w:pPr>
                            <w:r>
                              <w:rPr>
                                <w:rFonts w:ascii="Courier New" w:hAnsi="Courier New" w:cs="Courier New"/>
                                <w:sz w:val="24"/>
                                <w:szCs w:val="24"/>
                                <w:lang w:val="en-PH"/>
                              </w:rPr>
                              <w:t xml:space="preserve">   User Feedback</w:t>
                            </w:r>
                          </w:p>
                          <w:p w14:paraId="0EB1DDB1">
                            <w:pPr>
                              <w:rPr>
                                <w:rFonts w:ascii="Courier New" w:hAnsi="Courier New" w:cs="Courier New"/>
                                <w:sz w:val="24"/>
                                <w:szCs w:val="24"/>
                                <w:lang w:val="en-PH"/>
                              </w:rPr>
                            </w:pPr>
                          </w:p>
                          <w:p w14:paraId="590C9576">
                            <w:pPr>
                              <w:rPr>
                                <w:rFonts w:ascii="Courier New" w:hAnsi="Courier New" w:cs="Courier New"/>
                                <w:sz w:val="24"/>
                                <w:szCs w:val="24"/>
                                <w:lang w:val="en-PH"/>
                              </w:rPr>
                            </w:pPr>
                          </w:p>
                          <w:p w14:paraId="2322B14A">
                            <w:pPr>
                              <w:rPr>
                                <w:rFonts w:ascii="Courier New" w:hAnsi="Courier New" w:cs="Courier New"/>
                                <w:sz w:val="24"/>
                                <w:szCs w:val="24"/>
                                <w:lang w:val="en-PH"/>
                              </w:rPr>
                            </w:pPr>
                          </w:p>
                          <w:p w14:paraId="5BA9F533">
                            <w:pPr>
                              <w:rPr>
                                <w:rFonts w:ascii="Courier New" w:hAnsi="Courier New" w:cs="Courier New"/>
                                <w:sz w:val="24"/>
                                <w:szCs w:val="24"/>
                                <w:lang w:val="en-PH"/>
                              </w:rPr>
                            </w:pPr>
                          </w:p>
                          <w:p w14:paraId="603497D3">
                            <w:pPr>
                              <w:rPr>
                                <w:rFonts w:ascii="Courier New" w:hAnsi="Courier New" w:cs="Courier New"/>
                                <w:sz w:val="24"/>
                                <w:szCs w:val="24"/>
                                <w:lang w:val="en-PH"/>
                              </w:rPr>
                            </w:pPr>
                          </w:p>
                          <w:p w14:paraId="1482BC42">
                            <w:pPr>
                              <w:rPr>
                                <w:rFonts w:ascii="Courier New" w:hAnsi="Courier New" w:cs="Courier New"/>
                                <w:sz w:val="24"/>
                                <w:szCs w:val="24"/>
                                <w:lang w:val="en-PH"/>
                              </w:rPr>
                            </w:pPr>
                          </w:p>
                        </w:txbxContent>
                      </wps:txbx>
                      <wps:bodyPr upright="1"/>
                    </wps:wsp>
                  </a:graphicData>
                </a:graphic>
              </wp:anchor>
            </w:drawing>
          </mc:Choice>
          <mc:Fallback>
            <w:pict>
              <v:shape id="_x0000_s1026" o:spid="_x0000_s1026" o:spt="202" type="#_x0000_t202" style="position:absolute;left:0pt;margin-left:115.1pt;margin-top:28.45pt;height:29.5pt;width:168.45pt;z-index:251672576;mso-width-relative:page;mso-height-relative:page;" fillcolor="#FFFFFF" filled="t" stroked="t" coordsize="21600,21600" o:gfxdata="UEsDBAoAAAAAAIdO4kAAAAAAAAAAAAAAAAAEAAAAZHJzL1BLAwQUAAAACACHTuJAD2IowdkAAAAK&#10;AQAADwAAAGRycy9kb3ducmV2LnhtbE2PwU7DMBBE70j8g7VIXBC1k5K0CXF6QALBDQqCqxtvkwh7&#10;HWw3LX+POcFxNU8zb5vNyRo2ow+jIwnZQgBD6pweqZfw9np/vQYWoiKtjCOU8I0BNu35WaNq7Y70&#10;gvM29iyVUKiVhCHGqeY8dANaFRZuQkrZ3nmrYjp9z7VXx1RuDc+FKLlVI6WFQU14N2D3uT1YCeub&#10;x/kjPC2f37tyb6p4tZofvryUlxeZuAUW8RT/YPjVT+rQJqedO5AOzEjIlyJPqISirIAloChXGbBd&#10;IrOiAt42/P8L7Q9QSwMEFAAAAAgAh07iQDYUQM//AQAANwQAAA4AAABkcnMvZTJvRG9jLnhtbK1T&#10;yY7bMAy9F+g/CLo3ztJMGyPOAG2aXop2gJl+gCLRtgBtEJXY+ftSykxmaQ851AeZoqhHvkdqfTta&#10;w44QUXvX8Nlkyhk46ZV2XcN/P+w+fOYMk3BKGO+g4SdAfrt5/249hBrmvvdGQWQE4rAeQsP7lEJd&#10;VSh7sAInPoCjw9ZHKxJtY1epKAZCt6aaT6c31eCjCtFLQCTv9nzIHxHjNYC+bbWErZcHCy6dUSMY&#10;kYgS9jog35Rq2xZk+tW2CImZhhPTVFZKQvY+r9VmLeouitBr+ViCuKaEN5ys0I6SXqC2Igl2iPov&#10;KKtl9OjbNJHeVmciRRFiMZu+0ea+FwEKF5Iaw0V0/H+w8ufxLjKtGj5fceaEpY4/wJjYFz8ycpE+&#10;Q8Cawu4DBaaR/DQ1T34kZ6Y9ttHmPxFidE7qni7qZjRJzvlssVrMlpxJOlt8+nizLPJXz7dDxPQd&#10;vGXZaHik7hVRxfEHJqqEQp9CcjL0RqudNqZsYrf/aiI7Cur0rny5SLryKsw4NjR8tZznOgSNb0tj&#10;Q6YNJAG6ruR7dQNfAk/L9y/gXNhWYH8uoCDkMFFbnSAWqwehvjnF0imQyo5eF8/FWFCcGaDHmK0S&#10;mYQ210QSO+OIZG7RuRXZSuN+JJhs7r06UdsOIequJ0lL40o4zVNR53H288C+3BfQ5/e++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PYijB2QAAAAoBAAAPAAAAAAAAAAEAIAAAACIAAABkcnMvZG93&#10;bnJldi54bWxQSwECFAAUAAAACACHTuJANhRAz/8BAAA3BAAADgAAAAAAAAABACAAAAAoAQAAZHJz&#10;L2Uyb0RvYy54bWxQSwUGAAAAAAYABgBZAQAAmQUAAAAA&#10;">
                <v:fill on="t" focussize="0,0"/>
                <v:stroke color="#000000" joinstyle="miter"/>
                <v:imagedata o:title=""/>
                <o:lock v:ext="edit" aspectratio="f"/>
                <v:textbox>
                  <w:txbxContent>
                    <w:p w14:paraId="662CB982">
                      <w:pPr>
                        <w:rPr>
                          <w:rFonts w:ascii="Courier New" w:hAnsi="Courier New" w:cs="Courier New"/>
                          <w:sz w:val="24"/>
                          <w:szCs w:val="24"/>
                          <w:lang w:val="en-PH"/>
                        </w:rPr>
                      </w:pPr>
                      <w:r>
                        <w:rPr>
                          <w:rFonts w:ascii="Courier New" w:hAnsi="Courier New" w:cs="Courier New"/>
                          <w:sz w:val="24"/>
                          <w:szCs w:val="24"/>
                          <w:lang w:val="en-PH"/>
                        </w:rPr>
                        <w:t xml:space="preserve">   User Feedback</w:t>
                      </w:r>
                    </w:p>
                    <w:p w14:paraId="0EB1DDB1">
                      <w:pPr>
                        <w:rPr>
                          <w:rFonts w:ascii="Courier New" w:hAnsi="Courier New" w:cs="Courier New"/>
                          <w:sz w:val="24"/>
                          <w:szCs w:val="24"/>
                          <w:lang w:val="en-PH"/>
                        </w:rPr>
                      </w:pPr>
                    </w:p>
                    <w:p w14:paraId="590C9576">
                      <w:pPr>
                        <w:rPr>
                          <w:rFonts w:ascii="Courier New" w:hAnsi="Courier New" w:cs="Courier New"/>
                          <w:sz w:val="24"/>
                          <w:szCs w:val="24"/>
                          <w:lang w:val="en-PH"/>
                        </w:rPr>
                      </w:pPr>
                    </w:p>
                    <w:p w14:paraId="2322B14A">
                      <w:pPr>
                        <w:rPr>
                          <w:rFonts w:ascii="Courier New" w:hAnsi="Courier New" w:cs="Courier New"/>
                          <w:sz w:val="24"/>
                          <w:szCs w:val="24"/>
                          <w:lang w:val="en-PH"/>
                        </w:rPr>
                      </w:pPr>
                    </w:p>
                    <w:p w14:paraId="5BA9F533">
                      <w:pPr>
                        <w:rPr>
                          <w:rFonts w:ascii="Courier New" w:hAnsi="Courier New" w:cs="Courier New"/>
                          <w:sz w:val="24"/>
                          <w:szCs w:val="24"/>
                          <w:lang w:val="en-PH"/>
                        </w:rPr>
                      </w:pPr>
                    </w:p>
                    <w:p w14:paraId="603497D3">
                      <w:pPr>
                        <w:rPr>
                          <w:rFonts w:ascii="Courier New" w:hAnsi="Courier New" w:cs="Courier New"/>
                          <w:sz w:val="24"/>
                          <w:szCs w:val="24"/>
                          <w:lang w:val="en-PH"/>
                        </w:rPr>
                      </w:pPr>
                    </w:p>
                    <w:p w14:paraId="1482BC42">
                      <w:pPr>
                        <w:rPr>
                          <w:rFonts w:ascii="Courier New" w:hAnsi="Courier New" w:cs="Courier New"/>
                          <w:sz w:val="24"/>
                          <w:szCs w:val="24"/>
                          <w:lang w:val="en-PH"/>
                        </w:rPr>
                      </w:pPr>
                    </w:p>
                  </w:txbxContent>
                </v:textbox>
              </v:shape>
            </w:pict>
          </mc:Fallback>
        </mc:AlternateContent>
      </w:r>
      <w:r>
        <w:rPr>
          <w:rFonts w:ascii="Courier New" w:hAnsi="Courier New" w:cs="Courier New"/>
          <w:b/>
          <w:sz w:val="24"/>
          <w:szCs w:val="24"/>
        </w:rPr>
        <mc:AlternateContent>
          <mc:Choice Requires="wps">
            <w:drawing>
              <wp:anchor distT="0" distB="0" distL="114300" distR="114300" simplePos="0" relativeHeight="251669504" behindDoc="0" locked="0" layoutInCell="1" allowOverlap="1">
                <wp:simplePos x="0" y="0"/>
                <wp:positionH relativeFrom="column">
                  <wp:posOffset>62230</wp:posOffset>
                </wp:positionH>
                <wp:positionV relativeFrom="paragraph">
                  <wp:posOffset>21590</wp:posOffset>
                </wp:positionV>
                <wp:extent cx="635" cy="568325"/>
                <wp:effectExtent l="56515" t="0" r="64770" b="10795"/>
                <wp:wrapNone/>
                <wp:docPr id="22" name="Straight Arrow Connector 22"/>
                <wp:cNvGraphicFramePr/>
                <a:graphic xmlns:a="http://schemas.openxmlformats.org/drawingml/2006/main">
                  <a:graphicData uri="http://schemas.microsoft.com/office/word/2010/wordprocessingShape">
                    <wps:wsp>
                      <wps:cNvCnPr/>
                      <wps:spPr>
                        <a:xfrm flipV="1">
                          <a:off x="0" y="0"/>
                          <a:ext cx="635" cy="568325"/>
                        </a:xfrm>
                        <a:prstGeom prst="straightConnector1">
                          <a:avLst/>
                        </a:prstGeom>
                        <a:ln>
                          <a:solidFill>
                            <a:schemeClr val="tx1"/>
                          </a:solidFill>
                          <a:headEnd type="none" w="med" len="med"/>
                          <a:tailEnd type="triangle"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4.9pt;margin-top:1.7pt;height:44.75pt;width:0.05pt;z-index:251669504;mso-width-relative:page;mso-height-relative:page;" filled="f" stroked="t" coordsize="21600,21600" o:gfxdata="UEsDBAoAAAAAAIdO4kAAAAAAAAAAAAAAAAAEAAAAZHJzL1BLAwQUAAAACACHTuJAgAX8RtMAAAAE&#10;AQAADwAAAGRycy9kb3ducmV2LnhtbE3OwUrEMBAG4LvgO4QRvIibbitia9MFBS/uQdwVvKbN2JZN&#10;JiVJ2/XtHU96GoZ/+Oerd2dnxYIhjp4UbDcZCKTOm5F6BR/Hl9sHEDFpMtp6QgXfGGHXXF7UujJ+&#10;pXdcDqkXXEKx0gqGlKZKytgN6HTc+AmJsy8fnE68hl6aoFcud1bmWXYvnR6JPwx6wucBu9Nhdgrs&#10;534p4pt5Km72p/lIbXhd81ap66tt9ggi4Tn9HcMvn+nQsKn1M5korIKS4UlBcQeC07IE0fLIS5BN&#10;Lf/jmx9QSwMEFAAAAAgAh07iQLVXhW8AAgAAFwQAAA4AAABkcnMvZTJvRG9jLnhtbK1TTW/bMAy9&#10;D9h/EHRfnA8kCIw4xZCsuwxbga67M5JsC9AXKDVO/v0o2Uu3DgN6mA8GRZGPfI/U7u5iDTsrjNq7&#10;hi9mc86UE15q1zX86fv9hy1nMYGTYLxTDb+qyO/279/thlCrpe+9kQoZgbhYD6HhfUqhrqooemUh&#10;znxQji5bjxYSHbGrJMJA6NZUy/l8Uw0eZUAvVIzkPY6XfELEtwD6ttVCHb14tsqlERWVgUSUYq9D&#10;5PvSbdsqkb61bVSJmYYT01T+VITsU/5X+x3UHULotZhagLe08IqTBe2o6A3qCAnYM+q/oKwW6KNv&#10;00x4W41EiiLEYjF/pc1jD0EVLiR1DDfR4/+DFV/PD8i0bPhyyZkDSxN/TAi66xP7iOgHdvDOkY4e&#10;GYWQXkOINaUd3ANOpxgeMJO/tGhZa3T4QYtV5CCC7FLUvt7UVpfEBDk3qzVngvzrzXa1XGfoasTI&#10;WAFj+qy8ZdloeJx6ujUz4sP5S0xj4q+EnOz8vTaG/FAbx4aGr7aLOY1cAC1sS4tCpg1EOrqOMzAd&#10;vQSRsLQcvdEyp+fsiN3pYJCdIe9P+aY+/wjLtY8Q+zGuXOUwqHsF8pOTLF0DCevoQfHcjlWSM6Oo&#10;arZKZAJtXiITanCd+Uc0yWQcqZUnMWqfrZOX1zKS4qd9KXpOu50X8vdzyX55z/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AX8RtMAAAAEAQAADwAAAAAAAAABACAAAAAiAAAAZHJzL2Rvd25yZXYu&#10;eG1sUEsBAhQAFAAAAAgAh07iQLVXhW8AAgAAFwQAAA4AAAAAAAAAAQAgAAAAIgEAAGRycy9lMm9E&#10;b2MueG1sUEsFBgAAAAAGAAYAWQEAAJQFAAAAAA==&#10;">
                <v:fill on="f" focussize="0,0"/>
                <v:stroke weight="3pt" color="#000000 [3213]" joinstyle="round" endarrow="block"/>
                <v:imagedata o:title=""/>
                <o:lock v:ext="edit" aspectratio="f"/>
              </v:shape>
            </w:pict>
          </mc:Fallback>
        </mc:AlternateContent>
      </w:r>
    </w:p>
    <w:p w14:paraId="3074047E">
      <w:pPr>
        <w:numPr>
          <w:ilvl w:val="0"/>
          <w:numId w:val="0"/>
        </w:numPr>
        <w:spacing w:line="480" w:lineRule="auto"/>
        <w:ind w:firstLine="720" w:firstLineChars="0"/>
        <w:jc w:val="center"/>
        <w:rPr>
          <w:rFonts w:hint="default" w:ascii="Courier New" w:hAnsi="Courier New" w:cs="Courier New"/>
          <w:b/>
          <w:bCs w:val="0"/>
          <w:sz w:val="24"/>
          <w:szCs w:val="24"/>
          <w:lang w:val="en-US"/>
        </w:rPr>
      </w:pPr>
      <w:r>
        <w:rPr>
          <w:rFonts w:ascii="Courier New" w:hAnsi="Courier New" w:cs="Courier New"/>
          <w:sz w:val="24"/>
          <w:szCs w:val="24"/>
        </w:rPr>
        <mc:AlternateContent>
          <mc:Choice Requires="wps">
            <w:drawing>
              <wp:anchor distT="0" distB="0" distL="114300" distR="114300" simplePos="0" relativeHeight="251664384" behindDoc="0" locked="0" layoutInCell="1" allowOverlap="1">
                <wp:simplePos x="0" y="0"/>
                <wp:positionH relativeFrom="column">
                  <wp:posOffset>54610</wp:posOffset>
                </wp:positionH>
                <wp:positionV relativeFrom="paragraph">
                  <wp:posOffset>110490</wp:posOffset>
                </wp:positionV>
                <wp:extent cx="1414780" cy="0"/>
                <wp:effectExtent l="0" t="4445" r="0" b="5080"/>
                <wp:wrapNone/>
                <wp:docPr id="15" name="Straight Arrow Connector 15"/>
                <wp:cNvGraphicFramePr/>
                <a:graphic xmlns:a="http://schemas.openxmlformats.org/drawingml/2006/main">
                  <a:graphicData uri="http://schemas.microsoft.com/office/word/2010/wordprocessingShape">
                    <wps:wsp>
                      <wps:cNvCnPr/>
                      <wps:spPr>
                        <a:xfrm flipH="1">
                          <a:off x="0" y="0"/>
                          <a:ext cx="1414780" cy="0"/>
                        </a:xfrm>
                        <a:prstGeom prst="straightConnector1">
                          <a:avLst/>
                        </a:prstGeom>
                        <a:ln>
                          <a:solidFill>
                            <a:schemeClr val="tx1"/>
                          </a:solidFill>
                          <a:headEnd type="none" w="med" len="med"/>
                          <a:tailEnd type="none"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4.3pt;margin-top:8.7pt;height:0pt;width:111.4pt;z-index:251664384;mso-width-relative:page;mso-height-relative:page;" filled="f" stroked="t" coordsize="21600,21600" o:gfxdata="UEsDBAoAAAAAAIdO4kAAAAAAAAAAAAAAAAAEAAAAZHJzL1BLAwQUAAAACACHTuJA6+WwQNQAAAAH&#10;AQAADwAAAGRycy9kb3ducmV2LnhtbE2OPU/DMBCGd6T+B+sqsVEnAbVRiNMhUgeqMtCisjrxNYka&#10;n9PY/YBfzyEG2O790HtPvrzZXlxw9J0jBfEsAoFUO9NRo+B9t3pIQfigyejeESr4RA/LYnKX68y4&#10;K73hZRsawSPkM62gDWHIpPR1i1b7mRuQODu40erAcmykGfWVx20vkyiaS6s74g+tHrBssT5uz1ZB&#10;95rKfbJfnz6+ynX5stksAt4qpe6ncfQMgkX4K8MPPqNDwUyVO5PxoleQzrnI9uIJBMfJY8xH9WvI&#10;Ipf/+YtvUEsDBBQAAAAIAIdO4kBg3lnm9wEAABIEAAAOAAAAZHJzL2Uyb0RvYy54bWytU8uOEzEQ&#10;vCPxD5bv7CTLAlGUyQolLBwQRFr4gI7tmbHkl7q9meTvaXuyAZZLDsxh1H50dVV1e3V/9E4cDJKN&#10;oZXzm5kUJqiobehb+fPHw5uFFJQhaHAxmFaeDMn79etXqzEtzW0cotMGBYMEWo6plUPOadk0pAbj&#10;gW5iMoEPu4geMi+xbzTCyOjeNbez2ftmjKgTRmWIeHc7HcozIl4DGLvOKrON6smbkCdUNA4yS6LB&#10;JpLryrbrjMrfu45MFq6VrDTXPxfheF/+zXoFyx4hDVadKcA1FF5o8mADF71AbSGDeEL7D5S3CiPF&#10;Lt+o6JtJSHWEVcxnL7x5HCCZqoWtpnQxnf4frPp22KGwmifhnRQBPHf8MSPYfsjiI2IcxSaGwD5G&#10;FHyF/RoTLTltE3Z4XlHaYRF/7NCLztn0heGqHSxQHKvbp4vb5piF4s353fzuw4IboZ7PmgmiQCWk&#10;/NlEL0rQSjpTunCZ4OHwlTKT4MTnhJIc4oN1rrbWBTG28u1iPiuFgOe14znh0CfWTKGXAlzPD0Fl&#10;rIwpOqtLegEi7Pcbh+IAZXzqVxzgcn9dK7W3QMN0rx5NgzUY0J+CFvmU2NfA70kWOt5oKZzhqiWq&#10;PDNYd81NLu0CMyhNmGwv0T7qU+1G3edRqRzPY11m8c91zf79lN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vlsEDUAAAABwEAAA8AAAAAAAAAAQAgAAAAIgAAAGRycy9kb3ducmV2LnhtbFBLAQIU&#10;ABQAAAAIAIdO4kBg3lnm9wEAABIEAAAOAAAAAAAAAAEAIAAAACMBAABkcnMvZTJvRG9jLnhtbFBL&#10;BQYAAAAABgAGAFkBAACMBQAAAAA=&#10;">
                <v:fill on="f" focussize="0,0"/>
                <v:stroke weight="3pt" color="#000000 [3213]" joinstyle="round"/>
                <v:imagedata o:title=""/>
                <o:lock v:ext="edit" aspectratio="f"/>
              </v:shape>
            </w:pict>
          </mc:Fallback>
        </mc:AlternateContent>
      </w:r>
      <w:r>
        <w:rPr>
          <w:rFonts w:ascii="Courier New" w:hAnsi="Courier New" w:cs="Courier New"/>
          <w:b/>
          <w:sz w:val="24"/>
          <w:szCs w:val="24"/>
        </w:rPr>
        <mc:AlternateContent>
          <mc:Choice Requires="wps">
            <w:drawing>
              <wp:anchor distT="0" distB="0" distL="114300" distR="114300" simplePos="0" relativeHeight="251670528" behindDoc="0" locked="0" layoutInCell="1" allowOverlap="1">
                <wp:simplePos x="0" y="0"/>
                <wp:positionH relativeFrom="column">
                  <wp:posOffset>3583305</wp:posOffset>
                </wp:positionH>
                <wp:positionV relativeFrom="paragraph">
                  <wp:posOffset>116840</wp:posOffset>
                </wp:positionV>
                <wp:extent cx="1483995" cy="3810"/>
                <wp:effectExtent l="0" t="53340" r="9525" b="64770"/>
                <wp:wrapNone/>
                <wp:docPr id="23" name="Straight Arrow Connector 23"/>
                <wp:cNvGraphicFramePr/>
                <a:graphic xmlns:a="http://schemas.openxmlformats.org/drawingml/2006/main">
                  <a:graphicData uri="http://schemas.microsoft.com/office/word/2010/wordprocessingShape">
                    <wps:wsp>
                      <wps:cNvCnPr/>
                      <wps:spPr>
                        <a:xfrm flipH="1">
                          <a:off x="0" y="0"/>
                          <a:ext cx="1483995" cy="3810"/>
                        </a:xfrm>
                        <a:prstGeom prst="straightConnector1">
                          <a:avLst/>
                        </a:prstGeom>
                        <a:ln>
                          <a:solidFill>
                            <a:schemeClr val="tx1"/>
                          </a:solidFill>
                          <a:headEnd type="none" w="med" len="med"/>
                          <a:tailEnd type="triangle"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282.15pt;margin-top:9.2pt;height:0.3pt;width:116.85pt;z-index:251670528;mso-width-relative:page;mso-height-relative:page;" filled="f" stroked="t" coordsize="21600,21600" o:gfxdata="UEsDBAoAAAAAAIdO4kAAAAAAAAAAAAAAAAAEAAAAZHJzL1BLAwQUAAAACACHTuJAtNtPCtgAAAAJ&#10;AQAADwAAAGRycy9kb3ducmV2LnhtbE2PwU7DMBBE70j8g7VIXBC125SShjiVQOJCDxUtElcnNklU&#10;ex3ZTlL+nuUEx515mp0pdxdn2WRC7D1KWC4EMION1z22Ej5Or/c5sJgUamU9GgnfJsKuur4qVaH9&#10;jO9mOqaWUQjGQknoUhoKzmPTGafiwg8GyfvywalEZ2i5DmqmcGf5SogNd6pH+tCpwbx0pjkfRyfB&#10;fu6nLB70c3a3P48nrMPbvKqlvL1ZiidgyVzSHwy/9ak6VNSp9iPqyKyEh806I5SMfA2MgMdtTuNq&#10;ErYCeFXy/wuqH1BLAwQUAAAACACHTuJAsqH7AwECAAAZBAAADgAAAGRycy9lMm9Eb2MueG1srVPb&#10;btswDH0fsH8Q9L44l21IgzjFkKzbw7AF6PoBjCzbAnQDqcbJ34+Ss3TrUKAP84NBieTh4SG1vj05&#10;K44ayQRfy9lkKoX2KjTGd7V8+Hn3bikFJfAN2OB1Lc+a5O3m7Zv1EFd6HvpgG42CQTythljLPqW4&#10;qipSvXZAkxC1Z2cb0EHiI3ZVgzAwurPVfDr9WA0Bm4hBaSK+3Y1OeUHE1wCGtjVK74J6dNqnERW1&#10;hcQtUW8iyU1h27ZapR9tSzoJW0vuNJU/F2H7kP/VZg2rDiH2Rl0owGsoPOvJgfFc9Aq1gwTiEc0/&#10;UM4oDBTaNFHBVWMjRRHuYjZ9ps19D1GXXlhqilfR6f/Bqu/HPQrT1HK+kMKD44nfJwTT9Ul8QgyD&#10;2AbvWceAgkNYryHSitO2fo+XE8U95uZPLTrRWhO/8mIVObhBcSpqn69q61MSii9n75eLm5sPUij2&#10;LZazMoxqRMloESl90cGJbNSSLqyudMYKcPxGiXlw4u+EnOzDnbG2TNd6MYwFeOgKeGVbXhU2XeS2&#10;yXdSgO34LaiEhTQFa5qcnoEIu8PWojhC3qDyZRG43F9hufYOqB/jimvcrV5D89k3Ip0jS+v5SclM&#10;x+lGCqu5arYKzwTGPkUmNOA7+0I0l7eeWeRZjOpn6xCacxlKueeNKTwv251X8s9zyX560Zt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NtPCtgAAAAJAQAADwAAAAAAAAABACAAAAAiAAAAZHJzL2Rv&#10;d25yZXYueG1sUEsBAhQAFAAAAAgAh07iQLKh+wMBAgAAGQQAAA4AAAAAAAAAAQAgAAAAJwEAAGRy&#10;cy9lMm9Eb2MueG1sUEsFBgAAAAAGAAYAWQEAAJoFAAAAAA==&#10;">
                <v:fill on="f" focussize="0,0"/>
                <v:stroke weight="3pt" color="#000000 [3213]" joinstyle="round" endarrow="block"/>
                <v:imagedata o:title=""/>
                <o:lock v:ext="edit" aspectratio="f"/>
              </v:shape>
            </w:pict>
          </mc:Fallback>
        </mc:AlternateContent>
      </w:r>
      <w:r>
        <w:rPr>
          <w:rFonts w:ascii="Courier New" w:hAnsi="Courier New" w:cs="Courier New"/>
          <w:sz w:val="24"/>
          <w:szCs w:val="24"/>
        </w:rPr>
        <mc:AlternateContent>
          <mc:Choice Requires="wps">
            <w:drawing>
              <wp:anchor distT="0" distB="0" distL="114300" distR="114300" simplePos="0" relativeHeight="251671552" behindDoc="0" locked="0" layoutInCell="1" allowOverlap="1">
                <wp:simplePos x="0" y="0"/>
                <wp:positionH relativeFrom="column">
                  <wp:posOffset>5074920</wp:posOffset>
                </wp:positionH>
                <wp:positionV relativeFrom="paragraph">
                  <wp:posOffset>-434340</wp:posOffset>
                </wp:positionV>
                <wp:extent cx="6350" cy="566420"/>
                <wp:effectExtent l="19050" t="0" r="20320" b="12700"/>
                <wp:wrapNone/>
                <wp:docPr id="24" name="Straight Arrow Connector 24"/>
                <wp:cNvGraphicFramePr/>
                <a:graphic xmlns:a="http://schemas.openxmlformats.org/drawingml/2006/main">
                  <a:graphicData uri="http://schemas.microsoft.com/office/word/2010/wordprocessingShape">
                    <wps:wsp>
                      <wps:cNvCnPr>
                        <a:stCxn id="19" idx="2"/>
                      </wps:cNvCnPr>
                      <wps:spPr>
                        <a:xfrm flipH="1">
                          <a:off x="0" y="0"/>
                          <a:ext cx="6350" cy="566420"/>
                        </a:xfrm>
                        <a:prstGeom prst="straightConnector1">
                          <a:avLst/>
                        </a:prstGeom>
                        <a:ln>
                          <a:solidFill>
                            <a:schemeClr val="tx1"/>
                          </a:solidFill>
                          <a:headEnd type="none" w="med" len="med"/>
                          <a:tailEnd type="none" w="med" len="med"/>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x;margin-left:399.6pt;margin-top:-34.2pt;height:44.6pt;width:0.5pt;z-index:251671552;mso-width-relative:page;mso-height-relative:page;" filled="f" stroked="t" coordsize="21600,21600" o:gfxdata="UEsDBAoAAAAAAIdO4kAAAAAAAAAAAAAAAAAEAAAAZHJzL1BLAwQUAAAACACHTuJAACkik9kAAAAK&#10;AQAADwAAAGRycy9kb3ducmV2LnhtbE2PTU/DMAyG70j8h8hI3LZkFdqyUneHShyYxoGBxjVtQlvR&#10;OKXJPuDXY05wfO1Hrx8Xm4sfxMlNsQ+EsJgrEI6aYHtqEV5fHmYaREyGrBkCOYQvF2FTXl8VJrfh&#10;TM/utE+t4BKKuUHoUhpzKWPTOW/iPIyOePceJm8Sx6mVdjJnLveDzJRaSm964gudGV3VueZjf/QI&#10;/ZOWh+yw/Xz7rrbV4263Su5SI97eLNQ9CA7pD4ZffVaHkp3qcCQbxYCwWq8zRhFmS30HggmtFE9q&#10;hExpkGUh/79Q/gBQSwMEFAAAAAgAh07iQEpeD54MAgAAOwQAAA4AAABkcnMvZTJvRG9jLnhtbK1T&#10;TW8aMRC9V+p/sHwvCyRBKWKJKmjaQ9Uipf0Bg9e7a8lfmnFY+PcdeylJ0wuHclj8MfPmzZvn1cPR&#10;WXHQSCb4Ws4mUym0V6Exvqvlr5+PH+6loAS+ARu8ruVJk3xYv3+3GuJSz0MfbKNRMIin5RBr2acU&#10;l1VFqtcOaBKi9nzZBnSQeItd1SAMjO5sNZ9OF9UQsIkYlCbi0+14Kc+IeA1gaFuj9DaoZ6d9GlFR&#10;W0jcEvUmklwXtm2rVfrRtqSTsLXkTlP5chFe7/O3Wq9g2SHE3qgzBbiGwpueHBjPRS9QW0ggntH8&#10;A+WMwkChTRMVXDU2UhThLmbTN9o89RB16YWlpngRnf4frPp+2KEwTS3nt1J4cDzxp4Rguj6JT4hh&#10;EJvgPesYUHAI6zVEWnLaxu8wd0xpc/QFYfZR8v+RoXJY9Vdc3lAcM44tOtFaE7+y/4pqrIPgPB7K&#10;6TIUfUxC8eHi5o7PFV/cLRa38zKyCpYZJJePSOmLDk7kRS3pzP1CeiwAh2+UMqmXhJzsw6OxtnjA&#10;ejHU8uZ+Ns3VgI3dsqF46SKLQ76TAmzHL0YlLJwpWNPk9CICdvuNRXGA7LPyKxqwPK/DMsctUD/G&#10;lavRgb2G5rNvRDpFHoDnhyczHacbKazmqnlVeCYw9ppI7tT68xRG4fMI9qE57fDPdNhTRZKz/7Np&#10;X+9L9subX/8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ACkik9kAAAAKAQAADwAAAAAAAAABACAA&#10;AAAiAAAAZHJzL2Rvd25yZXYueG1sUEsBAhQAFAAAAAgAh07iQEpeD54MAgAAOwQAAA4AAAAAAAAA&#10;AQAgAAAAKAEAAGRycy9lMm9Eb2MueG1sUEsFBgAAAAAGAAYAWQEAAKYFAAAAAA==&#10;">
                <v:fill on="f" focussize="0,0"/>
                <v:stroke weight="3pt" color="#000000 [3213]" joinstyle="round"/>
                <v:imagedata o:title=""/>
                <o:lock v:ext="edit" aspectratio="f"/>
              </v:shape>
            </w:pict>
          </mc:Fallback>
        </mc:AlternateContent>
      </w:r>
    </w:p>
    <w:p w14:paraId="7D90BFA3">
      <w:pPr>
        <w:numPr>
          <w:ilvl w:val="0"/>
          <w:numId w:val="0"/>
        </w:numPr>
        <w:spacing w:line="480" w:lineRule="auto"/>
        <w:ind w:firstLine="720" w:firstLineChars="0"/>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1.1 Conceptual Framework of SecureFaculty</w:t>
      </w:r>
    </w:p>
    <w:p w14:paraId="696FEFD8">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2FA798B9">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36E00DEE">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734EB879">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3B6F9203">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1E0B9E3E">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36BD0794">
      <w:pPr>
        <w:numPr>
          <w:ilvl w:val="0"/>
          <w:numId w:val="0"/>
        </w:numPr>
        <w:spacing w:line="480" w:lineRule="auto"/>
        <w:ind w:firstLine="720" w:firstLineChars="0"/>
        <w:jc w:val="center"/>
        <w:rPr>
          <w:rFonts w:hint="default" w:ascii="Courier New" w:hAnsi="Courier New" w:cs="Courier New"/>
          <w:b/>
          <w:bCs w:val="0"/>
          <w:sz w:val="24"/>
          <w:szCs w:val="24"/>
          <w:lang w:val="en-US"/>
        </w:rPr>
      </w:pPr>
    </w:p>
    <w:p w14:paraId="663EDFA0">
      <w:pPr>
        <w:numPr>
          <w:ilvl w:val="0"/>
          <w:numId w:val="0"/>
        </w:numPr>
        <w:spacing w:line="480" w:lineRule="auto"/>
        <w:ind w:left="2880" w:leftChars="0" w:firstLine="720" w:firstLineChars="0"/>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APPENDIX B</w:t>
      </w:r>
    </w:p>
    <w:p w14:paraId="66B482DA">
      <w:pPr>
        <w:numPr>
          <w:ilvl w:val="0"/>
          <w:numId w:val="0"/>
        </w:numPr>
        <w:spacing w:line="480" w:lineRule="auto"/>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Detailed System Architecture (The Smart Pipeline)</w:t>
      </w:r>
    </w:p>
    <w:p w14:paraId="154D68C1">
      <w:pPr>
        <w:numPr>
          <w:ilvl w:val="0"/>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 xml:space="preserve">The system architecture follows a three-tier model to ensure modularity and security : </w:t>
      </w:r>
    </w:p>
    <w:p w14:paraId="35B6DA31">
      <w:pPr>
        <w:numPr>
          <w:ilvl w:val="0"/>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User Interface Tier (The View):</w:t>
      </w:r>
      <w:r>
        <w:rPr>
          <w:rFonts w:hint="default" w:ascii="Courier New" w:hAnsi="Courier New" w:cs="Courier New"/>
          <w:b w:val="0"/>
          <w:bCs/>
          <w:sz w:val="24"/>
          <w:szCs w:val="24"/>
          <w:lang w:val="en-US"/>
        </w:rPr>
        <w:t xml:space="preserve"> Built with Tailwind CSS, </w:t>
      </w:r>
      <w:r>
        <w:rPr>
          <w:rFonts w:hint="default" w:ascii="Courier New" w:hAnsi="Courier New" w:cs="Courier New"/>
          <w:b w:val="0"/>
          <w:bCs/>
          <w:sz w:val="24"/>
          <w:szCs w:val="24"/>
          <w:lang w:val="en-US"/>
        </w:rPr>
        <w:tab/>
        <w:t>providing a responsive “Drag-and-Drop” interface and real-</w:t>
      </w:r>
      <w:r>
        <w:rPr>
          <w:rFonts w:hint="default" w:ascii="Courier New" w:hAnsi="Courier New" w:cs="Courier New"/>
          <w:b w:val="0"/>
          <w:bCs/>
          <w:sz w:val="24"/>
          <w:szCs w:val="24"/>
          <w:lang w:val="en-US"/>
        </w:rPr>
        <w:tab/>
        <w:t>time upload progress feedback.</w:t>
      </w:r>
    </w:p>
    <w:p w14:paraId="4D62EEC5">
      <w:pPr>
        <w:numPr>
          <w:ilvl w:val="0"/>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Logic Tier (The Controller):</w:t>
      </w:r>
      <w:r>
        <w:rPr>
          <w:rFonts w:hint="default" w:ascii="Courier New" w:hAnsi="Courier New" w:cs="Courier New"/>
          <w:b w:val="0"/>
          <w:bCs/>
          <w:sz w:val="24"/>
          <w:szCs w:val="24"/>
          <w:lang w:val="en-US"/>
        </w:rPr>
        <w:t xml:space="preserve">The core Smart Pipeline </w:t>
      </w:r>
      <w:r>
        <w:rPr>
          <w:rFonts w:hint="default" w:ascii="Courier New" w:hAnsi="Courier New" w:cs="Courier New"/>
          <w:b w:val="0"/>
          <w:bCs/>
          <w:sz w:val="24"/>
          <w:szCs w:val="24"/>
          <w:lang w:val="en-US"/>
        </w:rPr>
        <w:tab/>
        <w:t/>
      </w:r>
      <w:r>
        <w:rPr>
          <w:rFonts w:hint="default" w:ascii="Courier New" w:hAnsi="Courier New" w:cs="Courier New"/>
          <w:b w:val="0"/>
          <w:bCs/>
          <w:sz w:val="24"/>
          <w:szCs w:val="24"/>
          <w:lang w:val="en-US"/>
        </w:rPr>
        <w:tab/>
        <w:t xml:space="preserve">governing the PHP Conversion Gate, Sequential Batching </w:t>
      </w:r>
      <w:r>
        <w:rPr>
          <w:rFonts w:hint="default" w:ascii="Courier New" w:hAnsi="Courier New" w:cs="Courier New"/>
          <w:b w:val="0"/>
          <w:bCs/>
          <w:sz w:val="24"/>
          <w:szCs w:val="24"/>
          <w:lang w:val="en-US"/>
        </w:rPr>
        <w:tab/>
        <w:t xml:space="preserve">Queue Manager, and the cloud-based OCR Handshake. </w:t>
      </w:r>
    </w:p>
    <w:p w14:paraId="782E212C">
      <w:pPr>
        <w:numPr>
          <w:ilvl w:val="0"/>
          <w:numId w:val="0"/>
        </w:num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Security and Data Tier (The Model): </w:t>
      </w:r>
      <w:r>
        <w:rPr>
          <w:rFonts w:hint="default" w:ascii="Courier New" w:hAnsi="Courier New" w:cs="Courier New"/>
          <w:b w:val="0"/>
          <w:bCs/>
          <w:sz w:val="24"/>
          <w:szCs w:val="24"/>
          <w:lang w:val="en-US"/>
        </w:rPr>
        <w:t xml:space="preserve">Manages the MySQL RDBMS, </w:t>
      </w:r>
      <w:r>
        <w:rPr>
          <w:rFonts w:hint="default" w:ascii="Courier New" w:hAnsi="Courier New" w:cs="Courier New"/>
          <w:b w:val="0"/>
          <w:bCs/>
          <w:sz w:val="24"/>
          <w:szCs w:val="24"/>
          <w:lang w:val="en-US"/>
        </w:rPr>
        <w:tab/>
        <w:t xml:space="preserve">the AES-256 Cryptographic Engine, and the Audit Log Manager, </w:t>
      </w:r>
      <w:r>
        <w:rPr>
          <w:rFonts w:hint="default" w:ascii="Courier New" w:hAnsi="Courier New" w:cs="Courier New"/>
          <w:b w:val="0"/>
          <w:bCs/>
          <w:sz w:val="24"/>
          <w:szCs w:val="24"/>
          <w:lang w:val="en-US"/>
        </w:rPr>
        <w:tab/>
        <w:t xml:space="preserve">ensuring all stored assets are encrypted at rest and all </w:t>
      </w:r>
      <w:r>
        <w:rPr>
          <w:rFonts w:hint="default" w:ascii="Courier New" w:hAnsi="Courier New" w:cs="Courier New"/>
          <w:b w:val="0"/>
          <w:bCs/>
          <w:sz w:val="24"/>
          <w:szCs w:val="24"/>
          <w:lang w:val="en-US"/>
        </w:rPr>
        <w:tab/>
        <w:t/>
      </w:r>
      <w:r>
        <w:rPr>
          <w:rFonts w:hint="default" w:ascii="Courier New" w:hAnsi="Courier New" w:cs="Courier New"/>
          <w:b w:val="0"/>
          <w:bCs/>
          <w:sz w:val="24"/>
          <w:szCs w:val="24"/>
          <w:lang w:val="en-US"/>
        </w:rPr>
        <w:tab/>
        <w:t>actions are logged for full accountability.</w:t>
      </w:r>
    </w:p>
    <w:p w14:paraId="65FE6D03">
      <w:pPr>
        <w:numPr>
          <w:ilvl w:val="0"/>
          <w:numId w:val="0"/>
        </w:numPr>
        <w:spacing w:line="480" w:lineRule="auto"/>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drawing>
          <wp:inline distT="0" distB="0" distL="114300" distR="114300">
            <wp:extent cx="5704205" cy="2973705"/>
            <wp:effectExtent l="0" t="0" r="10795" b="13335"/>
            <wp:docPr id="6" name="Picture 6"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4.1"/>
                    <pic:cNvPicPr>
                      <a:picLocks noChangeAspect="1"/>
                    </pic:cNvPicPr>
                  </pic:nvPicPr>
                  <pic:blipFill>
                    <a:blip r:embed="rId12"/>
                    <a:stretch>
                      <a:fillRect/>
                    </a:stretch>
                  </pic:blipFill>
                  <pic:spPr>
                    <a:xfrm>
                      <a:off x="0" y="0"/>
                      <a:ext cx="5704205" cy="2973705"/>
                    </a:xfrm>
                    <a:prstGeom prst="rect">
                      <a:avLst/>
                    </a:prstGeom>
                  </pic:spPr>
                </pic:pic>
              </a:graphicData>
            </a:graphic>
          </wp:inline>
        </w:drawing>
      </w:r>
    </w:p>
    <w:p w14:paraId="7EFD6850">
      <w:pPr>
        <w:numPr>
          <w:ilvl w:val="0"/>
          <w:numId w:val="0"/>
        </w:numPr>
        <w:spacing w:line="480" w:lineRule="auto"/>
        <w:ind w:firstLine="120" w:firstLineChars="50"/>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4.1:Three-tier System Architecture and Smart Pipeline</w:t>
      </w:r>
    </w:p>
    <w:p w14:paraId="308856CD">
      <w:pPr>
        <w:numPr>
          <w:ilvl w:val="0"/>
          <w:numId w:val="0"/>
        </w:numPr>
        <w:spacing w:line="480" w:lineRule="auto"/>
        <w:jc w:val="left"/>
        <w:rPr>
          <w:rFonts w:hint="default" w:ascii="Courier New" w:hAnsi="Courier New" w:cs="Courier New"/>
          <w:b w:val="0"/>
          <w:bCs/>
          <w:sz w:val="24"/>
          <w:szCs w:val="24"/>
          <w:lang w:val="en-US"/>
        </w:rPr>
      </w:pPr>
    </w:p>
    <w:p w14:paraId="54EB4473">
      <w:pPr>
        <w:numPr>
          <w:ilvl w:val="0"/>
          <w:numId w:val="0"/>
        </w:numPr>
        <w:spacing w:line="480" w:lineRule="auto"/>
        <w:jc w:val="left"/>
        <w:rPr>
          <w:rFonts w:hint="default" w:ascii="Courier New" w:hAnsi="Courier New" w:cs="Courier New"/>
          <w:b w:val="0"/>
          <w:bCs/>
          <w:sz w:val="24"/>
          <w:szCs w:val="24"/>
          <w:lang w:val="en-US"/>
        </w:rPr>
      </w:pPr>
    </w:p>
    <w:p w14:paraId="03928159">
      <w:pPr>
        <w:numPr>
          <w:ilvl w:val="0"/>
          <w:numId w:val="0"/>
        </w:numPr>
        <w:spacing w:line="480" w:lineRule="auto"/>
        <w:jc w:val="left"/>
        <w:rPr>
          <w:rFonts w:hint="default" w:ascii="Courier New" w:hAnsi="Courier New" w:cs="Courier New"/>
          <w:b w:val="0"/>
          <w:bCs/>
          <w:sz w:val="24"/>
          <w:szCs w:val="24"/>
          <w:lang w:val="en-US"/>
        </w:rPr>
      </w:pPr>
      <w:bookmarkStart w:id="0" w:name="_GoBack"/>
      <w:bookmarkEnd w:id="0"/>
    </w:p>
    <w:p w14:paraId="50A872E8">
      <w:pPr>
        <w:spacing w:line="480" w:lineRule="auto"/>
        <w:jc w:val="center"/>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APPENDIX C</w:t>
      </w:r>
    </w:p>
    <w:p w14:paraId="1460D2B5">
      <w:pPr>
        <w:spacing w:line="480" w:lineRule="auto"/>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Detailed Entity Relationship Diagram (ERD) and Logic</w:t>
      </w:r>
    </w:p>
    <w:p w14:paraId="27DC6F06">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val="0"/>
          <w:bCs/>
          <w:sz w:val="24"/>
          <w:szCs w:val="24"/>
          <w:lang w:val="en-US"/>
        </w:rPr>
        <w:t>The database is structured to maintain strict relationships without unnecessary complexity:</w:t>
      </w:r>
    </w:p>
    <w:p w14:paraId="574A36E1">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Table: Users: </w:t>
      </w:r>
      <w:r>
        <w:rPr>
          <w:rFonts w:hint="default" w:ascii="Courier New" w:hAnsi="Courier New" w:cs="Courier New"/>
          <w:b w:val="0"/>
          <w:bCs/>
          <w:sz w:val="24"/>
          <w:szCs w:val="24"/>
          <w:lang w:val="en-US"/>
        </w:rPr>
        <w:t xml:space="preserve">Manages authentication via Bcrypt hashing; </w:t>
      </w:r>
      <w:r>
        <w:rPr>
          <w:rFonts w:hint="default" w:ascii="Courier New" w:hAnsi="Courier New" w:cs="Courier New"/>
          <w:b w:val="0"/>
          <w:bCs/>
          <w:sz w:val="24"/>
          <w:szCs w:val="24"/>
          <w:lang w:val="en-US"/>
        </w:rPr>
        <w:tab/>
        <w:t>maintains a 1-to-1 relationship with Faculty Profiles.</w:t>
      </w:r>
    </w:p>
    <w:p w14:paraId="1C6511B4">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Table: Faculty_Profiles: </w:t>
      </w:r>
      <w:r>
        <w:rPr>
          <w:rFonts w:hint="default" w:ascii="Courier New" w:hAnsi="Courier New" w:cs="Courier New"/>
          <w:b w:val="0"/>
          <w:bCs/>
          <w:sz w:val="24"/>
          <w:szCs w:val="24"/>
          <w:lang w:val="en-US"/>
        </w:rPr>
        <w:t xml:space="preserve">Contains departmental details; </w:t>
      </w:r>
      <w:r>
        <w:rPr>
          <w:rFonts w:hint="default" w:ascii="Courier New" w:hAnsi="Courier New" w:cs="Courier New"/>
          <w:b w:val="0"/>
          <w:bCs/>
          <w:sz w:val="24"/>
          <w:szCs w:val="24"/>
          <w:lang w:val="en-US"/>
        </w:rPr>
        <w:tab/>
        <w:t>maintains a 1-to-Many relationship with Certificates table.</w:t>
      </w:r>
    </w:p>
    <w:p w14:paraId="531F6819">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Table: Certificates:</w:t>
      </w:r>
      <w:r>
        <w:rPr>
          <w:rFonts w:hint="default" w:ascii="Courier New" w:hAnsi="Courier New" w:cs="Courier New"/>
          <w:b w:val="0"/>
          <w:bCs/>
          <w:sz w:val="24"/>
          <w:szCs w:val="24"/>
          <w:lang w:val="en-US"/>
        </w:rPr>
        <w:t xml:space="preserve"> Utilizes One-to-Many Mapping; enables </w:t>
      </w:r>
      <w:r>
        <w:rPr>
          <w:rFonts w:hint="default" w:ascii="Courier New" w:hAnsi="Courier New" w:cs="Courier New"/>
          <w:b w:val="0"/>
          <w:bCs/>
          <w:sz w:val="24"/>
          <w:szCs w:val="24"/>
          <w:lang w:val="en-US"/>
        </w:rPr>
        <w:tab/>
        <w:t xml:space="preserve">a single uploaded file path to link to multiple distinct </w:t>
      </w:r>
      <w:r>
        <w:rPr>
          <w:rFonts w:hint="default" w:ascii="Courier New" w:hAnsi="Courier New" w:cs="Courier New"/>
          <w:b w:val="0"/>
          <w:bCs/>
          <w:sz w:val="24"/>
          <w:szCs w:val="24"/>
          <w:lang w:val="en-US"/>
        </w:rPr>
        <w:tab/>
        <w:t xml:space="preserve">metadata records (Title, Date, Issuer). This ensures that </w:t>
      </w:r>
      <w:r>
        <w:rPr>
          <w:rFonts w:hint="default" w:ascii="Courier New" w:hAnsi="Courier New" w:cs="Courier New"/>
          <w:b w:val="0"/>
          <w:bCs/>
          <w:sz w:val="24"/>
          <w:szCs w:val="24"/>
          <w:lang w:val="en-US"/>
        </w:rPr>
        <w:tab/>
        <w:t xml:space="preserve">multi-certificates(e.g., 5-page PDF) are indexed and </w:t>
      </w:r>
      <w:r>
        <w:rPr>
          <w:rFonts w:hint="default" w:ascii="Courier New" w:hAnsi="Courier New" w:cs="Courier New"/>
          <w:b w:val="0"/>
          <w:bCs/>
          <w:sz w:val="24"/>
          <w:szCs w:val="24"/>
          <w:lang w:val="en-US"/>
        </w:rPr>
        <w:tab/>
        <w:t>searchable as individual,atomic entries.</w:t>
      </w:r>
    </w:p>
    <w:p w14:paraId="62E062A2">
      <w:pPr>
        <w:spacing w:line="480" w:lineRule="auto"/>
        <w:ind w:firstLine="720" w:firstLineChars="0"/>
        <w:jc w:val="left"/>
        <w:rPr>
          <w:rFonts w:hint="default" w:ascii="Courier New" w:hAnsi="Courier New" w:cs="Courier New"/>
          <w:b w:val="0"/>
          <w:bCs/>
          <w:sz w:val="24"/>
          <w:szCs w:val="24"/>
          <w:lang w:val="en-US"/>
        </w:rPr>
      </w:pPr>
      <w:r>
        <w:rPr>
          <w:rFonts w:hint="default" w:ascii="Courier New" w:hAnsi="Courier New" w:cs="Courier New"/>
          <w:b/>
          <w:bCs w:val="0"/>
          <w:sz w:val="24"/>
          <w:szCs w:val="24"/>
          <w:lang w:val="en-US"/>
        </w:rPr>
        <w:t xml:space="preserve">Table: Audit_Logs: </w:t>
      </w:r>
      <w:r>
        <w:rPr>
          <w:rFonts w:hint="default" w:ascii="Courier New" w:hAnsi="Courier New" w:cs="Courier New"/>
          <w:b w:val="0"/>
          <w:bCs/>
          <w:sz w:val="24"/>
          <w:szCs w:val="24"/>
          <w:lang w:val="en-US"/>
        </w:rPr>
        <w:t xml:space="preserve">Tracks system-wide transactions (Insert, </w:t>
      </w:r>
      <w:r>
        <w:rPr>
          <w:rFonts w:hint="default" w:ascii="Courier New" w:hAnsi="Courier New" w:cs="Courier New"/>
          <w:b w:val="0"/>
          <w:bCs/>
          <w:sz w:val="24"/>
          <w:szCs w:val="24"/>
          <w:lang w:val="en-US"/>
        </w:rPr>
        <w:tab/>
        <w:t xml:space="preserve">Update, Delete, View) to ensure full compliance with the </w:t>
      </w:r>
      <w:r>
        <w:rPr>
          <w:rFonts w:hint="default" w:ascii="Courier New" w:hAnsi="Courier New" w:cs="Courier New"/>
          <w:b w:val="0"/>
          <w:bCs/>
          <w:sz w:val="24"/>
          <w:szCs w:val="24"/>
          <w:lang w:val="en-US"/>
        </w:rPr>
        <w:tab/>
        <w:t xml:space="preserve">Data Privacy Act. </w:t>
      </w:r>
      <w:r>
        <w:rPr>
          <w:rFonts w:hint="default" w:ascii="Courier New" w:hAnsi="Courier New" w:cs="Courier New"/>
          <w:b w:val="0"/>
          <w:bCs/>
          <w:sz w:val="24"/>
          <w:szCs w:val="24"/>
          <w:lang w:val="en-US"/>
        </w:rPr>
        <w:drawing>
          <wp:inline distT="0" distB="0" distL="114300" distR="114300">
            <wp:extent cx="5591810" cy="3050540"/>
            <wp:effectExtent l="0" t="0" r="1270" b="12700"/>
            <wp:docPr id="8" name="Picture 8" descr="ER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ERD C.1"/>
                    <pic:cNvPicPr>
                      <a:picLocks noChangeAspect="1"/>
                    </pic:cNvPicPr>
                  </pic:nvPicPr>
                  <pic:blipFill>
                    <a:blip r:embed="rId13"/>
                    <a:stretch>
                      <a:fillRect/>
                    </a:stretch>
                  </pic:blipFill>
                  <pic:spPr>
                    <a:xfrm>
                      <a:off x="0" y="0"/>
                      <a:ext cx="5591810" cy="3050540"/>
                    </a:xfrm>
                    <a:prstGeom prst="rect">
                      <a:avLst/>
                    </a:prstGeom>
                  </pic:spPr>
                </pic:pic>
              </a:graphicData>
            </a:graphic>
          </wp:inline>
        </w:drawing>
      </w:r>
    </w:p>
    <w:p w14:paraId="0FB147A8">
      <w:pPr>
        <w:spacing w:line="480" w:lineRule="auto"/>
        <w:ind w:firstLine="720" w:firstLineChars="0"/>
        <w:jc w:val="left"/>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 xml:space="preserve">Figure C.1. SecureFaculty Entity Relationship Diagram (ERD) illustrating the 1:M relationship between faculty profiles and granularly indexed certificates. </w:t>
      </w:r>
    </w:p>
    <w:p w14:paraId="2BFDBFC2">
      <w:pPr>
        <w:spacing w:line="480" w:lineRule="auto"/>
        <w:ind w:firstLine="720" w:firstLineChars="0"/>
        <w:jc w:val="left"/>
        <w:rPr>
          <w:rFonts w:hint="default" w:ascii="Courier New" w:hAnsi="Courier New" w:cs="Courier New"/>
          <w:b w:val="0"/>
          <w:bCs/>
          <w:sz w:val="24"/>
          <w:szCs w:val="24"/>
          <w:lang w:val="en-US"/>
        </w:rPr>
      </w:pPr>
    </w:p>
    <w:p w14:paraId="3C14BBBA">
      <w:pPr>
        <w:spacing w:line="480" w:lineRule="auto"/>
        <w:jc w:val="center"/>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APPENDIX D</w:t>
      </w:r>
    </w:p>
    <w:p w14:paraId="5778FA10">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Full Prototype Screenshots and Responsive Views</w:t>
      </w:r>
    </w:p>
    <w:p w14:paraId="70AC5675">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drawing>
          <wp:inline distT="0" distB="0" distL="114300" distR="114300">
            <wp:extent cx="5941060" cy="3240405"/>
            <wp:effectExtent l="0" t="0" r="2540" b="5715"/>
            <wp:docPr id="11" name="Picture 11"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1"/>
                    <pic:cNvPicPr>
                      <a:picLocks noChangeAspect="1"/>
                    </pic:cNvPicPr>
                  </pic:nvPicPr>
                  <pic:blipFill>
                    <a:blip r:embed="rId14"/>
                    <a:stretch>
                      <a:fillRect/>
                    </a:stretch>
                  </pic:blipFill>
                  <pic:spPr>
                    <a:xfrm>
                      <a:off x="0" y="0"/>
                      <a:ext cx="5941060" cy="3240405"/>
                    </a:xfrm>
                    <a:prstGeom prst="rect">
                      <a:avLst/>
                    </a:prstGeom>
                  </pic:spPr>
                </pic:pic>
              </a:graphicData>
            </a:graphic>
          </wp:inline>
        </w:drawing>
      </w:r>
    </w:p>
    <w:p w14:paraId="506CA03E">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D.1: Administrator/Dean Dashboard featuring the Real-Time Quota Monitor and Centralized Audit Trail for departmental oversight.</w:t>
      </w:r>
    </w:p>
    <w:p w14:paraId="726A07B8">
      <w:pPr>
        <w:spacing w:line="480" w:lineRule="auto"/>
        <w:jc w:val="both"/>
        <w:rPr>
          <w:rFonts w:hint="default" w:ascii="Courier New" w:hAnsi="Courier New" w:cs="Courier New"/>
          <w:b/>
          <w:bCs w:val="0"/>
          <w:sz w:val="24"/>
          <w:szCs w:val="24"/>
          <w:lang w:val="en-US"/>
        </w:rPr>
      </w:pPr>
    </w:p>
    <w:p w14:paraId="259CB95F">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drawing>
          <wp:inline distT="0" distB="0" distL="114300" distR="114300">
            <wp:extent cx="5644515" cy="3078480"/>
            <wp:effectExtent l="0" t="0" r="9525" b="0"/>
            <wp:docPr id="12" name="Picture 12" desc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2"/>
                    <pic:cNvPicPr>
                      <a:picLocks noChangeAspect="1"/>
                    </pic:cNvPicPr>
                  </pic:nvPicPr>
                  <pic:blipFill>
                    <a:blip r:embed="rId15"/>
                    <a:stretch>
                      <a:fillRect/>
                    </a:stretch>
                  </pic:blipFill>
                  <pic:spPr>
                    <a:xfrm>
                      <a:off x="0" y="0"/>
                      <a:ext cx="5644515" cy="3078480"/>
                    </a:xfrm>
                    <a:prstGeom prst="rect">
                      <a:avLst/>
                    </a:prstGeom>
                  </pic:spPr>
                </pic:pic>
              </a:graphicData>
            </a:graphic>
          </wp:inline>
        </w:drawing>
      </w:r>
    </w:p>
    <w:p w14:paraId="0F96A69C">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D.2: Responsive Tablet Interface demonstrating the fluid layout of the Tailwind CSS UI for mobile administrative access.</w:t>
      </w:r>
    </w:p>
    <w:p w14:paraId="48E54F83">
      <w:pPr>
        <w:spacing w:line="480" w:lineRule="auto"/>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drawing>
          <wp:inline distT="0" distB="0" distL="114300" distR="114300">
            <wp:extent cx="5941060" cy="3240405"/>
            <wp:effectExtent l="0" t="0" r="2540" b="5715"/>
            <wp:docPr id="13" name="Picture 13" desc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3"/>
                    <pic:cNvPicPr>
                      <a:picLocks noChangeAspect="1"/>
                    </pic:cNvPicPr>
                  </pic:nvPicPr>
                  <pic:blipFill>
                    <a:blip r:embed="rId16"/>
                    <a:stretch>
                      <a:fillRect/>
                    </a:stretch>
                  </pic:blipFill>
                  <pic:spPr>
                    <a:xfrm>
                      <a:off x="0" y="0"/>
                      <a:ext cx="5941060" cy="3240405"/>
                    </a:xfrm>
                    <a:prstGeom prst="rect">
                      <a:avLst/>
                    </a:prstGeom>
                  </pic:spPr>
                </pic:pic>
              </a:graphicData>
            </a:graphic>
          </wp:inline>
        </w:drawing>
      </w:r>
    </w:p>
    <w:p w14:paraId="0D6D5FA7">
      <w:pPr>
        <w:spacing w:line="480" w:lineRule="auto"/>
        <w:ind w:left="240" w:leftChars="109" w:firstLine="0" w:firstLineChars="0"/>
        <w:jc w:val="both"/>
        <w:rPr>
          <w:rFonts w:hint="default" w:ascii="Courier New" w:hAnsi="Courier New" w:cs="Courier New"/>
          <w:b/>
          <w:bCs w:val="0"/>
          <w:sz w:val="24"/>
          <w:szCs w:val="24"/>
          <w:lang w:val="en-US"/>
        </w:rPr>
      </w:pPr>
      <w:r>
        <w:rPr>
          <w:rFonts w:hint="default" w:ascii="Courier New" w:hAnsi="Courier New" w:cs="Courier New"/>
          <w:b/>
          <w:bCs w:val="0"/>
          <w:sz w:val="24"/>
          <w:szCs w:val="24"/>
          <w:lang w:val="en-US"/>
        </w:rPr>
        <w:t>Figure D.3 The Smart Pipeline Interface (Conversion Gate) illustrating the multi-format upload queue and sequential batching progress.</w:t>
      </w:r>
    </w:p>
    <w:p w14:paraId="4620D80F">
      <w:pPr>
        <w:spacing w:line="480" w:lineRule="auto"/>
        <w:jc w:val="both"/>
        <w:rPr>
          <w:rFonts w:hint="default" w:ascii="Courier New" w:hAnsi="Courier New" w:cs="Courier New"/>
          <w:b/>
          <w:bCs w:val="0"/>
          <w:sz w:val="24"/>
          <w:szCs w:val="24"/>
          <w:lang w:val="en-US"/>
        </w:rPr>
      </w:pPr>
    </w:p>
    <w:p w14:paraId="5EA9DD78">
      <w:pPr>
        <w:spacing w:line="480" w:lineRule="auto"/>
        <w:jc w:val="both"/>
        <w:rPr>
          <w:rFonts w:hint="default" w:ascii="Courier New" w:hAnsi="Courier New" w:cs="Courier New"/>
          <w:b/>
          <w:bCs w:val="0"/>
          <w:sz w:val="24"/>
          <w:szCs w:val="24"/>
          <w:lang w:val="en-US"/>
        </w:rPr>
      </w:pPr>
    </w:p>
    <w:p w14:paraId="49D1C87C">
      <w:pPr>
        <w:spacing w:line="480" w:lineRule="auto"/>
        <w:jc w:val="left"/>
        <w:rPr>
          <w:rFonts w:hint="default" w:ascii="Courier New" w:hAnsi="Courier New" w:cs="Courier New"/>
          <w:b w:val="0"/>
          <w:bCs/>
          <w:sz w:val="24"/>
          <w:szCs w:val="24"/>
          <w:lang w:val="en-US"/>
        </w:rPr>
      </w:pPr>
    </w:p>
    <w:p w14:paraId="37E6EB7A">
      <w:pPr>
        <w:spacing w:line="480" w:lineRule="auto"/>
        <w:jc w:val="left"/>
        <w:rPr>
          <w:rFonts w:hint="default" w:ascii="Courier New" w:hAnsi="Courier New" w:cs="Courier New"/>
          <w:b w:val="0"/>
          <w:bCs/>
          <w:sz w:val="24"/>
          <w:szCs w:val="24"/>
          <w:lang w:val="en-US"/>
        </w:rPr>
      </w:pPr>
    </w:p>
    <w:sectPr>
      <w:headerReference r:id="rId5" w:type="default"/>
      <w:pgSz w:w="12240" w:h="20160"/>
      <w:pgMar w:top="1440" w:right="720" w:bottom="1440" w:left="2160" w:header="706" w:footer="706"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dobe Heiti Std R">
    <w:altName w:val="Malgun Gothic Semilight"/>
    <w:panose1 w:val="00000000000000000000"/>
    <w:charset w:val="80"/>
    <w:family w:val="swiss"/>
    <w:pitch w:val="default"/>
    <w:sig w:usb0="00000000" w:usb1="00000000" w:usb2="00000016" w:usb3="00000000" w:csb0="00060007" w:csb1="00000000"/>
  </w:font>
  <w:font w:name="Malgun Gothic Semilight">
    <w:panose1 w:val="020B0502040204020203"/>
    <w:charset w:val="86"/>
    <w:family w:val="auto"/>
    <w:pitch w:val="default"/>
    <w:sig w:usb0="900002AF" w:usb1="01D77CFB" w:usb2="00000012" w:usb3="00000000" w:csb0="203E01BD" w:csb1="D7FF0000"/>
  </w:font>
  <w:font w:name="Arial Narrow">
    <w:panose1 w:val="020B0606020202030204"/>
    <w:charset w:val="00"/>
    <w:family w:val="swiss"/>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D5520">
    <w:pPr>
      <w:pStyle w:val="9"/>
      <w:tabs>
        <w:tab w:val="left" w:pos="8103"/>
      </w:tabs>
      <w:ind w:firstLine="3600"/>
      <w:rPr>
        <w:sz w:val="20"/>
      </w:rPr>
    </w:pPr>
    <w:r>
      <w:rPr>
        <w:lang w:val="en-US"/>
      </w:rPr>
      <w:drawing>
        <wp:anchor distT="0" distB="0" distL="114300" distR="114300" simplePos="0" relativeHeight="251662336" behindDoc="1" locked="0" layoutInCell="1" allowOverlap="1">
          <wp:simplePos x="0" y="0"/>
          <wp:positionH relativeFrom="column">
            <wp:posOffset>-534035</wp:posOffset>
          </wp:positionH>
          <wp:positionV relativeFrom="paragraph">
            <wp:posOffset>-180340</wp:posOffset>
          </wp:positionV>
          <wp:extent cx="1415415" cy="972185"/>
          <wp:effectExtent l="19050" t="0" r="0" b="0"/>
          <wp:wrapNone/>
          <wp:docPr id="17" name="Picture 1" descr="A logo with a fish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A logo with a fish and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1415115" cy="972152"/>
                  </a:xfrm>
                  <a:prstGeom prst="rect">
                    <a:avLst/>
                  </a:prstGeom>
                  <a:noFill/>
                  <a:ln>
                    <a:noFill/>
                  </a:ln>
                </pic:spPr>
              </pic:pic>
            </a:graphicData>
          </a:graphic>
        </wp:anchor>
      </w:drawing>
    </w:r>
    <w:r>
      <w:rPr>
        <w:rFonts w:ascii="Arial" w:hAnsi="Arial" w:eastAsia="Adobe Heiti Std R" w:cs="Arial"/>
        <w:b/>
        <w:sz w:val="17"/>
        <w:szCs w:val="17"/>
        <w14:ligatures w14:val="standardContextual"/>
      </w:rPr>
      <w:drawing>
        <wp:anchor distT="0" distB="0" distL="0" distR="0" simplePos="0" relativeHeight="251663360" behindDoc="1" locked="0" layoutInCell="1" allowOverlap="1">
          <wp:simplePos x="0" y="0"/>
          <wp:positionH relativeFrom="margin">
            <wp:posOffset>5097780</wp:posOffset>
          </wp:positionH>
          <wp:positionV relativeFrom="paragraph">
            <wp:posOffset>-212725</wp:posOffset>
          </wp:positionV>
          <wp:extent cx="1102360" cy="815975"/>
          <wp:effectExtent l="0" t="0" r="0" b="9525"/>
          <wp:wrapNone/>
          <wp:docPr id="566237580" name="Picture 4" descr="bagong-pilipinas"/>
          <wp:cNvGraphicFramePr/>
          <a:graphic xmlns:a="http://schemas.openxmlformats.org/drawingml/2006/main">
            <a:graphicData uri="http://schemas.openxmlformats.org/drawingml/2006/picture">
              <pic:pic xmlns:pic="http://schemas.openxmlformats.org/drawingml/2006/picture">
                <pic:nvPicPr>
                  <pic:cNvPr id="566237580" name="Picture 4" descr="bagong-pilipinas"/>
                  <pic:cNvPicPr/>
                </pic:nvPicPr>
                <pic:blipFill>
                  <a:blip r:embed="rId2" cstate="print"/>
                  <a:srcRect l="33102" r="33913"/>
                  <a:stretch>
                    <a:fillRect/>
                  </a:stretch>
                </pic:blipFill>
                <pic:spPr>
                  <a:xfrm>
                    <a:off x="0" y="0"/>
                    <a:ext cx="1102360" cy="815975"/>
                  </a:xfrm>
                  <a:prstGeom prst="rect">
                    <a:avLst/>
                  </a:prstGeom>
                  <a:ln>
                    <a:noFill/>
                  </a:ln>
                </pic:spPr>
              </pic:pic>
            </a:graphicData>
          </a:graphic>
        </wp:anchor>
      </w:drawing>
    </w:r>
    <w:r>
      <w:rPr>
        <w:sz w:val="20"/>
      </w:rPr>
      <w:t>Republic of the Philippines</w:t>
    </w:r>
  </w:p>
  <w:p w14:paraId="50CA4608">
    <w:pPr>
      <w:pStyle w:val="9"/>
      <w:tabs>
        <w:tab w:val="left" w:pos="8103"/>
      </w:tabs>
      <w:jc w:val="center"/>
      <w:rPr>
        <w:sz w:val="20"/>
      </w:rPr>
    </w:pPr>
    <w:r>
      <w:rPr>
        <w:rFonts w:ascii="Arial Narrow" w:hAnsi="Arial Narrow" w:cs="Arial"/>
        <w:b/>
        <w:color w:val="0070C0"/>
        <w:sz w:val="21"/>
        <w:szCs w:val="21"/>
      </w:rPr>
      <w:t xml:space="preserve">ILOILO STATE </w:t>
    </w:r>
    <w:r>
      <w:rPr>
        <w:rFonts w:ascii="Arial Narrow" w:hAnsi="Arial Narrow" w:cs="Arial"/>
        <w:b/>
        <w:color w:val="0070C0"/>
        <w:sz w:val="21"/>
        <w:szCs w:val="21"/>
        <w:lang w:val="en-US"/>
      </w:rPr>
      <w:t>UNIVERSITY</w:t>
    </w:r>
    <w:r>
      <w:rPr>
        <w:rFonts w:ascii="Arial Narrow" w:hAnsi="Arial Narrow" w:cs="Arial"/>
        <w:b/>
        <w:color w:val="0070C0"/>
        <w:sz w:val="21"/>
        <w:szCs w:val="21"/>
      </w:rPr>
      <w:t xml:space="preserve"> OF FISHERIES</w:t>
    </w:r>
    <w:r>
      <w:rPr>
        <w:rFonts w:ascii="Arial Narrow" w:hAnsi="Arial Narrow" w:cs="Arial"/>
        <w:b/>
        <w:color w:val="0070C0"/>
        <w:sz w:val="21"/>
        <w:szCs w:val="21"/>
        <w:lang w:val="en-US"/>
      </w:rPr>
      <w:t xml:space="preserve"> SCIENCE AND TECHNOLOGY</w:t>
    </w:r>
  </w:p>
  <w:p w14:paraId="38729491">
    <w:pPr>
      <w:pStyle w:val="9"/>
      <w:jc w:val="center"/>
      <w:rPr>
        <w:rFonts w:ascii="Arial" w:hAnsi="Arial" w:eastAsia="Adobe Heiti Std R" w:cs="Arial"/>
        <w:b/>
        <w:sz w:val="17"/>
        <w:szCs w:val="17"/>
      </w:rPr>
    </w:pPr>
    <w:r>
      <w:rPr>
        <w:rFonts w:ascii="Arial" w:hAnsi="Arial" w:eastAsia="Adobe Heiti Std R" w:cs="Arial"/>
        <w:b/>
        <w:sz w:val="17"/>
        <w:szCs w:val="17"/>
      </w:rPr>
      <w:t>COLLEGE OF INFORMATION AND COMMUNICATIONS TECHNOLOGY</w:t>
    </w:r>
  </w:p>
  <w:p w14:paraId="35486735">
    <w:pPr>
      <w:pStyle w:val="9"/>
      <w:jc w:val="center"/>
      <w:rPr>
        <w:rStyle w:val="8"/>
        <w:sz w:val="16"/>
        <w:szCs w:val="16"/>
        <w:lang w:val="en-US"/>
      </w:rPr>
    </w:pPr>
    <w:r>
      <w:rPr>
        <w:sz w:val="16"/>
        <w:szCs w:val="16"/>
        <w:lang w:val="en-US"/>
      </w:rPr>
      <w:t>Main Campus-Poblacion Site, Barotac Nuevo, Iloilo|email: cict@isufst.edu.ph</w:t>
    </w:r>
  </w:p>
  <w:p w14:paraId="430ECAC6">
    <w:pPr>
      <w:pStyle w:val="9"/>
      <w:jc w:val="center"/>
    </w:pPr>
    <w:r>
      <w:rPr>
        <w:lang w:val="en-US"/>
      </w:rPr>
      <w:drawing>
        <wp:anchor distT="0" distB="0" distL="114300" distR="114300" simplePos="0" relativeHeight="251659264" behindDoc="1" locked="0" layoutInCell="1" allowOverlap="1">
          <wp:simplePos x="0" y="0"/>
          <wp:positionH relativeFrom="column">
            <wp:posOffset>11087100</wp:posOffset>
          </wp:positionH>
          <wp:positionV relativeFrom="paragraph">
            <wp:posOffset>5372100</wp:posOffset>
          </wp:positionV>
          <wp:extent cx="1028700" cy="822960"/>
          <wp:effectExtent l="0" t="0" r="0" b="0"/>
          <wp:wrapNone/>
          <wp:docPr id="18" name="Picture 3" descr="one iscof one pri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descr="one iscof one pride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28700" cy="822960"/>
                  </a:xfrm>
                  <a:prstGeom prst="rect">
                    <a:avLst/>
                  </a:prstGeom>
                  <a:noFill/>
                </pic:spPr>
              </pic:pic>
            </a:graphicData>
          </a:graphic>
        </wp:anchor>
      </w:drawing>
    </w:r>
    <w:r>
      <w:rPr>
        <w:lang w:val="en-US"/>
      </w:rPr>
      <w:drawing>
        <wp:anchor distT="0" distB="0" distL="114300" distR="114300" simplePos="0" relativeHeight="251660288" behindDoc="1" locked="0" layoutInCell="1" allowOverlap="1">
          <wp:simplePos x="0" y="0"/>
          <wp:positionH relativeFrom="column">
            <wp:posOffset>7772400</wp:posOffset>
          </wp:positionH>
          <wp:positionV relativeFrom="paragraph">
            <wp:posOffset>914400</wp:posOffset>
          </wp:positionV>
          <wp:extent cx="1028700" cy="822960"/>
          <wp:effectExtent l="0" t="0" r="0" b="0"/>
          <wp:wrapNone/>
          <wp:docPr id="25" name="Picture 4" descr="one iscof one pri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one iscof one pride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28700" cy="822960"/>
                  </a:xfrm>
                  <a:prstGeom prst="rect">
                    <a:avLst/>
                  </a:prstGeom>
                  <a:noFill/>
                </pic:spPr>
              </pic:pic>
            </a:graphicData>
          </a:graphic>
        </wp:anchor>
      </w:drawing>
    </w:r>
    <w:r>
      <w:rPr>
        <w:lang w:val="en-US"/>
      </w:rPr>
      <w:drawing>
        <wp:anchor distT="0" distB="0" distL="114300" distR="114300" simplePos="0" relativeHeight="251661312" behindDoc="1" locked="0" layoutInCell="1" allowOverlap="1">
          <wp:simplePos x="0" y="0"/>
          <wp:positionH relativeFrom="column">
            <wp:posOffset>7772400</wp:posOffset>
          </wp:positionH>
          <wp:positionV relativeFrom="paragraph">
            <wp:posOffset>914400</wp:posOffset>
          </wp:positionV>
          <wp:extent cx="1028700" cy="822960"/>
          <wp:effectExtent l="0" t="0" r="0" b="0"/>
          <wp:wrapNone/>
          <wp:docPr id="26" name="Picture 7" descr="one iscof one prid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descr="one iscof one pride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028700" cy="822960"/>
                  </a:xfrm>
                  <a:prstGeom prst="rect">
                    <a:avLst/>
                  </a:prstGeom>
                  <a:noFill/>
                </pic:spPr>
              </pic:pic>
            </a:graphicData>
          </a:graphic>
        </wp:anchor>
      </w:drawing>
    </w:r>
  </w:p>
  <w:p w14:paraId="4729B561">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0DB335"/>
    <w:multiLevelType w:val="singleLevel"/>
    <w:tmpl w:val="910DB335"/>
    <w:lvl w:ilvl="0" w:tentative="0">
      <w:start w:val="1"/>
      <w:numFmt w:val="decimal"/>
      <w:suff w:val="space"/>
      <w:lvlText w:val="%1."/>
      <w:lvlJc w:val="left"/>
    </w:lvl>
  </w:abstractNum>
  <w:abstractNum w:abstractNumId="1">
    <w:nsid w:val="27125DD3"/>
    <w:multiLevelType w:val="singleLevel"/>
    <w:tmpl w:val="27125DD3"/>
    <w:lvl w:ilvl="0" w:tentative="0">
      <w:start w:val="1"/>
      <w:numFmt w:val="decimal"/>
      <w:suff w:val="space"/>
      <w:lvlText w:val="%1."/>
      <w:lvlJc w:val="left"/>
      <w:pPr>
        <w:ind w:left="420"/>
      </w:pPr>
    </w:lvl>
  </w:abstractNum>
  <w:abstractNum w:abstractNumId="2">
    <w:nsid w:val="348D33BE"/>
    <w:multiLevelType w:val="multilevel"/>
    <w:tmpl w:val="348D33BE"/>
    <w:lvl w:ilvl="0" w:tentative="0">
      <w:start w:val="1"/>
      <w:numFmt w:val="bullet"/>
      <w:lvlText w:val=""/>
      <w:lvlJc w:val="left"/>
      <w:pPr>
        <w:ind w:left="720" w:hanging="360"/>
      </w:pPr>
      <w:rPr>
        <w:rFonts w:hint="default" w:ascii="Symbol" w:hAnsi="Symbol"/>
        <w:sz w:val="20"/>
        <w:szCs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F65F220"/>
    <w:multiLevelType w:val="singleLevel"/>
    <w:tmpl w:val="5F65F220"/>
    <w:lvl w:ilvl="0" w:tentative="0">
      <w:start w:val="1"/>
      <w:numFmt w:val="decimal"/>
      <w:suff w:val="space"/>
      <w:lvlText w:val="%1."/>
      <w:lvlJc w:val="left"/>
    </w:lvl>
  </w:abstractNum>
  <w:abstractNum w:abstractNumId="4">
    <w:nsid w:val="717310BA"/>
    <w:multiLevelType w:val="singleLevel"/>
    <w:tmpl w:val="717310BA"/>
    <w:lvl w:ilvl="0" w:tentative="0">
      <w:start w:val="1"/>
      <w:numFmt w:val="decimal"/>
      <w:suff w:val="space"/>
      <w:lvlText w:val="[%1]"/>
      <w:lvlJc w:val="left"/>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6D6"/>
    <w:rsid w:val="000C209D"/>
    <w:rsid w:val="000E2544"/>
    <w:rsid w:val="001759BD"/>
    <w:rsid w:val="001A7A5E"/>
    <w:rsid w:val="001B0ADF"/>
    <w:rsid w:val="001C3C55"/>
    <w:rsid w:val="00240252"/>
    <w:rsid w:val="00243857"/>
    <w:rsid w:val="00322E25"/>
    <w:rsid w:val="00390B4A"/>
    <w:rsid w:val="003E7B92"/>
    <w:rsid w:val="00481275"/>
    <w:rsid w:val="004F3DEC"/>
    <w:rsid w:val="004F43AA"/>
    <w:rsid w:val="00512E0E"/>
    <w:rsid w:val="0056344F"/>
    <w:rsid w:val="006022D8"/>
    <w:rsid w:val="0063521D"/>
    <w:rsid w:val="006D58BF"/>
    <w:rsid w:val="00712FA0"/>
    <w:rsid w:val="0078047F"/>
    <w:rsid w:val="007C4643"/>
    <w:rsid w:val="007C6A11"/>
    <w:rsid w:val="007F53F6"/>
    <w:rsid w:val="00802B53"/>
    <w:rsid w:val="008B7615"/>
    <w:rsid w:val="009136D6"/>
    <w:rsid w:val="0097671E"/>
    <w:rsid w:val="00996783"/>
    <w:rsid w:val="009D25EE"/>
    <w:rsid w:val="00A66A0A"/>
    <w:rsid w:val="00AC6E54"/>
    <w:rsid w:val="00AE30BA"/>
    <w:rsid w:val="00B413B4"/>
    <w:rsid w:val="00BC0810"/>
    <w:rsid w:val="00BD0D03"/>
    <w:rsid w:val="00C05556"/>
    <w:rsid w:val="00C150CB"/>
    <w:rsid w:val="00C37CD9"/>
    <w:rsid w:val="00C80D55"/>
    <w:rsid w:val="00D23883"/>
    <w:rsid w:val="00E32BD7"/>
    <w:rsid w:val="00E539F3"/>
    <w:rsid w:val="00E6333A"/>
    <w:rsid w:val="00E66D69"/>
    <w:rsid w:val="00ED6FBE"/>
    <w:rsid w:val="00ED74D2"/>
    <w:rsid w:val="00EF6F17"/>
    <w:rsid w:val="00F200D3"/>
    <w:rsid w:val="00F24BCC"/>
    <w:rsid w:val="00F30C80"/>
    <w:rsid w:val="00FB314D"/>
    <w:rsid w:val="02C43119"/>
    <w:rsid w:val="02C62D99"/>
    <w:rsid w:val="04C44DDD"/>
    <w:rsid w:val="0E5A6B98"/>
    <w:rsid w:val="0F2A1BC2"/>
    <w:rsid w:val="11853BCD"/>
    <w:rsid w:val="12552C20"/>
    <w:rsid w:val="138C6520"/>
    <w:rsid w:val="14534C64"/>
    <w:rsid w:val="171B5478"/>
    <w:rsid w:val="1720607C"/>
    <w:rsid w:val="1FCF33BD"/>
    <w:rsid w:val="20454680"/>
    <w:rsid w:val="20FD7AA4"/>
    <w:rsid w:val="21CA6F74"/>
    <w:rsid w:val="21E820E3"/>
    <w:rsid w:val="225E4CF0"/>
    <w:rsid w:val="2CE960BE"/>
    <w:rsid w:val="2F4E5088"/>
    <w:rsid w:val="312760B3"/>
    <w:rsid w:val="327D69E4"/>
    <w:rsid w:val="389710F3"/>
    <w:rsid w:val="392C0D5C"/>
    <w:rsid w:val="3AFD31D5"/>
    <w:rsid w:val="3C9B60FA"/>
    <w:rsid w:val="3E0A5656"/>
    <w:rsid w:val="3FAE7EF3"/>
    <w:rsid w:val="402121C3"/>
    <w:rsid w:val="412A0477"/>
    <w:rsid w:val="41C602F5"/>
    <w:rsid w:val="469559DB"/>
    <w:rsid w:val="48900C98"/>
    <w:rsid w:val="4C8A50A1"/>
    <w:rsid w:val="4D5A40F4"/>
    <w:rsid w:val="51AD11DF"/>
    <w:rsid w:val="526B7CC5"/>
    <w:rsid w:val="580F6687"/>
    <w:rsid w:val="59481887"/>
    <w:rsid w:val="5AB35E4F"/>
    <w:rsid w:val="5B654180"/>
    <w:rsid w:val="5D4A309B"/>
    <w:rsid w:val="644F259F"/>
    <w:rsid w:val="69D9075E"/>
    <w:rsid w:val="6D164F86"/>
    <w:rsid w:val="6FE902A7"/>
    <w:rsid w:val="717532B1"/>
    <w:rsid w:val="74B84FED"/>
    <w:rsid w:val="75A07E88"/>
    <w:rsid w:val="76C6459B"/>
    <w:rsid w:val="7B797B48"/>
    <w:rsid w:val="7CCB17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character" w:styleId="5">
    <w:name w:val="FollowedHyperlink"/>
    <w:basedOn w:val="2"/>
    <w:semiHidden/>
    <w:unhideWhenUsed/>
    <w:uiPriority w:val="99"/>
    <w:rPr>
      <w:color w:val="800080"/>
      <w:u w:val="single"/>
    </w:rPr>
  </w:style>
  <w:style w:type="paragraph" w:styleId="6">
    <w:name w:val="footer"/>
    <w:basedOn w:val="1"/>
    <w:link w:val="13"/>
    <w:semiHidden/>
    <w:unhideWhenUsed/>
    <w:qFormat/>
    <w:uiPriority w:val="99"/>
    <w:pPr>
      <w:tabs>
        <w:tab w:val="center" w:pos="4680"/>
        <w:tab w:val="right" w:pos="9360"/>
      </w:tabs>
      <w:spacing w:after="0" w:line="240" w:lineRule="auto"/>
    </w:pPr>
  </w:style>
  <w:style w:type="paragraph" w:styleId="7">
    <w:name w:val="header"/>
    <w:basedOn w:val="1"/>
    <w:link w:val="12"/>
    <w:unhideWhenUsed/>
    <w:qFormat/>
    <w:uiPriority w:val="99"/>
    <w:pPr>
      <w:tabs>
        <w:tab w:val="center" w:pos="4680"/>
        <w:tab w:val="right" w:pos="9360"/>
      </w:tabs>
      <w:spacing w:after="0" w:line="240" w:lineRule="auto"/>
    </w:pPr>
  </w:style>
  <w:style w:type="character" w:styleId="8">
    <w:name w:val="Hyperlink"/>
    <w:basedOn w:val="2"/>
    <w:unhideWhenUsed/>
    <w:qFormat/>
    <w:uiPriority w:val="0"/>
    <w:rPr>
      <w:color w:val="0000FF"/>
      <w:u w:val="single"/>
    </w:rPr>
  </w:style>
  <w:style w:type="paragraph" w:styleId="9">
    <w:name w:val="No Spacing"/>
    <w:qFormat/>
    <w:uiPriority w:val="1"/>
    <w:pPr>
      <w:spacing w:after="0" w:line="240" w:lineRule="auto"/>
    </w:pPr>
    <w:rPr>
      <w:rFonts w:asciiTheme="minorHAnsi" w:hAnsiTheme="minorHAnsi" w:eastAsiaTheme="minorHAnsi" w:cstheme="minorBidi"/>
      <w:sz w:val="22"/>
      <w:szCs w:val="22"/>
      <w:lang w:val="en-PH" w:eastAsia="en-US" w:bidi="ar-SA"/>
    </w:rPr>
  </w:style>
  <w:style w:type="paragraph" w:styleId="10">
    <w:name w:val="List Paragraph"/>
    <w:basedOn w:val="1"/>
    <w:qFormat/>
    <w:uiPriority w:val="34"/>
    <w:pPr>
      <w:ind w:left="720"/>
      <w:contextualSpacing/>
    </w:pPr>
  </w:style>
  <w:style w:type="character" w:customStyle="1" w:styleId="11">
    <w:name w:val="Balloon Text Char"/>
    <w:basedOn w:val="2"/>
    <w:link w:val="4"/>
    <w:semiHidden/>
    <w:qFormat/>
    <w:uiPriority w:val="99"/>
    <w:rPr>
      <w:rFonts w:ascii="Tahoma" w:hAnsi="Tahoma" w:cs="Tahoma"/>
      <w:sz w:val="16"/>
      <w:szCs w:val="16"/>
    </w:rPr>
  </w:style>
  <w:style w:type="character" w:customStyle="1" w:styleId="12">
    <w:name w:val="Header Char"/>
    <w:basedOn w:val="2"/>
    <w:link w:val="7"/>
    <w:qFormat/>
    <w:uiPriority w:val="99"/>
  </w:style>
  <w:style w:type="character" w:customStyle="1" w:styleId="13">
    <w:name w:val="Footer Char"/>
    <w:basedOn w:val="2"/>
    <w:link w:val="6"/>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90EC45-6486-44FF-902C-5E62446EEA78}">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3088</Words>
  <Characters>19283</Characters>
  <Lines>36</Lines>
  <Paragraphs>10</Paragraphs>
  <TotalTime>32</TotalTime>
  <ScaleCrop>false</ScaleCrop>
  <LinksUpToDate>false</LinksUpToDate>
  <CharactersWithSpaces>22244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2026-02-20T09:03:00Z</dcterms:created>
  <dc:creator>Laurence Brillantes</dc:creator>
  <cp:lastModifiedBy>MikhaiLev</cp:lastModifiedBy>
  <dcterms:modified xsi:type="dcterms:W3CDTF">2026-05-07T11:04:49Z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eyJoZGlkIjoiZGMwNDQzODRhYWFjYzQyZTIxMGJhY2JjMTUxYjBjZGYiLCJ1c2VySWQiOiI3MDQ4NTE2NjM0NTYifQ==</vt:lpwstr>
  </property>
  <property fmtid="{D5CDD505-2E9C-101B-9397-08002B2CF9AE}" pid="3" name="KSOProductBuildVer">
    <vt:lpwstr>1033-12.1.0.25242</vt:lpwstr>
  </property>
  <property fmtid="{D5CDD505-2E9C-101B-9397-08002B2CF9AE}" pid="4" name="ICV">
    <vt:lpwstr>953F78AC4E55421688E6E2FD08B4D39C_13</vt:lpwstr>
  </property>
</Properties>
</file>