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 Fruit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1. Создать базовый класс Fruit в отдельном файле Fruit.h со списком инициализации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14875" cy="3028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2. Создать дочерний класс Apple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86100" cy="16478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3. Добавьте цвет, новую характеристику, которая есть у класса Apple, но отсутствует у класса Fruit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90825" cy="2466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4. Перепишите класс Fruit, изменив тип доступа к члену _sugar на protected: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86275" cy="36766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5. Используйте член _sugar в дочернем классе Apple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89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 Device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базовый класс Device, который будет описывать портативные устройства. Для этого класса создайте закрытый целочисленный член _batteryLife, который будет описывать время работы аккумулятора устройства, а также функцию ShowSpec(), которая выводит, сколько времени может работать девайс.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Создайте дочерний класс Player, добавьте в него целочисленный закрытый член _totalTracks и функцию ShowTotalTracks(), которая показывает, сколько треков можно записать в плеер.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main.cpp: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72050" cy="3676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Device.h: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9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Player.h: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57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