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323C1D" w:rsidRPr="00CC4FF4" w:rsidRDefault="00CC4FF4" w:rsidP="00CC4FF4">
      <w:pPr>
        <w:jc w:val="center"/>
        <w:rPr>
          <w:color w:val="901829" w:themeColor="accent3" w:themeShade="80"/>
        </w:rPr>
      </w:pPr>
      <w:r>
        <w:rPr>
          <w:rFonts w:ascii="Tw Cen MT" w:hAnsi="Tw Cen MT"/>
          <w:noProof/>
          <w:color w:val="901829" w:themeColor="accent3" w:themeShade="80"/>
          <w:sz w:val="32"/>
          <w:szCs w:val="32"/>
        </w:rPr>
        <w:pict>
          <v:shapetype id="_x0000_t32" coordsize="21600,21600" o:spt="32" o:oned="t" path="m,l21600,21600e" filled="f">
            <v:path arrowok="t" fillok="f" o:connecttype="none"/>
            <o:lock v:ext="edit" shapetype="t"/>
          </v:shapetype>
          <v:shape id="_x0000_s1026" type="#_x0000_t32" style="position:absolute;left:0;text-align:left;margin-left:118.5pt;margin-top:26.25pt;width:224.25pt;height:0;z-index:251658240" o:connectortype="straight" strokecolor="#246071 [1605]" strokeweight="3pt">
            <v:shadow type="perspective" color="#246071 [1605]" opacity=".5" offset="1pt" offset2="-1pt"/>
          </v:shape>
        </w:pict>
      </w:r>
      <w:r w:rsidR="00323C1D" w:rsidRPr="00CC4FF4">
        <w:rPr>
          <w:rFonts w:ascii="Tw Cen MT" w:hAnsi="Tw Cen MT"/>
          <w:color w:val="901829" w:themeColor="accent3" w:themeShade="80"/>
          <w:sz w:val="32"/>
          <w:szCs w:val="32"/>
        </w:rPr>
        <w:t>Baptism by Triune Immersion</w:t>
      </w:r>
      <w:r w:rsidR="00323C1D" w:rsidRPr="00CC4FF4">
        <w:rPr>
          <w:rFonts w:ascii="Tw Cen MT" w:hAnsi="Tw Cen MT"/>
          <w:color w:val="901829" w:themeColor="accent3" w:themeShade="80"/>
          <w:sz w:val="32"/>
          <w:szCs w:val="32"/>
        </w:rPr>
        <w:br/>
      </w:r>
      <w:r w:rsidR="00323C1D" w:rsidRPr="00CC4FF4">
        <w:rPr>
          <w:color w:val="901829" w:themeColor="accent3" w:themeShade="80"/>
        </w:rPr>
        <w:br/>
        <w:t>David R. Plaster</w:t>
      </w:r>
      <w:r w:rsidR="00323C1D" w:rsidRPr="00CC4FF4">
        <w:rPr>
          <w:color w:val="901829" w:themeColor="accent3" w:themeShade="80"/>
        </w:rPr>
        <w:br/>
        <w:t>—</w:t>
      </w:r>
      <w:r w:rsidR="00323C1D" w:rsidRPr="00CC4FF4">
        <w:rPr>
          <w:color w:val="901829" w:themeColor="accent3" w:themeShade="80"/>
        </w:rPr>
        <w:br/>
      </w:r>
      <w:r w:rsidR="00323C1D" w:rsidRPr="00CC4FF4">
        <w:rPr>
          <w:i/>
          <w:iCs/>
          <w:color w:val="901829" w:themeColor="accent3" w:themeShade="80"/>
        </w:rPr>
        <w:t>Grace Theological Journal</w:t>
      </w:r>
      <w:r w:rsidR="00323C1D" w:rsidRPr="00CC4FF4">
        <w:rPr>
          <w:color w:val="901829" w:themeColor="accent3" w:themeShade="80"/>
        </w:rPr>
        <w:br/>
        <w:t>Volume 6 —</w:t>
      </w:r>
      <w:r>
        <w:rPr>
          <w:color w:val="901829" w:themeColor="accent3" w:themeShade="80"/>
        </w:rPr>
        <w:t xml:space="preserve"> </w:t>
      </w:r>
      <w:proofErr w:type="gramStart"/>
      <w:r w:rsidR="00323C1D" w:rsidRPr="00CC4FF4">
        <w:rPr>
          <w:color w:val="901829" w:themeColor="accent3" w:themeShade="80"/>
        </w:rPr>
        <w:t>Fall</w:t>
      </w:r>
      <w:proofErr w:type="gramEnd"/>
      <w:r w:rsidR="00323C1D" w:rsidRPr="00CC4FF4">
        <w:rPr>
          <w:color w:val="901829" w:themeColor="accent3" w:themeShade="80"/>
        </w:rPr>
        <w:t xml:space="preserve"> 1985</w:t>
      </w:r>
      <w:r>
        <w:rPr>
          <w:color w:val="901829" w:themeColor="accent3" w:themeShade="80"/>
        </w:rPr>
        <w:t xml:space="preserve"> </w:t>
      </w:r>
      <w:r w:rsidR="00323C1D" w:rsidRPr="00CC4FF4">
        <w:rPr>
          <w:color w:val="901829" w:themeColor="accent3" w:themeShade="80"/>
        </w:rPr>
        <w:t>—</w:t>
      </w:r>
      <w:r>
        <w:rPr>
          <w:color w:val="901829" w:themeColor="accent3" w:themeShade="80"/>
        </w:rPr>
        <w:t xml:space="preserve"> </w:t>
      </w:r>
      <w:r w:rsidR="00323C1D" w:rsidRPr="00CC4FF4">
        <w:rPr>
          <w:color w:val="901829" w:themeColor="accent3" w:themeShade="80"/>
        </w:rPr>
        <w:t>pages 384-391</w:t>
      </w:r>
    </w:p>
    <w:p w:rsidR="00323C1D" w:rsidRPr="00CC4FF4" w:rsidRDefault="00323C1D" w:rsidP="00CC4FF4">
      <w:pPr>
        <w:jc w:val="center"/>
        <w:rPr>
          <w:rFonts w:cs="Arial"/>
          <w:bCs/>
          <w:color w:val="901829" w:themeColor="accent3" w:themeShade="80"/>
          <w:szCs w:val="24"/>
        </w:rPr>
      </w:pPr>
      <w:r w:rsidRPr="00CC4FF4">
        <w:rPr>
          <w:rFonts w:cs="Arial"/>
          <w:bCs/>
          <w:i/>
          <w:iCs/>
          <w:color w:val="901829" w:themeColor="accent3" w:themeShade="80"/>
          <w:szCs w:val="24"/>
        </w:rPr>
        <w:t>The practice of triune immersion as the mode of baptism for believers has been a historic distinctive of the Brethren movement. This mode of baptism is supported by three arguments: doctrinal, grammatical, and historical. The doctrinal thrust of Matt 28:19 is trinitarian and supports the triple action involved in triune immersion. The grammar and language of the text also support this approach. And history provides evidence that triune immersion was the mode utilized by the early church. Thus, triune immersion is the preferred mode of baptism</w:t>
      </w:r>
      <w:r w:rsidRPr="00CC4FF4">
        <w:rPr>
          <w:rFonts w:cs="Arial"/>
          <w:bCs/>
          <w:color w:val="901829" w:themeColor="accent3" w:themeShade="80"/>
          <w:szCs w:val="24"/>
        </w:rPr>
        <w:t>.</w:t>
      </w:r>
    </w:p>
    <w:p w:rsidR="00323C1D" w:rsidRPr="00CC4FF4" w:rsidRDefault="00323C1D" w:rsidP="00323C1D">
      <w:pPr>
        <w:rPr>
          <w:rFonts w:cs="Arial"/>
          <w:bCs/>
          <w:color w:val="901829" w:themeColor="accent3" w:themeShade="80"/>
          <w:szCs w:val="24"/>
        </w:rPr>
      </w:pPr>
      <w:r w:rsidRPr="00CC4FF4">
        <w:rPr>
          <w:rFonts w:cs="Arial"/>
          <w:bCs/>
          <w:color w:val="901829" w:themeColor="accent3" w:themeShade="80"/>
          <w:szCs w:val="24"/>
        </w:rPr>
        <w:t>* * *</w:t>
      </w:r>
    </w:p>
    <w:p w:rsidR="00323C1D" w:rsidRPr="00CC4FF4" w:rsidRDefault="00323C1D" w:rsidP="00323C1D">
      <w:pPr>
        <w:rPr>
          <w:rFonts w:cs="Arial"/>
          <w:bCs/>
          <w:color w:val="901829" w:themeColor="accent3" w:themeShade="80"/>
          <w:szCs w:val="24"/>
        </w:rPr>
      </w:pPr>
      <w:r w:rsidRPr="00CC4FF4">
        <w:rPr>
          <w:rFonts w:cs="Arial"/>
          <w:bCs/>
          <w:color w:val="901829" w:themeColor="accent3" w:themeShade="80"/>
          <w:szCs w:val="24"/>
        </w:rPr>
        <w:t>Introduction</w:t>
      </w:r>
    </w:p>
    <w:p w:rsidR="00BA3B4D" w:rsidRDefault="00323C1D" w:rsidP="00BA3B4D">
      <w:pPr>
        <w:tabs>
          <w:tab w:val="left" w:pos="270"/>
        </w:tabs>
        <w:ind w:left="270"/>
        <w:rPr>
          <w:rFonts w:cs="Arial"/>
          <w:bCs/>
          <w:color w:val="901829" w:themeColor="accent3" w:themeShade="80"/>
          <w:szCs w:val="24"/>
        </w:rPr>
      </w:pPr>
      <w:r w:rsidRPr="00CC4FF4">
        <w:rPr>
          <w:rFonts w:cs="Arial"/>
          <w:bCs/>
          <w:color w:val="901829" w:themeColor="accent3" w:themeShade="80"/>
          <w:szCs w:val="24"/>
        </w:rPr>
        <w:t>For over nineteen centuries the imperative of Christian baptism has been almost universally recognized within all branches of Christianity. Christians, however, have differed concerning the mode of baptism and those who may properly receive it. This article focuses on the former. Since the very inception of the movement in 1708, the Brethren have practiced baptism by triune immersion. The reasons for the adoption of this mode are doctrinal, grammatical, and historical.</w:t>
      </w:r>
    </w:p>
    <w:p w:rsidR="00BA3B4D" w:rsidRDefault="00BA3B4D" w:rsidP="00BA3B4D">
      <w:pPr>
        <w:tabs>
          <w:tab w:val="left" w:pos="270"/>
        </w:tabs>
        <w:ind w:left="270"/>
        <w:rPr>
          <w:rFonts w:cs="Arial"/>
          <w:bCs/>
          <w:color w:val="901829" w:themeColor="accent3" w:themeShade="80"/>
          <w:szCs w:val="24"/>
        </w:rPr>
      </w:pPr>
    </w:p>
    <w:p w:rsidR="00323C1D" w:rsidRPr="00CC4FF4" w:rsidRDefault="00323C1D" w:rsidP="00BA3B4D">
      <w:pPr>
        <w:tabs>
          <w:tab w:val="left" w:pos="270"/>
        </w:tabs>
        <w:rPr>
          <w:rFonts w:cs="Arial"/>
          <w:bCs/>
          <w:color w:val="901829" w:themeColor="accent3" w:themeShade="80"/>
          <w:szCs w:val="24"/>
        </w:rPr>
      </w:pPr>
      <w:r w:rsidRPr="00CC4FF4">
        <w:rPr>
          <w:rFonts w:cs="Arial"/>
          <w:bCs/>
          <w:color w:val="901829" w:themeColor="accent3" w:themeShade="80"/>
          <w:szCs w:val="24"/>
        </w:rPr>
        <w:t>Doctrinal Considerations</w:t>
      </w:r>
    </w:p>
    <w:p w:rsidR="00323C1D" w:rsidRPr="00CC4FF4" w:rsidRDefault="00323C1D" w:rsidP="00BA3B4D">
      <w:pPr>
        <w:tabs>
          <w:tab w:val="left" w:pos="270"/>
        </w:tabs>
        <w:ind w:left="270"/>
        <w:rPr>
          <w:rFonts w:cs="Arial"/>
          <w:bCs/>
          <w:color w:val="901829" w:themeColor="accent3" w:themeShade="80"/>
          <w:szCs w:val="24"/>
        </w:rPr>
      </w:pPr>
      <w:r w:rsidRPr="00CC4FF4">
        <w:rPr>
          <w:rFonts w:cs="Arial"/>
          <w:bCs/>
          <w:color w:val="901829" w:themeColor="accent3" w:themeShade="80"/>
          <w:szCs w:val="24"/>
        </w:rPr>
        <w:t>The spiritual significance of an ordinance is absolutely vital to its understanding and practice. As John Calvin stated,</w:t>
      </w:r>
      <w:r w:rsidR="00BA3B4D">
        <w:rPr>
          <w:rFonts w:cs="Arial"/>
          <w:bCs/>
          <w:color w:val="901829" w:themeColor="accent3" w:themeShade="80"/>
          <w:szCs w:val="24"/>
        </w:rPr>
        <w:t xml:space="preserve"> </w:t>
      </w:r>
      <w:r w:rsidRPr="00CC4FF4">
        <w:rPr>
          <w:rFonts w:cs="Arial"/>
          <w:bCs/>
          <w:color w:val="901829" w:themeColor="accent3" w:themeShade="80"/>
          <w:szCs w:val="24"/>
        </w:rPr>
        <w:t xml:space="preserve">the principal thing recommended by our Lord is to celebrate the ordinance with true understanding. From this it follows that the essential part lies in the doctrine. This being taken away, it is only a frigid </w:t>
      </w:r>
      <w:proofErr w:type="spellStart"/>
      <w:r w:rsidRPr="00CC4FF4">
        <w:rPr>
          <w:rFonts w:cs="Arial"/>
          <w:bCs/>
          <w:color w:val="901829" w:themeColor="accent3" w:themeShade="80"/>
          <w:szCs w:val="24"/>
        </w:rPr>
        <w:t>ceremony.</w:t>
      </w:r>
      <w:hyperlink r:id="rId7" w:anchor="note1" w:history="1">
        <w:r w:rsidRPr="00CC4FF4">
          <w:rPr>
            <w:rStyle w:val="Hyperlink"/>
            <w:rFonts w:cs="Arial"/>
            <w:bCs/>
            <w:color w:val="901829" w:themeColor="accent3" w:themeShade="80"/>
            <w:szCs w:val="24"/>
            <w:vertAlign w:val="superscript"/>
          </w:rPr>
          <w:t>1</w:t>
        </w:r>
        <w:proofErr w:type="spellEnd"/>
      </w:hyperlink>
    </w:p>
    <w:p w:rsidR="00323C1D" w:rsidRPr="00CC4FF4" w:rsidRDefault="00323C1D" w:rsidP="00BA3B4D">
      <w:pPr>
        <w:ind w:left="270"/>
        <w:rPr>
          <w:rFonts w:cs="Arial"/>
          <w:bCs/>
          <w:color w:val="901829" w:themeColor="accent3" w:themeShade="80"/>
          <w:szCs w:val="24"/>
        </w:rPr>
      </w:pPr>
      <w:r w:rsidRPr="00CC4FF4">
        <w:rPr>
          <w:rFonts w:cs="Arial"/>
          <w:bCs/>
          <w:color w:val="901829" w:themeColor="accent3" w:themeShade="80"/>
          <w:szCs w:val="24"/>
        </w:rPr>
        <w:t xml:space="preserve">An ordinance is a teaching aid to God’s people in that it pictures truth. The form of the ordinance, therefore, should correspond to the teaching that the Word of God explicitly associates with </w:t>
      </w:r>
      <w:proofErr w:type="spellStart"/>
      <w:r w:rsidRPr="00CC4FF4">
        <w:rPr>
          <w:rFonts w:cs="Arial"/>
          <w:bCs/>
          <w:color w:val="901829" w:themeColor="accent3" w:themeShade="80"/>
          <w:szCs w:val="24"/>
        </w:rPr>
        <w:t>it.</w:t>
      </w:r>
      <w:hyperlink r:id="rId8" w:anchor="note2" w:history="1">
        <w:r w:rsidRPr="00CC4FF4">
          <w:rPr>
            <w:rStyle w:val="Hyperlink"/>
            <w:rFonts w:cs="Arial"/>
            <w:bCs/>
            <w:color w:val="901829" w:themeColor="accent3" w:themeShade="80"/>
            <w:szCs w:val="24"/>
            <w:vertAlign w:val="superscript"/>
          </w:rPr>
          <w:t>2</w:t>
        </w:r>
        <w:proofErr w:type="spellEnd"/>
        <w:r w:rsidRPr="00CC4FF4">
          <w:rPr>
            <w:rStyle w:val="Hyperlink"/>
            <w:rFonts w:cs="Arial"/>
            <w:bCs/>
            <w:color w:val="901829" w:themeColor="accent3" w:themeShade="80"/>
            <w:szCs w:val="24"/>
            <w:vertAlign w:val="superscript"/>
          </w:rPr>
          <w:t> </w:t>
        </w:r>
      </w:hyperlink>
      <w:r w:rsidRPr="00CC4FF4">
        <w:rPr>
          <w:rFonts w:cs="Arial"/>
          <w:bCs/>
          <w:color w:val="901829" w:themeColor="accent3" w:themeShade="80"/>
          <w:szCs w:val="24"/>
        </w:rPr>
        <w:t>These truths can be grouped with respect to the believer and with respect to God.</w:t>
      </w:r>
    </w:p>
    <w:p w:rsidR="00BA3B4D" w:rsidRDefault="00BA3B4D" w:rsidP="00323C1D">
      <w:pPr>
        <w:rPr>
          <w:rFonts w:cs="Arial"/>
          <w:bCs/>
          <w:color w:val="901829" w:themeColor="accent3" w:themeShade="80"/>
          <w:szCs w:val="24"/>
        </w:rPr>
      </w:pPr>
    </w:p>
    <w:p w:rsidR="00323C1D" w:rsidRPr="00CC4FF4" w:rsidRDefault="00323C1D" w:rsidP="00323C1D">
      <w:pPr>
        <w:rPr>
          <w:rFonts w:cs="Arial"/>
          <w:bCs/>
          <w:color w:val="901829" w:themeColor="accent3" w:themeShade="80"/>
          <w:szCs w:val="24"/>
        </w:rPr>
      </w:pPr>
      <w:r w:rsidRPr="00CC4FF4">
        <w:rPr>
          <w:rFonts w:cs="Arial"/>
          <w:bCs/>
          <w:color w:val="901829" w:themeColor="accent3" w:themeShade="80"/>
          <w:szCs w:val="24"/>
        </w:rPr>
        <w:t>Truths with Respect to the Believer</w:t>
      </w:r>
    </w:p>
    <w:p w:rsidR="00323C1D" w:rsidRPr="00CC4FF4" w:rsidRDefault="00323C1D" w:rsidP="00BA3B4D">
      <w:pPr>
        <w:tabs>
          <w:tab w:val="left" w:pos="270"/>
        </w:tabs>
        <w:ind w:left="270"/>
        <w:rPr>
          <w:rFonts w:cs="Arial"/>
          <w:bCs/>
          <w:color w:val="901829" w:themeColor="accent3" w:themeShade="80"/>
          <w:szCs w:val="24"/>
        </w:rPr>
      </w:pPr>
      <w:r w:rsidRPr="00CC4FF4">
        <w:rPr>
          <w:rFonts w:cs="Arial"/>
          <w:bCs/>
          <w:i/>
          <w:iCs/>
          <w:color w:val="901829" w:themeColor="accent3" w:themeShade="80"/>
          <w:szCs w:val="24"/>
        </w:rPr>
        <w:lastRenderedPageBreak/>
        <w:t>A New Relationship with the Triune God</w:t>
      </w:r>
    </w:p>
    <w:p w:rsidR="00323C1D" w:rsidRPr="00CC4FF4" w:rsidRDefault="00323C1D" w:rsidP="00BA3B4D">
      <w:pPr>
        <w:ind w:left="270"/>
        <w:rPr>
          <w:rFonts w:cs="Arial"/>
          <w:bCs/>
          <w:color w:val="901829" w:themeColor="accent3" w:themeShade="80"/>
          <w:szCs w:val="24"/>
        </w:rPr>
      </w:pPr>
      <w:r w:rsidRPr="00CC4FF4">
        <w:rPr>
          <w:rFonts w:cs="Arial"/>
          <w:bCs/>
          <w:color w:val="901829" w:themeColor="accent3" w:themeShade="80"/>
          <w:szCs w:val="24"/>
        </w:rPr>
        <w:t>Water baptism is an aid to teaching concerning the believer’s salvation experience, symbolizing important aspects of that salvation experience. First, baptism symbolizes the believer’s new relationship/identity with the triune God. In Matt 28:18–20 Jesus commands that disciples are to be baptized “in (</w:t>
      </w:r>
      <w:r w:rsidRPr="00CC4FF4">
        <w:rPr>
          <w:rFonts w:cs="Arial"/>
          <w:bCs/>
          <w:color w:val="901829" w:themeColor="accent3" w:themeShade="80"/>
          <w:szCs w:val="24"/>
          <w:lang w:val="el-GR"/>
        </w:rPr>
        <w:t>εις</w:t>
      </w:r>
      <w:r w:rsidRPr="00CC4FF4">
        <w:rPr>
          <w:rFonts w:cs="Arial"/>
          <w:bCs/>
          <w:color w:val="901829" w:themeColor="accent3" w:themeShade="80"/>
          <w:szCs w:val="24"/>
        </w:rPr>
        <w:t>) the name of the Father and the Son and the Holy Spirit” (</w:t>
      </w:r>
      <w:proofErr w:type="spellStart"/>
      <w:r w:rsidRPr="00CC4FF4">
        <w:rPr>
          <w:rFonts w:cs="Arial"/>
          <w:bCs/>
          <w:i/>
          <w:iCs/>
          <w:color w:val="901829" w:themeColor="accent3" w:themeShade="80"/>
          <w:szCs w:val="24"/>
        </w:rPr>
        <w:t>NASB</w:t>
      </w:r>
      <w:proofErr w:type="spellEnd"/>
      <w:r w:rsidRPr="00CC4FF4">
        <w:rPr>
          <w:rFonts w:cs="Arial"/>
          <w:bCs/>
          <w:color w:val="901829" w:themeColor="accent3" w:themeShade="80"/>
          <w:szCs w:val="24"/>
        </w:rPr>
        <w:t xml:space="preserve">). What does it mean to be baptized “into” the name of someone? Ryrie concludes that “a theological definition of baptism would best be understood in terms of identification or association with something like a group or message or experience. This idea will fit the varied uses of </w:t>
      </w:r>
      <w:proofErr w:type="spellStart"/>
      <w:r w:rsidRPr="00CC4FF4">
        <w:rPr>
          <w:rFonts w:cs="Arial"/>
          <w:bCs/>
          <w:color w:val="901829" w:themeColor="accent3" w:themeShade="80"/>
          <w:szCs w:val="24"/>
        </w:rPr>
        <w:t>baptism.”</w:t>
      </w:r>
      <w:hyperlink r:id="rId9" w:anchor="note3" w:history="1">
        <w:r w:rsidRPr="00CC4FF4">
          <w:rPr>
            <w:rStyle w:val="Hyperlink"/>
            <w:rFonts w:cs="Arial"/>
            <w:bCs/>
            <w:color w:val="901829" w:themeColor="accent3" w:themeShade="80"/>
            <w:szCs w:val="24"/>
            <w:vertAlign w:val="superscript"/>
          </w:rPr>
          <w:t>3</w:t>
        </w:r>
        <w:proofErr w:type="spellEnd"/>
      </w:hyperlink>
      <w:r w:rsidRPr="00CC4FF4">
        <w:rPr>
          <w:rFonts w:cs="Arial"/>
          <w:bCs/>
          <w:color w:val="901829" w:themeColor="accent3" w:themeShade="80"/>
          <w:szCs w:val="24"/>
        </w:rPr>
        <w:t> If this is true, being baptized into the name of the Father, and the Son, and the Holy Spirit symbolically pictures the believer’s new relationship. The believer is now identified with each member of the triune God; formerly he was separated from God (Eph 2:12).</w:t>
      </w:r>
      <w:hyperlink r:id="rId10" w:anchor="note4" w:history="1">
        <w:r w:rsidRPr="00CC4FF4">
          <w:rPr>
            <w:rStyle w:val="Hyperlink"/>
            <w:rFonts w:cs="Arial"/>
            <w:bCs/>
            <w:color w:val="901829" w:themeColor="accent3" w:themeShade="80"/>
            <w:szCs w:val="24"/>
            <w:vertAlign w:val="superscript"/>
          </w:rPr>
          <w:t>4</w:t>
        </w:r>
      </w:hyperlink>
    </w:p>
    <w:p w:rsidR="00323C1D" w:rsidRPr="00CC4FF4" w:rsidRDefault="00323C1D" w:rsidP="00BA3B4D">
      <w:pPr>
        <w:ind w:left="270"/>
        <w:rPr>
          <w:rFonts w:cs="Arial"/>
          <w:bCs/>
          <w:color w:val="901829" w:themeColor="accent3" w:themeShade="80"/>
          <w:szCs w:val="24"/>
        </w:rPr>
      </w:pPr>
      <w:r w:rsidRPr="00CC4FF4">
        <w:rPr>
          <w:rFonts w:cs="Arial"/>
          <w:bCs/>
          <w:color w:val="901829" w:themeColor="accent3" w:themeShade="80"/>
          <w:szCs w:val="24"/>
        </w:rPr>
        <w:t xml:space="preserve">How </w:t>
      </w:r>
      <w:proofErr w:type="gramStart"/>
      <w:r w:rsidRPr="00CC4FF4">
        <w:rPr>
          <w:rFonts w:cs="Arial"/>
          <w:bCs/>
          <w:color w:val="901829" w:themeColor="accent3" w:themeShade="80"/>
          <w:szCs w:val="24"/>
        </w:rPr>
        <w:t>does Rom 6:</w:t>
      </w:r>
      <w:proofErr w:type="gramEnd"/>
      <w:r w:rsidRPr="00CC4FF4">
        <w:rPr>
          <w:rFonts w:cs="Arial"/>
          <w:bCs/>
          <w:color w:val="901829" w:themeColor="accent3" w:themeShade="80"/>
          <w:szCs w:val="24"/>
        </w:rPr>
        <w:t xml:space="preserve">3–4 fit this understanding of baptism? It should be kept in mind that Romans 6 is not referring primarily to water baptism. That passage speaks of a reality, not a symbol. The reality is accomplished through the baptism with the Holy Spirit (1 </w:t>
      </w:r>
      <w:proofErr w:type="spellStart"/>
      <w:r w:rsidRPr="00CC4FF4">
        <w:rPr>
          <w:rFonts w:cs="Arial"/>
          <w:bCs/>
          <w:color w:val="901829" w:themeColor="accent3" w:themeShade="80"/>
          <w:szCs w:val="24"/>
        </w:rPr>
        <w:t>Cor</w:t>
      </w:r>
      <w:proofErr w:type="spellEnd"/>
      <w:r w:rsidRPr="00CC4FF4">
        <w:rPr>
          <w:rFonts w:cs="Arial"/>
          <w:bCs/>
          <w:color w:val="901829" w:themeColor="accent3" w:themeShade="80"/>
          <w:szCs w:val="24"/>
        </w:rPr>
        <w:t xml:space="preserve"> 12:13; Gal 3:27–28). If it is understood that a purpose of water baptism is somehow to symbolize Spirit baptism (a connection that needs to be demonstrated rather than assumed), the reference to water baptism in Romans 6 is secondary at </w:t>
      </w:r>
      <w:proofErr w:type="spellStart"/>
      <w:r w:rsidRPr="00CC4FF4">
        <w:rPr>
          <w:rFonts w:cs="Arial"/>
          <w:bCs/>
          <w:color w:val="901829" w:themeColor="accent3" w:themeShade="80"/>
          <w:szCs w:val="24"/>
        </w:rPr>
        <w:t>best</w:t>
      </w:r>
      <w:hyperlink r:id="rId11" w:anchor="note5" w:history="1">
        <w:r w:rsidRPr="00CC4FF4">
          <w:rPr>
            <w:rStyle w:val="Hyperlink"/>
            <w:rFonts w:cs="Arial"/>
            <w:bCs/>
            <w:color w:val="901829" w:themeColor="accent3" w:themeShade="80"/>
            <w:szCs w:val="24"/>
            <w:vertAlign w:val="superscript"/>
          </w:rPr>
          <w:t>5</w:t>
        </w:r>
        <w:proofErr w:type="spellEnd"/>
      </w:hyperlink>
      <w:r w:rsidRPr="00CC4FF4">
        <w:rPr>
          <w:rFonts w:cs="Arial"/>
          <w:bCs/>
          <w:color w:val="901829" w:themeColor="accent3" w:themeShade="80"/>
          <w:szCs w:val="24"/>
        </w:rPr>
        <w:t xml:space="preserve"> —it refers primarily to the identification of the believer with Christ. Granting a connection between Romans 6 and water baptism does not necessarily mean that water baptism primarily pictures identification with Christ in death, burial and </w:t>
      </w:r>
      <w:proofErr w:type="spellStart"/>
      <w:r w:rsidRPr="00CC4FF4">
        <w:rPr>
          <w:rFonts w:cs="Arial"/>
          <w:bCs/>
          <w:color w:val="901829" w:themeColor="accent3" w:themeShade="80"/>
          <w:szCs w:val="24"/>
        </w:rPr>
        <w:t>resurrection.</w:t>
      </w:r>
      <w:hyperlink r:id="rId12" w:anchor="note6" w:history="1">
        <w:r w:rsidRPr="00CC4FF4">
          <w:rPr>
            <w:rStyle w:val="Hyperlink"/>
            <w:rFonts w:cs="Arial"/>
            <w:bCs/>
            <w:color w:val="901829" w:themeColor="accent3" w:themeShade="80"/>
            <w:szCs w:val="24"/>
            <w:vertAlign w:val="superscript"/>
          </w:rPr>
          <w:t>6</w:t>
        </w:r>
        <w:proofErr w:type="spellEnd"/>
      </w:hyperlink>
      <w:r w:rsidRPr="00CC4FF4">
        <w:rPr>
          <w:rFonts w:cs="Arial"/>
          <w:bCs/>
          <w:color w:val="901829" w:themeColor="accent3" w:themeShade="80"/>
          <w:szCs w:val="24"/>
        </w:rPr>
        <w:t> When the command for baptism was given by Christ as part of the discipleship process it had a trinitarian thrust. The primary identification, then, is with all three persons of the Godhead, not just the Son.</w:t>
      </w:r>
    </w:p>
    <w:p w:rsidR="00323C1D" w:rsidRPr="00CC4FF4" w:rsidRDefault="00323C1D" w:rsidP="00BA3B4D">
      <w:pPr>
        <w:ind w:left="270"/>
        <w:rPr>
          <w:rFonts w:cs="Arial"/>
          <w:bCs/>
          <w:color w:val="901829" w:themeColor="accent3" w:themeShade="80"/>
          <w:szCs w:val="24"/>
        </w:rPr>
      </w:pPr>
      <w:r w:rsidRPr="00CC4FF4">
        <w:rPr>
          <w:rFonts w:cs="Arial"/>
          <w:bCs/>
          <w:color w:val="901829" w:themeColor="accent3" w:themeShade="80"/>
          <w:szCs w:val="24"/>
        </w:rPr>
        <w:t xml:space="preserve">This trinitarian import must not be ignored. God the Father and God the Holy Spirit are also included in the original command. Furthermore, the apostles were not thinking of “death, burial and resurrection” when that command was given in Matthew 28. Thus, while it must be granted that Rom 6:3–4 does have some connection with water baptism and identification with the Son, it seems clear that this cannot become the primary doctrinal focus of baptism in view of the obvious trinitarian import intended by Jesus. Matt 28:18–20 with its trinitarian thrust allows for the important truth of Romans 6. However, an emphasis on Romans 6 alone minimizes the trinitarian import of Matthew 28. Therefore, while the importance of Romans 6 should not be diminished, neither should the trinitarian emphasis which was tied to baptism at its inception be </w:t>
      </w:r>
      <w:proofErr w:type="spellStart"/>
      <w:r w:rsidRPr="00CC4FF4">
        <w:rPr>
          <w:rFonts w:cs="Arial"/>
          <w:bCs/>
          <w:color w:val="901829" w:themeColor="accent3" w:themeShade="80"/>
          <w:szCs w:val="24"/>
        </w:rPr>
        <w:t>neglected.</w:t>
      </w:r>
      <w:hyperlink r:id="rId13" w:anchor="note7" w:history="1">
        <w:r w:rsidRPr="00CC4FF4">
          <w:rPr>
            <w:rStyle w:val="Hyperlink"/>
            <w:rFonts w:cs="Arial"/>
            <w:bCs/>
            <w:color w:val="901829" w:themeColor="accent3" w:themeShade="80"/>
            <w:szCs w:val="24"/>
            <w:vertAlign w:val="superscript"/>
          </w:rPr>
          <w:t>7</w:t>
        </w:r>
        <w:proofErr w:type="spellEnd"/>
      </w:hyperlink>
    </w:p>
    <w:p w:rsidR="00323C1D" w:rsidRPr="00CC4FF4" w:rsidRDefault="00323C1D" w:rsidP="00BA3B4D">
      <w:pPr>
        <w:ind w:left="270"/>
        <w:rPr>
          <w:rFonts w:cs="Arial"/>
          <w:bCs/>
          <w:color w:val="901829" w:themeColor="accent3" w:themeShade="80"/>
          <w:szCs w:val="24"/>
        </w:rPr>
      </w:pPr>
      <w:r w:rsidRPr="00CC4FF4">
        <w:rPr>
          <w:rFonts w:cs="Arial"/>
          <w:bCs/>
          <w:color w:val="901829" w:themeColor="accent3" w:themeShade="80"/>
          <w:szCs w:val="24"/>
        </w:rPr>
        <w:t>This raises the question of the references to baptism in Acts. It is recorded that believers were baptized </w:t>
      </w:r>
      <w:r w:rsidR="00457EC5" w:rsidRPr="00CC4FF4">
        <w:rPr>
          <w:rFonts w:cs="Arial"/>
          <w:bCs/>
          <w:color w:val="901829" w:themeColor="accent3" w:themeShade="80"/>
          <w:szCs w:val="24"/>
        </w:rPr>
        <w:t>(</w:t>
      </w:r>
      <w:r w:rsidR="00457EC5" w:rsidRPr="00CC4FF4">
        <w:rPr>
          <w:rFonts w:cs="Arial"/>
          <w:bCs/>
          <w:color w:val="901829" w:themeColor="accent3" w:themeShade="80"/>
          <w:szCs w:val="24"/>
          <w:lang w:val="el-GR"/>
        </w:rPr>
        <w:t>ε</w:t>
      </w:r>
      <w:proofErr w:type="spellStart"/>
      <w:r w:rsidRPr="00CC4FF4">
        <w:rPr>
          <w:rFonts w:cs="Arial"/>
          <w:bCs/>
          <w:color w:val="901829" w:themeColor="accent3" w:themeShade="80"/>
          <w:szCs w:val="24"/>
        </w:rPr>
        <w:t>i</w:t>
      </w:r>
      <w:proofErr w:type="spellEnd"/>
      <w:r w:rsidR="00457EC5" w:rsidRPr="00CC4FF4">
        <w:rPr>
          <w:rFonts w:cs="Arial"/>
          <w:bCs/>
          <w:color w:val="901829" w:themeColor="accent3" w:themeShade="80"/>
          <w:szCs w:val="24"/>
          <w:lang w:val="el-GR"/>
        </w:rPr>
        <w:t>ς</w:t>
      </w:r>
      <w:r w:rsidR="00457EC5" w:rsidRPr="00CC4FF4">
        <w:rPr>
          <w:rFonts w:cs="Arial"/>
          <w:bCs/>
          <w:color w:val="901829" w:themeColor="accent3" w:themeShade="80"/>
          <w:szCs w:val="24"/>
        </w:rPr>
        <w:t xml:space="preserve"> </w:t>
      </w:r>
      <w:r w:rsidR="00457EC5" w:rsidRPr="00CC4FF4">
        <w:rPr>
          <w:rFonts w:cs="Arial"/>
          <w:bCs/>
          <w:color w:val="901829" w:themeColor="accent3" w:themeShade="80"/>
          <w:szCs w:val="24"/>
          <w:lang w:val="el-GR"/>
        </w:rPr>
        <w:t>τον</w:t>
      </w:r>
      <w:r w:rsidR="00457EC5" w:rsidRPr="00CC4FF4">
        <w:rPr>
          <w:rFonts w:cs="Arial"/>
          <w:bCs/>
          <w:color w:val="901829" w:themeColor="accent3" w:themeShade="80"/>
          <w:szCs w:val="24"/>
        </w:rPr>
        <w:t xml:space="preserve"> </w:t>
      </w:r>
      <w:r w:rsidR="00457EC5" w:rsidRPr="00CC4FF4">
        <w:rPr>
          <w:rFonts w:cs="Arial"/>
          <w:bCs/>
          <w:color w:val="901829" w:themeColor="accent3" w:themeShade="80"/>
          <w:szCs w:val="24"/>
          <w:lang w:val="el-GR"/>
        </w:rPr>
        <w:t>ανοματι</w:t>
      </w:r>
      <w:r w:rsidR="00457EC5" w:rsidRPr="00CC4FF4">
        <w:rPr>
          <w:rFonts w:cs="Arial"/>
          <w:bCs/>
          <w:color w:val="901829" w:themeColor="accent3" w:themeShade="80"/>
          <w:szCs w:val="24"/>
        </w:rPr>
        <w:t xml:space="preserve"> </w:t>
      </w:r>
      <w:r w:rsidR="00457EC5" w:rsidRPr="00CC4FF4">
        <w:rPr>
          <w:rFonts w:cs="Arial"/>
          <w:bCs/>
          <w:color w:val="901829" w:themeColor="accent3" w:themeShade="80"/>
          <w:szCs w:val="24"/>
          <w:lang w:val="el-GR"/>
        </w:rPr>
        <w:t>του</w:t>
      </w:r>
      <w:r w:rsidR="00457EC5" w:rsidRPr="00CC4FF4">
        <w:rPr>
          <w:rFonts w:cs="Arial"/>
          <w:bCs/>
          <w:color w:val="901829" w:themeColor="accent3" w:themeShade="80"/>
          <w:szCs w:val="24"/>
        </w:rPr>
        <w:t xml:space="preserve"> </w:t>
      </w:r>
      <w:r w:rsidR="00457EC5" w:rsidRPr="00CC4FF4">
        <w:rPr>
          <w:rFonts w:cs="Arial"/>
          <w:bCs/>
          <w:color w:val="901829" w:themeColor="accent3" w:themeShade="80"/>
          <w:szCs w:val="24"/>
          <w:lang w:val="el-GR"/>
        </w:rPr>
        <w:t>κυριους</w:t>
      </w:r>
      <w:r w:rsidR="00457EC5" w:rsidRPr="00CC4FF4">
        <w:rPr>
          <w:rFonts w:cs="Arial"/>
          <w:bCs/>
          <w:color w:val="901829" w:themeColor="accent3" w:themeShade="80"/>
          <w:szCs w:val="24"/>
        </w:rPr>
        <w:t xml:space="preserve"> </w:t>
      </w:r>
      <w:r w:rsidR="00457EC5" w:rsidRPr="00CC4FF4">
        <w:rPr>
          <w:rFonts w:cs="Arial"/>
          <w:bCs/>
          <w:color w:val="901829" w:themeColor="accent3" w:themeShade="80"/>
          <w:szCs w:val="24"/>
          <w:lang w:val="el-GR"/>
        </w:rPr>
        <w:t>Ινσου</w:t>
      </w:r>
      <w:r w:rsidR="00457EC5" w:rsidRPr="00CC4FF4">
        <w:rPr>
          <w:rFonts w:cs="Arial"/>
          <w:bCs/>
          <w:color w:val="901829" w:themeColor="accent3" w:themeShade="80"/>
          <w:szCs w:val="24"/>
        </w:rPr>
        <w:t>)</w:t>
      </w:r>
      <w:r w:rsidRPr="00CC4FF4">
        <w:rPr>
          <w:rFonts w:cs="Arial"/>
          <w:bCs/>
          <w:color w:val="901829" w:themeColor="accent3" w:themeShade="80"/>
          <w:szCs w:val="24"/>
        </w:rPr>
        <w:t xml:space="preserve"> in the name of the Lord </w:t>
      </w:r>
      <w:r w:rsidRPr="00CC4FF4">
        <w:rPr>
          <w:rFonts w:cs="Arial"/>
          <w:bCs/>
          <w:color w:val="901829" w:themeColor="accent3" w:themeShade="80"/>
          <w:szCs w:val="24"/>
        </w:rPr>
        <w:lastRenderedPageBreak/>
        <w:t>Jesus’ (</w:t>
      </w:r>
      <w:proofErr w:type="gramStart"/>
      <w:r w:rsidRPr="00CC4FF4">
        <w:rPr>
          <w:rFonts w:cs="Arial"/>
          <w:bCs/>
          <w:color w:val="901829" w:themeColor="accent3" w:themeShade="80"/>
          <w:szCs w:val="24"/>
        </w:rPr>
        <w:t>8:16 ;</w:t>
      </w:r>
      <w:proofErr w:type="gramEnd"/>
      <w:r w:rsidRPr="00CC4FF4">
        <w:rPr>
          <w:rFonts w:cs="Arial"/>
          <w:bCs/>
          <w:color w:val="901829" w:themeColor="accent3" w:themeShade="80"/>
          <w:szCs w:val="24"/>
        </w:rPr>
        <w:t xml:space="preserve"> 19:5 ). Is this baptismal formula in conflict with that which was recorded by Matthew? Everett F. Harrison points out,</w:t>
      </w:r>
    </w:p>
    <w:p w:rsidR="00323C1D" w:rsidRPr="00CC4FF4" w:rsidRDefault="00323C1D" w:rsidP="00BA3B4D">
      <w:pPr>
        <w:ind w:left="270"/>
        <w:rPr>
          <w:rFonts w:cs="Arial"/>
          <w:bCs/>
          <w:color w:val="901829" w:themeColor="accent3" w:themeShade="80"/>
          <w:szCs w:val="24"/>
        </w:rPr>
      </w:pPr>
      <w:r w:rsidRPr="00CC4FF4">
        <w:rPr>
          <w:rFonts w:cs="Arial"/>
          <w:bCs/>
          <w:color w:val="901829" w:themeColor="accent3" w:themeShade="80"/>
          <w:szCs w:val="24"/>
        </w:rPr>
        <w:t xml:space="preserve">The variation in terminology—Jesus Christ and the Lord Jesus—is enough to warn us that this is not to be understood as a precise formula. In fact, it was intended not as a formula at all but as </w:t>
      </w:r>
      <w:proofErr w:type="gramStart"/>
      <w:r w:rsidRPr="00CC4FF4">
        <w:rPr>
          <w:rFonts w:cs="Arial"/>
          <w:bCs/>
          <w:color w:val="901829" w:themeColor="accent3" w:themeShade="80"/>
          <w:szCs w:val="24"/>
        </w:rPr>
        <w:t>an</w:t>
      </w:r>
      <w:proofErr w:type="gramEnd"/>
      <w:r w:rsidRPr="00CC4FF4">
        <w:rPr>
          <w:rFonts w:cs="Arial"/>
          <w:bCs/>
          <w:color w:val="901829" w:themeColor="accent3" w:themeShade="80"/>
          <w:szCs w:val="24"/>
        </w:rPr>
        <w:t xml:space="preserve"> indication that when the candidate confessed that sacred name, Jesus Christ was central to the new relationship that was being certified in the baptismal </w:t>
      </w:r>
      <w:proofErr w:type="spellStart"/>
      <w:r w:rsidRPr="00CC4FF4">
        <w:rPr>
          <w:rFonts w:cs="Arial"/>
          <w:bCs/>
          <w:color w:val="901829" w:themeColor="accent3" w:themeShade="80"/>
          <w:szCs w:val="24"/>
        </w:rPr>
        <w:t>rite.</w:t>
      </w:r>
      <w:hyperlink r:id="rId14" w:anchor="note8" w:history="1">
        <w:r w:rsidRPr="00CC4FF4">
          <w:rPr>
            <w:rStyle w:val="Hyperlink"/>
            <w:rFonts w:cs="Arial"/>
            <w:bCs/>
            <w:color w:val="901829" w:themeColor="accent3" w:themeShade="80"/>
            <w:szCs w:val="24"/>
            <w:vertAlign w:val="superscript"/>
          </w:rPr>
          <w:t>8</w:t>
        </w:r>
        <w:proofErr w:type="spellEnd"/>
      </w:hyperlink>
    </w:p>
    <w:p w:rsidR="00323C1D" w:rsidRPr="00CC4FF4" w:rsidRDefault="00323C1D" w:rsidP="00BA3B4D">
      <w:pPr>
        <w:ind w:left="270"/>
        <w:rPr>
          <w:rFonts w:cs="Arial"/>
          <w:bCs/>
          <w:color w:val="901829" w:themeColor="accent3" w:themeShade="80"/>
          <w:szCs w:val="24"/>
        </w:rPr>
      </w:pPr>
      <w:r w:rsidRPr="00CC4FF4">
        <w:rPr>
          <w:rFonts w:cs="Arial"/>
          <w:bCs/>
          <w:color w:val="901829" w:themeColor="accent3" w:themeShade="80"/>
          <w:szCs w:val="24"/>
        </w:rPr>
        <w:t>A comparison of texts in the </w:t>
      </w:r>
      <w:r w:rsidRPr="00CC4FF4">
        <w:rPr>
          <w:rFonts w:cs="Arial"/>
          <w:bCs/>
          <w:i/>
          <w:iCs/>
          <w:color w:val="901829" w:themeColor="accent3" w:themeShade="80"/>
          <w:szCs w:val="24"/>
        </w:rPr>
        <w:t>Didache</w:t>
      </w:r>
      <w:r w:rsidRPr="00CC4FF4">
        <w:rPr>
          <w:rFonts w:cs="Arial"/>
          <w:bCs/>
          <w:color w:val="901829" w:themeColor="accent3" w:themeShade="80"/>
          <w:szCs w:val="24"/>
        </w:rPr>
        <w:t xml:space="preserve"> (A.D. 120) is of great interest in this regard. </w:t>
      </w:r>
      <w:proofErr w:type="gramStart"/>
      <w:r w:rsidRPr="00CC4FF4">
        <w:rPr>
          <w:rFonts w:cs="Arial"/>
          <w:bCs/>
          <w:color w:val="901829" w:themeColor="accent3" w:themeShade="80"/>
          <w:szCs w:val="24"/>
        </w:rPr>
        <w:t>Only those who had been baptized </w:t>
      </w:r>
      <w:r w:rsidR="00457EC5" w:rsidRPr="00CC4FF4">
        <w:rPr>
          <w:rFonts w:cs="Arial"/>
          <w:bCs/>
          <w:color w:val="901829" w:themeColor="accent3" w:themeShade="80"/>
          <w:szCs w:val="24"/>
        </w:rPr>
        <w:t>“</w:t>
      </w:r>
      <w:r w:rsidR="00457EC5" w:rsidRPr="00CC4FF4">
        <w:rPr>
          <w:rFonts w:cs="Arial"/>
          <w:bCs/>
          <w:color w:val="901829" w:themeColor="accent3" w:themeShade="80"/>
          <w:szCs w:val="24"/>
          <w:lang w:val="el-GR"/>
        </w:rPr>
        <w:t>ει</w:t>
      </w:r>
      <w:proofErr w:type="spellStart"/>
      <w:r w:rsidR="00457EC5" w:rsidRPr="00CC4FF4">
        <w:rPr>
          <w:rFonts w:cs="Arial"/>
          <w:bCs/>
          <w:color w:val="901829" w:themeColor="accent3" w:themeShade="80"/>
          <w:szCs w:val="24"/>
        </w:rPr>
        <w:t>νς</w:t>
      </w:r>
      <w:proofErr w:type="spellEnd"/>
      <w:r w:rsidR="00457EC5" w:rsidRPr="00CC4FF4">
        <w:rPr>
          <w:rFonts w:cs="Arial"/>
          <w:bCs/>
          <w:color w:val="901829" w:themeColor="accent3" w:themeShade="80"/>
          <w:szCs w:val="24"/>
        </w:rPr>
        <w:t xml:space="preserve"> </w:t>
      </w:r>
      <w:r w:rsidR="00457EC5" w:rsidRPr="00CC4FF4">
        <w:rPr>
          <w:rFonts w:cs="Arial"/>
          <w:bCs/>
          <w:color w:val="901829" w:themeColor="accent3" w:themeShade="80"/>
          <w:szCs w:val="24"/>
          <w:lang w:val="el-GR"/>
        </w:rPr>
        <w:t>ονομα</w:t>
      </w:r>
      <w:r w:rsidR="00457EC5" w:rsidRPr="00CC4FF4">
        <w:rPr>
          <w:rFonts w:cs="Arial"/>
          <w:bCs/>
          <w:color w:val="901829" w:themeColor="accent3" w:themeShade="80"/>
          <w:szCs w:val="24"/>
        </w:rPr>
        <w:t xml:space="preserve"> </w:t>
      </w:r>
      <w:r w:rsidR="00457EC5" w:rsidRPr="00CC4FF4">
        <w:rPr>
          <w:rFonts w:cs="Arial"/>
          <w:bCs/>
          <w:color w:val="901829" w:themeColor="accent3" w:themeShade="80"/>
          <w:szCs w:val="24"/>
          <w:lang w:val="el-GR"/>
        </w:rPr>
        <w:t>κυριον</w:t>
      </w:r>
      <w:r w:rsidRPr="00CC4FF4">
        <w:rPr>
          <w:rFonts w:cs="Arial"/>
          <w:bCs/>
          <w:color w:val="901829" w:themeColor="accent3" w:themeShade="80"/>
          <w:szCs w:val="24"/>
        </w:rPr>
        <w:t xml:space="preserve">" were permitted to partake of the </w:t>
      </w:r>
      <w:proofErr w:type="spellStart"/>
      <w:r w:rsidRPr="00CC4FF4">
        <w:rPr>
          <w:rFonts w:cs="Arial"/>
          <w:bCs/>
          <w:color w:val="901829" w:themeColor="accent3" w:themeShade="80"/>
          <w:szCs w:val="24"/>
        </w:rPr>
        <w:t>Eucharist.</w:t>
      </w:r>
      <w:proofErr w:type="gramEnd"/>
      <w:r w:rsidRPr="00CC4FF4">
        <w:rPr>
          <w:rFonts w:cs="Arial"/>
          <w:bCs/>
          <w:color w:val="901829" w:themeColor="accent3" w:themeShade="80"/>
          <w:szCs w:val="24"/>
        </w:rPr>
        <w:fldChar w:fldCharType="begin"/>
      </w:r>
      <w:r w:rsidRPr="00CC4FF4">
        <w:rPr>
          <w:rFonts w:cs="Arial"/>
          <w:bCs/>
          <w:color w:val="901829" w:themeColor="accent3" w:themeShade="80"/>
          <w:szCs w:val="24"/>
        </w:rPr>
        <w:instrText xml:space="preserve"> HYPERLINK "http://www.gracebrethren.info/articles/baptism.htm" \l "note9" </w:instrText>
      </w:r>
      <w:r w:rsidRPr="00CC4FF4">
        <w:rPr>
          <w:rFonts w:cs="Arial"/>
          <w:bCs/>
          <w:color w:val="901829" w:themeColor="accent3" w:themeShade="80"/>
          <w:szCs w:val="24"/>
        </w:rPr>
        <w:fldChar w:fldCharType="separate"/>
      </w:r>
      <w:r w:rsidRPr="00CC4FF4">
        <w:rPr>
          <w:rStyle w:val="Hyperlink"/>
          <w:rFonts w:cs="Arial"/>
          <w:bCs/>
          <w:color w:val="901829" w:themeColor="accent3" w:themeShade="80"/>
          <w:szCs w:val="24"/>
          <w:vertAlign w:val="superscript"/>
        </w:rPr>
        <w:t>9</w:t>
      </w:r>
      <w:proofErr w:type="spellEnd"/>
      <w:r w:rsidRPr="00CC4FF4">
        <w:rPr>
          <w:rFonts w:cs="Arial"/>
          <w:color w:val="901829" w:themeColor="accent3" w:themeShade="80"/>
          <w:szCs w:val="24"/>
        </w:rPr>
        <w:fldChar w:fldCharType="end"/>
      </w:r>
      <w:r w:rsidRPr="00CC4FF4">
        <w:rPr>
          <w:rFonts w:cs="Arial"/>
          <w:bCs/>
          <w:color w:val="901829" w:themeColor="accent3" w:themeShade="80"/>
          <w:szCs w:val="24"/>
        </w:rPr>
        <w:t xml:space="preserve"> Yet baptism in the very same document has a trinitarian </w:t>
      </w:r>
      <w:proofErr w:type="spellStart"/>
      <w:r w:rsidRPr="00CC4FF4">
        <w:rPr>
          <w:rFonts w:cs="Arial"/>
          <w:bCs/>
          <w:color w:val="901829" w:themeColor="accent3" w:themeShade="80"/>
          <w:szCs w:val="24"/>
        </w:rPr>
        <w:t>thrust.</w:t>
      </w:r>
      <w:hyperlink r:id="rId15" w:anchor="note10" w:history="1">
        <w:r w:rsidRPr="00CC4FF4">
          <w:rPr>
            <w:rStyle w:val="Hyperlink"/>
            <w:rFonts w:cs="Arial"/>
            <w:bCs/>
            <w:color w:val="901829" w:themeColor="accent3" w:themeShade="80"/>
            <w:szCs w:val="24"/>
            <w:vertAlign w:val="superscript"/>
          </w:rPr>
          <w:t>10</w:t>
        </w:r>
        <w:proofErr w:type="spellEnd"/>
      </w:hyperlink>
      <w:r w:rsidRPr="00CC4FF4">
        <w:rPr>
          <w:rFonts w:cs="Arial"/>
          <w:bCs/>
          <w:color w:val="901829" w:themeColor="accent3" w:themeShade="80"/>
          <w:szCs w:val="24"/>
        </w:rPr>
        <w:t> As Harrison observes, “there is no more need to see contradiction between Matt 28:19 and the language of Acts than to see it between the two passages in the </w:t>
      </w:r>
      <w:r w:rsidRPr="00CC4FF4">
        <w:rPr>
          <w:rFonts w:cs="Arial"/>
          <w:bCs/>
          <w:i/>
          <w:iCs/>
          <w:color w:val="901829" w:themeColor="accent3" w:themeShade="80"/>
          <w:szCs w:val="24"/>
        </w:rPr>
        <w:t>Didache</w:t>
      </w:r>
      <w:r w:rsidRPr="00CC4FF4">
        <w:rPr>
          <w:rFonts w:cs="Arial"/>
          <w:bCs/>
          <w:color w:val="901829" w:themeColor="accent3" w:themeShade="80"/>
          <w:szCs w:val="24"/>
        </w:rPr>
        <w:t>.” </w:t>
      </w:r>
      <w:hyperlink r:id="rId16" w:anchor="note11" w:history="1">
        <w:r w:rsidRPr="00CC4FF4">
          <w:rPr>
            <w:rStyle w:val="Hyperlink"/>
            <w:rFonts w:cs="Arial"/>
            <w:bCs/>
            <w:color w:val="901829" w:themeColor="accent3" w:themeShade="80"/>
            <w:szCs w:val="24"/>
            <w:vertAlign w:val="superscript"/>
          </w:rPr>
          <w:t>11</w:t>
        </w:r>
      </w:hyperlink>
      <w:r w:rsidRPr="00CC4FF4">
        <w:rPr>
          <w:rFonts w:cs="Arial"/>
          <w:bCs/>
          <w:color w:val="901829" w:themeColor="accent3" w:themeShade="80"/>
          <w:szCs w:val="24"/>
        </w:rPr>
        <w:t xml:space="preserve"> The references in Acts thus are not a particular formula but rather indicate that the baptism was Christian in distinction from other baptismal rites known in the first-century </w:t>
      </w:r>
      <w:proofErr w:type="spellStart"/>
      <w:r w:rsidRPr="00CC4FF4">
        <w:rPr>
          <w:rFonts w:cs="Arial"/>
          <w:bCs/>
          <w:color w:val="901829" w:themeColor="accent3" w:themeShade="80"/>
          <w:szCs w:val="24"/>
        </w:rPr>
        <w:t>world.</w:t>
      </w:r>
      <w:hyperlink r:id="rId17" w:anchor="note12" w:history="1">
        <w:r w:rsidRPr="00CC4FF4">
          <w:rPr>
            <w:rStyle w:val="Hyperlink"/>
            <w:rFonts w:cs="Arial"/>
            <w:bCs/>
            <w:color w:val="901829" w:themeColor="accent3" w:themeShade="80"/>
            <w:szCs w:val="24"/>
            <w:vertAlign w:val="superscript"/>
          </w:rPr>
          <w:t>12</w:t>
        </w:r>
        <w:proofErr w:type="spellEnd"/>
      </w:hyperlink>
    </w:p>
    <w:p w:rsidR="00323C1D" w:rsidRPr="00CC4FF4" w:rsidRDefault="00323C1D" w:rsidP="00BA3B4D">
      <w:pPr>
        <w:ind w:left="270"/>
        <w:rPr>
          <w:rFonts w:cs="Arial"/>
          <w:bCs/>
          <w:color w:val="901829" w:themeColor="accent3" w:themeShade="80"/>
          <w:szCs w:val="24"/>
        </w:rPr>
      </w:pPr>
      <w:r w:rsidRPr="00CC4FF4">
        <w:rPr>
          <w:rFonts w:cs="Arial"/>
          <w:bCs/>
          <w:i/>
          <w:iCs/>
          <w:color w:val="901829" w:themeColor="accent3" w:themeShade="80"/>
          <w:szCs w:val="24"/>
        </w:rPr>
        <w:t>A Public Confession of Faith</w:t>
      </w:r>
    </w:p>
    <w:p w:rsidR="00323C1D" w:rsidRPr="00CC4FF4" w:rsidRDefault="00323C1D" w:rsidP="00BA3B4D">
      <w:pPr>
        <w:ind w:left="270"/>
        <w:rPr>
          <w:rFonts w:cs="Arial"/>
          <w:bCs/>
          <w:color w:val="901829" w:themeColor="accent3" w:themeShade="80"/>
          <w:szCs w:val="24"/>
        </w:rPr>
      </w:pPr>
      <w:r w:rsidRPr="00CC4FF4">
        <w:rPr>
          <w:rFonts w:cs="Arial"/>
          <w:bCs/>
          <w:color w:val="901829" w:themeColor="accent3" w:themeShade="80"/>
          <w:szCs w:val="24"/>
        </w:rPr>
        <w:t xml:space="preserve">Second, since water baptism denotes a new identification or association with the triune God, baptism is a public confession that the believer has indeed put his faith in </w:t>
      </w:r>
      <w:proofErr w:type="spellStart"/>
      <w:r w:rsidRPr="00CC4FF4">
        <w:rPr>
          <w:rFonts w:cs="Arial"/>
          <w:bCs/>
          <w:color w:val="901829" w:themeColor="accent3" w:themeShade="80"/>
          <w:szCs w:val="24"/>
        </w:rPr>
        <w:t>God.</w:t>
      </w:r>
      <w:hyperlink r:id="rId18" w:anchor="note13" w:history="1">
        <w:r w:rsidRPr="00CC4FF4">
          <w:rPr>
            <w:rStyle w:val="Hyperlink"/>
            <w:rFonts w:cs="Arial"/>
            <w:bCs/>
            <w:color w:val="901829" w:themeColor="accent3" w:themeShade="80"/>
            <w:szCs w:val="24"/>
            <w:vertAlign w:val="superscript"/>
          </w:rPr>
          <w:t>13</w:t>
        </w:r>
        <w:proofErr w:type="spellEnd"/>
      </w:hyperlink>
      <w:r w:rsidRPr="00CC4FF4">
        <w:rPr>
          <w:rFonts w:cs="Arial"/>
          <w:bCs/>
          <w:color w:val="901829" w:themeColor="accent3" w:themeShade="80"/>
          <w:szCs w:val="24"/>
        </w:rPr>
        <w:t xml:space="preserve"> As such, it can also indicate the believer’s desire to identify </w:t>
      </w:r>
      <w:proofErr w:type="gramStart"/>
      <w:r w:rsidRPr="00CC4FF4">
        <w:rPr>
          <w:rFonts w:cs="Arial"/>
          <w:bCs/>
          <w:color w:val="901829" w:themeColor="accent3" w:themeShade="80"/>
          <w:szCs w:val="24"/>
        </w:rPr>
        <w:t>himself</w:t>
      </w:r>
      <w:proofErr w:type="gramEnd"/>
      <w:r w:rsidRPr="00CC4FF4">
        <w:rPr>
          <w:rFonts w:cs="Arial"/>
          <w:bCs/>
          <w:color w:val="901829" w:themeColor="accent3" w:themeShade="80"/>
          <w:szCs w:val="24"/>
        </w:rPr>
        <w:t xml:space="preserve"> with the program outlined in the Great Commission and manifested in the local </w:t>
      </w:r>
      <w:proofErr w:type="spellStart"/>
      <w:r w:rsidRPr="00CC4FF4">
        <w:rPr>
          <w:rFonts w:cs="Arial"/>
          <w:bCs/>
          <w:color w:val="901829" w:themeColor="accent3" w:themeShade="80"/>
          <w:szCs w:val="24"/>
        </w:rPr>
        <w:t>church.</w:t>
      </w:r>
      <w:hyperlink r:id="rId19" w:anchor="note14" w:history="1">
        <w:r w:rsidRPr="00CC4FF4">
          <w:rPr>
            <w:rStyle w:val="Hyperlink"/>
            <w:rFonts w:cs="Arial"/>
            <w:bCs/>
            <w:color w:val="901829" w:themeColor="accent3" w:themeShade="80"/>
            <w:szCs w:val="24"/>
            <w:vertAlign w:val="superscript"/>
          </w:rPr>
          <w:t>14</w:t>
        </w:r>
      </w:hyperlink>
      <w:r w:rsidRPr="00CC4FF4">
        <w:rPr>
          <w:rFonts w:cs="Arial"/>
          <w:bCs/>
          <w:color w:val="901829" w:themeColor="accent3" w:themeShade="80"/>
          <w:szCs w:val="24"/>
        </w:rPr>
        <w:t>Baptism</w:t>
      </w:r>
      <w:proofErr w:type="spellEnd"/>
      <w:r w:rsidRPr="00CC4FF4">
        <w:rPr>
          <w:rFonts w:cs="Arial"/>
          <w:bCs/>
          <w:color w:val="901829" w:themeColor="accent3" w:themeShade="80"/>
          <w:szCs w:val="24"/>
        </w:rPr>
        <w:t xml:space="preserve"> was not an option for believers—”the idea of an </w:t>
      </w:r>
      <w:proofErr w:type="spellStart"/>
      <w:r w:rsidRPr="00CC4FF4">
        <w:rPr>
          <w:rFonts w:cs="Arial"/>
          <w:bCs/>
          <w:color w:val="901829" w:themeColor="accent3" w:themeShade="80"/>
          <w:szCs w:val="24"/>
        </w:rPr>
        <w:t>unbaptized</w:t>
      </w:r>
      <w:proofErr w:type="spellEnd"/>
      <w:r w:rsidRPr="00CC4FF4">
        <w:rPr>
          <w:rFonts w:cs="Arial"/>
          <w:bCs/>
          <w:color w:val="901829" w:themeColor="accent3" w:themeShade="80"/>
          <w:szCs w:val="24"/>
        </w:rPr>
        <w:t xml:space="preserve"> Christian is simply not entertained in the </w:t>
      </w:r>
      <w:proofErr w:type="spellStart"/>
      <w:r w:rsidRPr="00CC4FF4">
        <w:rPr>
          <w:rFonts w:cs="Arial"/>
          <w:bCs/>
          <w:color w:val="901829" w:themeColor="accent3" w:themeShade="80"/>
          <w:szCs w:val="24"/>
        </w:rPr>
        <w:t>N.T.”</w:t>
      </w:r>
      <w:hyperlink r:id="rId20" w:anchor="note15" w:history="1">
        <w:r w:rsidRPr="00CC4FF4">
          <w:rPr>
            <w:rStyle w:val="Hyperlink"/>
            <w:rFonts w:cs="Arial"/>
            <w:bCs/>
            <w:color w:val="901829" w:themeColor="accent3" w:themeShade="80"/>
            <w:szCs w:val="24"/>
            <w:vertAlign w:val="superscript"/>
          </w:rPr>
          <w:t>15</w:t>
        </w:r>
        <w:proofErr w:type="spellEnd"/>
      </w:hyperlink>
    </w:p>
    <w:p w:rsidR="00323C1D" w:rsidRPr="00CC4FF4" w:rsidRDefault="00323C1D" w:rsidP="00BA3B4D">
      <w:pPr>
        <w:ind w:left="270"/>
        <w:rPr>
          <w:rFonts w:cs="Arial"/>
          <w:bCs/>
          <w:color w:val="901829" w:themeColor="accent3" w:themeShade="80"/>
          <w:szCs w:val="24"/>
        </w:rPr>
      </w:pPr>
      <w:r w:rsidRPr="00CC4FF4">
        <w:rPr>
          <w:rFonts w:cs="Arial"/>
          <w:bCs/>
          <w:i/>
          <w:iCs/>
          <w:color w:val="901829" w:themeColor="accent3" w:themeShade="80"/>
          <w:szCs w:val="24"/>
        </w:rPr>
        <w:t>An Act of Commitment</w:t>
      </w:r>
    </w:p>
    <w:p w:rsidR="00323C1D" w:rsidRPr="00CC4FF4" w:rsidRDefault="00323C1D" w:rsidP="00BA3B4D">
      <w:pPr>
        <w:ind w:left="270"/>
        <w:rPr>
          <w:rFonts w:cs="Arial"/>
          <w:bCs/>
          <w:color w:val="901829" w:themeColor="accent3" w:themeShade="80"/>
          <w:szCs w:val="24"/>
        </w:rPr>
      </w:pPr>
      <w:r w:rsidRPr="00CC4FF4">
        <w:rPr>
          <w:rFonts w:cs="Arial"/>
          <w:bCs/>
          <w:color w:val="901829" w:themeColor="accent3" w:themeShade="80"/>
          <w:szCs w:val="24"/>
        </w:rPr>
        <w:t xml:space="preserve">Corresponding to the change in relationship pictured in baptism, a third implication is the believer’s act of commitment. One should not profess through baptism a close association with the triune God without reflecting in lifestyle a corresponding allegiance and dedication to that God. In Matt 28:18–20 </w:t>
      </w:r>
      <w:proofErr w:type="gramStart"/>
      <w:r w:rsidRPr="00CC4FF4">
        <w:rPr>
          <w:rFonts w:cs="Arial"/>
          <w:bCs/>
          <w:color w:val="901829" w:themeColor="accent3" w:themeShade="80"/>
          <w:szCs w:val="24"/>
        </w:rPr>
        <w:t>baptism</w:t>
      </w:r>
      <w:proofErr w:type="gramEnd"/>
      <w:r w:rsidRPr="00CC4FF4">
        <w:rPr>
          <w:rFonts w:cs="Arial"/>
          <w:bCs/>
          <w:color w:val="901829" w:themeColor="accent3" w:themeShade="80"/>
          <w:szCs w:val="24"/>
        </w:rPr>
        <w:t xml:space="preserve"> is a vital part of the discipleship process. Thus, it not only points back as a testimony of salvation, but it also points ahead to the path of discipleship to which the believer is committing himself. </w:t>
      </w:r>
      <w:proofErr w:type="spellStart"/>
      <w:r w:rsidRPr="00CC4FF4">
        <w:rPr>
          <w:rFonts w:cs="Arial"/>
          <w:bCs/>
          <w:color w:val="901829" w:themeColor="accent3" w:themeShade="80"/>
          <w:szCs w:val="24"/>
        </w:rPr>
        <w:t>Averbeck</w:t>
      </w:r>
      <w:proofErr w:type="spellEnd"/>
      <w:r w:rsidRPr="00CC4FF4">
        <w:rPr>
          <w:rFonts w:cs="Arial"/>
          <w:bCs/>
          <w:color w:val="901829" w:themeColor="accent3" w:themeShade="80"/>
          <w:szCs w:val="24"/>
        </w:rPr>
        <w:t xml:space="preserve"> concludes that baptism “was a rite of commitment and dedication. It was not only a demonstration of faith, but a promise of </w:t>
      </w:r>
      <w:proofErr w:type="spellStart"/>
      <w:r w:rsidRPr="00CC4FF4">
        <w:rPr>
          <w:rFonts w:cs="Arial"/>
          <w:bCs/>
          <w:color w:val="901829" w:themeColor="accent3" w:themeShade="80"/>
          <w:szCs w:val="24"/>
        </w:rPr>
        <w:t>faithfulness.”</w:t>
      </w:r>
      <w:hyperlink r:id="rId21" w:anchor="note16" w:history="1">
        <w:r w:rsidRPr="00CC4FF4">
          <w:rPr>
            <w:rStyle w:val="Hyperlink"/>
            <w:rFonts w:cs="Arial"/>
            <w:bCs/>
            <w:color w:val="901829" w:themeColor="accent3" w:themeShade="80"/>
            <w:szCs w:val="24"/>
            <w:vertAlign w:val="superscript"/>
          </w:rPr>
          <w:t>16</w:t>
        </w:r>
        <w:proofErr w:type="spellEnd"/>
      </w:hyperlink>
    </w:p>
    <w:p w:rsidR="00323C1D" w:rsidRPr="00CC4FF4" w:rsidRDefault="00323C1D" w:rsidP="00BA3B4D">
      <w:pPr>
        <w:ind w:left="270"/>
        <w:rPr>
          <w:rFonts w:cs="Arial"/>
          <w:bCs/>
          <w:color w:val="901829" w:themeColor="accent3" w:themeShade="80"/>
          <w:szCs w:val="24"/>
        </w:rPr>
      </w:pPr>
      <w:r w:rsidRPr="00CC4FF4">
        <w:rPr>
          <w:rFonts w:cs="Arial"/>
          <w:bCs/>
          <w:i/>
          <w:iCs/>
          <w:color w:val="901829" w:themeColor="accent3" w:themeShade="80"/>
          <w:szCs w:val="24"/>
        </w:rPr>
        <w:t>A Cleansing from Sin</w:t>
      </w:r>
    </w:p>
    <w:p w:rsidR="00323C1D" w:rsidRDefault="00323C1D" w:rsidP="00BA3B4D">
      <w:pPr>
        <w:ind w:left="270"/>
        <w:rPr>
          <w:rFonts w:cs="Arial"/>
          <w:bCs/>
          <w:color w:val="901829" w:themeColor="accent3" w:themeShade="80"/>
          <w:szCs w:val="24"/>
        </w:rPr>
      </w:pPr>
      <w:r w:rsidRPr="00CC4FF4">
        <w:rPr>
          <w:rFonts w:cs="Arial"/>
          <w:bCs/>
          <w:color w:val="901829" w:themeColor="accent3" w:themeShade="80"/>
          <w:szCs w:val="24"/>
        </w:rPr>
        <w:t xml:space="preserve">Fourth, baptism symbolizes the result of salvation—cleansing from sin. Since water is used in baptism, it should be easy to realize this truth. However, the NT makes the connection between baptism and the washing away of sins explicit in Acts 22:16. </w:t>
      </w:r>
      <w:r w:rsidRPr="00CC4FF4">
        <w:rPr>
          <w:rFonts w:cs="Arial"/>
          <w:bCs/>
          <w:color w:val="901829" w:themeColor="accent3" w:themeShade="80"/>
          <w:szCs w:val="24"/>
        </w:rPr>
        <w:lastRenderedPageBreak/>
        <w:t xml:space="preserve">Baptism is the symbol of the reality of cleansing. “His [Paul’s] baptism was to be the outward and visible sign of his inward and spiritual cleansing from sin by the grace of </w:t>
      </w:r>
      <w:proofErr w:type="spellStart"/>
      <w:r w:rsidRPr="00CC4FF4">
        <w:rPr>
          <w:rFonts w:cs="Arial"/>
          <w:bCs/>
          <w:color w:val="901829" w:themeColor="accent3" w:themeShade="80"/>
          <w:szCs w:val="24"/>
        </w:rPr>
        <w:t>God.”</w:t>
      </w:r>
      <w:hyperlink r:id="rId22" w:anchor="note17" w:history="1">
        <w:r w:rsidRPr="00CC4FF4">
          <w:rPr>
            <w:rStyle w:val="Hyperlink"/>
            <w:rFonts w:cs="Arial"/>
            <w:bCs/>
            <w:color w:val="901829" w:themeColor="accent3" w:themeShade="80"/>
            <w:szCs w:val="24"/>
            <w:vertAlign w:val="superscript"/>
          </w:rPr>
          <w:t>17</w:t>
        </w:r>
        <w:proofErr w:type="spellEnd"/>
      </w:hyperlink>
      <w:r w:rsidRPr="00CC4FF4">
        <w:rPr>
          <w:rFonts w:cs="Arial"/>
          <w:bCs/>
          <w:color w:val="901829" w:themeColor="accent3" w:themeShade="80"/>
          <w:szCs w:val="24"/>
        </w:rPr>
        <w:t> Perhaps Jesus’ use of the term “bath” in John 13:10–11 also ties together the truth of spiritual cleansing and its symbol in baptism.</w:t>
      </w:r>
    </w:p>
    <w:p w:rsidR="00BA3B4D" w:rsidRPr="00CC4FF4" w:rsidRDefault="00BA3B4D" w:rsidP="00BA3B4D">
      <w:pPr>
        <w:ind w:left="270"/>
        <w:rPr>
          <w:rFonts w:cs="Arial"/>
          <w:bCs/>
          <w:color w:val="901829" w:themeColor="accent3" w:themeShade="80"/>
          <w:szCs w:val="24"/>
        </w:rPr>
      </w:pPr>
    </w:p>
    <w:p w:rsidR="00323C1D" w:rsidRPr="00CC4FF4" w:rsidRDefault="00323C1D" w:rsidP="00323C1D">
      <w:pPr>
        <w:rPr>
          <w:rFonts w:cs="Arial"/>
          <w:bCs/>
          <w:color w:val="901829" w:themeColor="accent3" w:themeShade="80"/>
          <w:szCs w:val="24"/>
        </w:rPr>
      </w:pPr>
      <w:r w:rsidRPr="00CC4FF4">
        <w:rPr>
          <w:rFonts w:cs="Arial"/>
          <w:bCs/>
          <w:color w:val="901829" w:themeColor="accent3" w:themeShade="80"/>
          <w:szCs w:val="24"/>
        </w:rPr>
        <w:t>Truths with Respect to the Triune God</w:t>
      </w:r>
    </w:p>
    <w:p w:rsidR="00323C1D" w:rsidRPr="00CC4FF4" w:rsidRDefault="00323C1D" w:rsidP="00BA3B4D">
      <w:pPr>
        <w:tabs>
          <w:tab w:val="left" w:pos="270"/>
        </w:tabs>
        <w:ind w:left="270"/>
        <w:rPr>
          <w:rFonts w:cs="Arial"/>
          <w:bCs/>
          <w:color w:val="901829" w:themeColor="accent3" w:themeShade="80"/>
          <w:szCs w:val="24"/>
        </w:rPr>
      </w:pPr>
      <w:r w:rsidRPr="00CC4FF4">
        <w:rPr>
          <w:rFonts w:cs="Arial"/>
          <w:bCs/>
          <w:color w:val="901829" w:themeColor="accent3" w:themeShade="80"/>
          <w:szCs w:val="24"/>
        </w:rPr>
        <w:t>Inseparably related to the truth that water baptism symbolizes the new union of the believer with each member of the triune God is the truth that baptism represents truth concerning the very nature of God as well. Thus, the trinitarian formula of Matt 28:19–20 makes water baptism illustrate the work of each member of the trinity in salvation.</w:t>
      </w:r>
    </w:p>
    <w:p w:rsidR="00323C1D" w:rsidRPr="00CC4FF4" w:rsidRDefault="00323C1D" w:rsidP="00BA3B4D">
      <w:pPr>
        <w:ind w:left="270"/>
        <w:rPr>
          <w:rFonts w:cs="Arial"/>
          <w:bCs/>
          <w:color w:val="901829" w:themeColor="accent3" w:themeShade="80"/>
          <w:szCs w:val="24"/>
        </w:rPr>
      </w:pPr>
      <w:r w:rsidRPr="00CC4FF4">
        <w:rPr>
          <w:rFonts w:cs="Arial"/>
          <w:bCs/>
          <w:i/>
          <w:iCs/>
          <w:color w:val="901829" w:themeColor="accent3" w:themeShade="80"/>
          <w:szCs w:val="24"/>
        </w:rPr>
        <w:t>The Unity of God</w:t>
      </w:r>
    </w:p>
    <w:p w:rsidR="00323C1D" w:rsidRPr="00CC4FF4" w:rsidRDefault="00323C1D" w:rsidP="00BA3B4D">
      <w:pPr>
        <w:ind w:left="270"/>
        <w:rPr>
          <w:rFonts w:cs="Arial"/>
          <w:bCs/>
          <w:color w:val="901829" w:themeColor="accent3" w:themeShade="80"/>
          <w:szCs w:val="24"/>
        </w:rPr>
      </w:pPr>
      <w:r w:rsidRPr="00CC4FF4">
        <w:rPr>
          <w:rFonts w:cs="Arial"/>
          <w:bCs/>
          <w:color w:val="901829" w:themeColor="accent3" w:themeShade="80"/>
          <w:szCs w:val="24"/>
        </w:rPr>
        <w:t xml:space="preserve">Triune immersion symbolizes the nature of the triune God. Baptism as a unified act points to the unity of God. Baptism as three separate but equal dips points to the one God as a </w:t>
      </w:r>
      <w:proofErr w:type="spellStart"/>
      <w:r w:rsidRPr="00CC4FF4">
        <w:rPr>
          <w:rFonts w:cs="Arial"/>
          <w:bCs/>
          <w:color w:val="901829" w:themeColor="accent3" w:themeShade="80"/>
          <w:szCs w:val="24"/>
        </w:rPr>
        <w:t>triunity</w:t>
      </w:r>
      <w:proofErr w:type="spellEnd"/>
      <w:r w:rsidRPr="00CC4FF4">
        <w:rPr>
          <w:rFonts w:cs="Arial"/>
          <w:bCs/>
          <w:color w:val="901829" w:themeColor="accent3" w:themeShade="80"/>
          <w:szCs w:val="24"/>
        </w:rPr>
        <w:t xml:space="preserve"> of three separate but unified persons. Thus, triune immersion is a portrayal of the triune God.</w:t>
      </w:r>
    </w:p>
    <w:p w:rsidR="00323C1D" w:rsidRPr="00CC4FF4" w:rsidRDefault="00323C1D" w:rsidP="00BA3B4D">
      <w:pPr>
        <w:ind w:left="270"/>
        <w:rPr>
          <w:rFonts w:cs="Arial"/>
          <w:bCs/>
          <w:color w:val="901829" w:themeColor="accent3" w:themeShade="80"/>
          <w:szCs w:val="24"/>
        </w:rPr>
      </w:pPr>
      <w:r w:rsidRPr="00CC4FF4">
        <w:rPr>
          <w:rFonts w:cs="Arial"/>
          <w:bCs/>
          <w:i/>
          <w:iCs/>
          <w:color w:val="901829" w:themeColor="accent3" w:themeShade="80"/>
          <w:szCs w:val="24"/>
        </w:rPr>
        <w:t>The Role of All Three Persons</w:t>
      </w:r>
    </w:p>
    <w:p w:rsidR="00323C1D" w:rsidRPr="00CC4FF4" w:rsidRDefault="00323C1D" w:rsidP="00BA3B4D">
      <w:pPr>
        <w:ind w:left="270"/>
        <w:rPr>
          <w:rFonts w:cs="Arial"/>
          <w:bCs/>
          <w:color w:val="901829" w:themeColor="accent3" w:themeShade="80"/>
          <w:szCs w:val="24"/>
        </w:rPr>
      </w:pPr>
      <w:r w:rsidRPr="00CC4FF4">
        <w:rPr>
          <w:rFonts w:cs="Arial"/>
          <w:bCs/>
          <w:color w:val="901829" w:themeColor="accent3" w:themeShade="80"/>
          <w:szCs w:val="24"/>
        </w:rPr>
        <w:t xml:space="preserve">Triune immersion suggests that all three persons of the Godhead played a role in the believer’s salvation. While these ministries are not strictly compartmentalized, it is generally true that the Father is the source of salvation, the One who sent the Son (John 3:16–17; </w:t>
      </w:r>
      <w:proofErr w:type="gramStart"/>
      <w:r w:rsidRPr="00CC4FF4">
        <w:rPr>
          <w:rFonts w:cs="Arial"/>
          <w:bCs/>
          <w:color w:val="901829" w:themeColor="accent3" w:themeShade="80"/>
          <w:szCs w:val="24"/>
        </w:rPr>
        <w:t>6:38 ;</w:t>
      </w:r>
      <w:proofErr w:type="gramEnd"/>
      <w:r w:rsidRPr="00CC4FF4">
        <w:rPr>
          <w:rFonts w:cs="Arial"/>
          <w:bCs/>
          <w:color w:val="901829" w:themeColor="accent3" w:themeShade="80"/>
          <w:szCs w:val="24"/>
        </w:rPr>
        <w:t xml:space="preserve"> Eph 1:1–14). The Son, sent to die as the perfect sacrifice for sin, accomplished this salvation (John 10:17–18; Eph 1:1–14; 1 </w:t>
      </w:r>
      <w:proofErr w:type="spellStart"/>
      <w:r w:rsidRPr="00CC4FF4">
        <w:rPr>
          <w:rFonts w:cs="Arial"/>
          <w:bCs/>
          <w:color w:val="901829" w:themeColor="accent3" w:themeShade="80"/>
          <w:szCs w:val="24"/>
        </w:rPr>
        <w:t>Cor</w:t>
      </w:r>
      <w:proofErr w:type="spellEnd"/>
      <w:r w:rsidRPr="00CC4FF4">
        <w:rPr>
          <w:rFonts w:cs="Arial"/>
          <w:bCs/>
          <w:color w:val="901829" w:themeColor="accent3" w:themeShade="80"/>
          <w:szCs w:val="24"/>
        </w:rPr>
        <w:t xml:space="preserve"> 3:11). The Holy Spirit actualized this salvation in individuals when he applied Christ’s sacrificial death to every believer (John 3:6; Eph 1:13–14).</w:t>
      </w:r>
      <w:hyperlink r:id="rId23" w:anchor="note18" w:history="1">
        <w:r w:rsidRPr="00CC4FF4">
          <w:rPr>
            <w:rStyle w:val="Hyperlink"/>
            <w:rFonts w:cs="Arial"/>
            <w:bCs/>
            <w:color w:val="901829" w:themeColor="accent3" w:themeShade="80"/>
            <w:szCs w:val="24"/>
            <w:vertAlign w:val="superscript"/>
          </w:rPr>
          <w:t>18</w:t>
        </w:r>
      </w:hyperlink>
    </w:p>
    <w:p w:rsidR="00323C1D" w:rsidRPr="00CC4FF4" w:rsidRDefault="00323C1D" w:rsidP="00BA3B4D">
      <w:pPr>
        <w:ind w:left="270"/>
        <w:rPr>
          <w:rFonts w:cs="Arial"/>
          <w:bCs/>
          <w:color w:val="901829" w:themeColor="accent3" w:themeShade="80"/>
          <w:szCs w:val="24"/>
        </w:rPr>
      </w:pPr>
      <w:r w:rsidRPr="00CC4FF4">
        <w:rPr>
          <w:rFonts w:cs="Arial"/>
          <w:bCs/>
          <w:color w:val="901829" w:themeColor="accent3" w:themeShade="80"/>
          <w:szCs w:val="24"/>
        </w:rPr>
        <w:t xml:space="preserve">In the discussion of the symbolism of baptism it is essential that the historical context of Matthew 28 be properly understood as it relates to the progress of revelation. The Jews demanded the death of Jesus because of his claim to deity. He claimed equality with the Father (Matt 26:59–66; John 19:7). The Jews were strict monotheists and conceived of God as one person, not three. But the OT revelation of the oneness of God was now being expanded to demonstrate that God was three in one. Modern interpreters should listen to the baptismal command through the ears of the disciples who first heard it. These Jewish men were confronted with the trinitarian nature of God. The Son and the Holy Spirit were distinguished from the Father and made equal with Him. This would receive further support as the NT unfolded. However, this occasion in Galilee was a “red-letter day” in the progress of revelation. The Jews had rejected the deity of Christ and thus the revelation concerning a triune God. The Lord </w:t>
      </w:r>
      <w:r w:rsidRPr="00CC4FF4">
        <w:rPr>
          <w:rFonts w:cs="Arial"/>
          <w:bCs/>
          <w:color w:val="901829" w:themeColor="accent3" w:themeShade="80"/>
          <w:szCs w:val="24"/>
        </w:rPr>
        <w:lastRenderedPageBreak/>
        <w:t xml:space="preserve">commissioned his apostles with a teaching symbol to perpetuate the truth that God is a </w:t>
      </w:r>
      <w:proofErr w:type="spellStart"/>
      <w:r w:rsidRPr="00CC4FF4">
        <w:rPr>
          <w:rFonts w:cs="Arial"/>
          <w:bCs/>
          <w:color w:val="901829" w:themeColor="accent3" w:themeShade="80"/>
          <w:szCs w:val="24"/>
        </w:rPr>
        <w:t>triunity</w:t>
      </w:r>
      <w:proofErr w:type="spellEnd"/>
      <w:r w:rsidRPr="00CC4FF4">
        <w:rPr>
          <w:rFonts w:cs="Arial"/>
          <w:bCs/>
          <w:color w:val="901829" w:themeColor="accent3" w:themeShade="80"/>
          <w:szCs w:val="24"/>
        </w:rPr>
        <w:t xml:space="preserve">, and thus prevent the Church from committing the same error. This doctrinal emphasis is the focus of water baptism: the triune God and the relationship of the believer to each person in the Godhead. Thus, the trinitarian formula emphasizes the “distinctively Christian character of this baptism” as compared to earlier types of Jewish </w:t>
      </w:r>
      <w:proofErr w:type="spellStart"/>
      <w:r w:rsidRPr="00CC4FF4">
        <w:rPr>
          <w:rFonts w:cs="Arial"/>
          <w:bCs/>
          <w:color w:val="901829" w:themeColor="accent3" w:themeShade="80"/>
          <w:szCs w:val="24"/>
        </w:rPr>
        <w:t>baptisms.</w:t>
      </w:r>
      <w:hyperlink r:id="rId24" w:anchor="note19" w:history="1">
        <w:r w:rsidRPr="00CC4FF4">
          <w:rPr>
            <w:rStyle w:val="Hyperlink"/>
            <w:rFonts w:cs="Arial"/>
            <w:bCs/>
            <w:color w:val="901829" w:themeColor="accent3" w:themeShade="80"/>
            <w:szCs w:val="24"/>
            <w:vertAlign w:val="superscript"/>
          </w:rPr>
          <w:t>19</w:t>
        </w:r>
        <w:proofErr w:type="spellEnd"/>
      </w:hyperlink>
    </w:p>
    <w:p w:rsidR="00323C1D" w:rsidRDefault="00323C1D" w:rsidP="00BA3B4D">
      <w:pPr>
        <w:ind w:left="270"/>
        <w:rPr>
          <w:rFonts w:cs="Arial"/>
          <w:bCs/>
          <w:color w:val="901829" w:themeColor="accent3" w:themeShade="80"/>
          <w:szCs w:val="24"/>
        </w:rPr>
      </w:pPr>
      <w:r w:rsidRPr="00CC4FF4">
        <w:rPr>
          <w:rFonts w:cs="Arial"/>
          <w:bCs/>
          <w:color w:val="901829" w:themeColor="accent3" w:themeShade="80"/>
          <w:szCs w:val="24"/>
        </w:rPr>
        <w:t>Since an ordinance portrays spiritual truth in a physical act, the form of the ordinance must correspond to the truth being symbolized. Triune immersion best symbolizes the triune God and the believer’s new relationship with him.</w:t>
      </w:r>
    </w:p>
    <w:p w:rsidR="00BA3B4D" w:rsidRPr="00CC4FF4" w:rsidRDefault="00BA3B4D" w:rsidP="00BA3B4D">
      <w:pPr>
        <w:ind w:left="270"/>
        <w:rPr>
          <w:rFonts w:cs="Arial"/>
          <w:bCs/>
          <w:color w:val="901829" w:themeColor="accent3" w:themeShade="80"/>
          <w:szCs w:val="24"/>
        </w:rPr>
      </w:pPr>
    </w:p>
    <w:p w:rsidR="00323C1D" w:rsidRPr="00CC4FF4" w:rsidRDefault="00323C1D" w:rsidP="00323C1D">
      <w:pPr>
        <w:rPr>
          <w:rFonts w:cs="Arial"/>
          <w:bCs/>
          <w:color w:val="901829" w:themeColor="accent3" w:themeShade="80"/>
          <w:szCs w:val="24"/>
        </w:rPr>
      </w:pPr>
      <w:r w:rsidRPr="00CC4FF4">
        <w:rPr>
          <w:rFonts w:cs="Arial"/>
          <w:bCs/>
          <w:color w:val="901829" w:themeColor="accent3" w:themeShade="80"/>
          <w:szCs w:val="24"/>
        </w:rPr>
        <w:t>Grammatical Considerations</w:t>
      </w:r>
    </w:p>
    <w:p w:rsidR="00323C1D" w:rsidRPr="00CC4FF4" w:rsidRDefault="00323C1D" w:rsidP="00BA3B4D">
      <w:pPr>
        <w:tabs>
          <w:tab w:val="left" w:pos="270"/>
        </w:tabs>
        <w:ind w:left="270"/>
        <w:rPr>
          <w:rFonts w:cs="Arial"/>
          <w:bCs/>
          <w:color w:val="901829" w:themeColor="accent3" w:themeShade="80"/>
          <w:szCs w:val="24"/>
        </w:rPr>
      </w:pPr>
      <w:r w:rsidRPr="00CC4FF4">
        <w:rPr>
          <w:rFonts w:cs="Arial"/>
          <w:bCs/>
          <w:color w:val="901829" w:themeColor="accent3" w:themeShade="80"/>
          <w:szCs w:val="24"/>
        </w:rPr>
        <w:t>Does the language of Matt 28:18–20 support the view that the doctrinal emphasis in baptism is trinitarian? If so, is triune immersion the best mode to portray that doctrinal emphasis? I believe the answer to both questions is yes.</w:t>
      </w:r>
    </w:p>
    <w:p w:rsidR="00323C1D" w:rsidRPr="00CC4FF4" w:rsidRDefault="00323C1D" w:rsidP="00BA3B4D">
      <w:pPr>
        <w:ind w:left="270"/>
        <w:rPr>
          <w:rFonts w:cs="Arial"/>
          <w:bCs/>
          <w:color w:val="901829" w:themeColor="accent3" w:themeShade="80"/>
          <w:szCs w:val="24"/>
        </w:rPr>
      </w:pPr>
      <w:r w:rsidRPr="00CC4FF4">
        <w:rPr>
          <w:rFonts w:cs="Arial"/>
          <w:bCs/>
          <w:color w:val="901829" w:themeColor="accent3" w:themeShade="80"/>
          <w:szCs w:val="24"/>
        </w:rPr>
        <w:t>The verb </w:t>
      </w:r>
      <w:r w:rsidR="00227068" w:rsidRPr="00CC4FF4">
        <w:rPr>
          <w:rFonts w:cs="Arial"/>
          <w:bCs/>
          <w:color w:val="901829" w:themeColor="accent3" w:themeShade="80"/>
          <w:szCs w:val="24"/>
          <w:lang w:val="el-GR"/>
        </w:rPr>
        <w:t>βαπτιζω</w:t>
      </w:r>
      <w:r w:rsidRPr="00CC4FF4">
        <w:rPr>
          <w:rFonts w:cs="Arial"/>
          <w:bCs/>
          <w:color w:val="901829" w:themeColor="accent3" w:themeShade="80"/>
          <w:szCs w:val="24"/>
        </w:rPr>
        <w:t xml:space="preserve"> points to immersion as the best mode of baptism. From the time of Hippocrates, the term was used in the sense of “to immerse,” with the idea of going under or perishing. It could be applied to sinking ships or drowning </w:t>
      </w:r>
      <w:proofErr w:type="spellStart"/>
      <w:r w:rsidRPr="00CC4FF4">
        <w:rPr>
          <w:rFonts w:cs="Arial"/>
          <w:bCs/>
          <w:color w:val="901829" w:themeColor="accent3" w:themeShade="80"/>
          <w:szCs w:val="24"/>
        </w:rPr>
        <w:t>men.</w:t>
      </w:r>
      <w:hyperlink r:id="rId25" w:anchor="note20" w:history="1">
        <w:r w:rsidRPr="00CC4FF4">
          <w:rPr>
            <w:rStyle w:val="Hyperlink"/>
            <w:rFonts w:cs="Arial"/>
            <w:bCs/>
            <w:color w:val="901829" w:themeColor="accent3" w:themeShade="80"/>
            <w:szCs w:val="24"/>
            <w:vertAlign w:val="superscript"/>
          </w:rPr>
          <w:t>20</w:t>
        </w:r>
        <w:proofErr w:type="spellEnd"/>
      </w:hyperlink>
      <w:r w:rsidRPr="00CC4FF4">
        <w:rPr>
          <w:rFonts w:cs="Arial"/>
          <w:bCs/>
          <w:color w:val="901829" w:themeColor="accent3" w:themeShade="80"/>
          <w:szCs w:val="24"/>
        </w:rPr>
        <w:t> “Despite assertions to the contrary, it seems that </w:t>
      </w:r>
      <w:r w:rsidR="00227068" w:rsidRPr="00CC4FF4">
        <w:rPr>
          <w:rFonts w:cs="Arial"/>
          <w:bCs/>
          <w:color w:val="901829" w:themeColor="accent3" w:themeShade="80"/>
          <w:szCs w:val="24"/>
          <w:lang w:val="el-GR"/>
        </w:rPr>
        <w:t>βαπτιζω</w:t>
      </w:r>
      <w:r w:rsidRPr="00CC4FF4">
        <w:rPr>
          <w:rFonts w:cs="Arial"/>
          <w:bCs/>
          <w:color w:val="901829" w:themeColor="accent3" w:themeShade="80"/>
          <w:szCs w:val="24"/>
        </w:rPr>
        <w:t>, both in Jewish and Christian contexts, normally meant ‘immerse,’ and that even when it became a technical term for baptism, the thought of immersion remains [</w:t>
      </w:r>
      <w:r w:rsidRPr="00CC4FF4">
        <w:rPr>
          <w:rFonts w:cs="Arial"/>
          <w:bCs/>
          <w:i/>
          <w:iCs/>
          <w:color w:val="901829" w:themeColor="accent3" w:themeShade="80"/>
          <w:szCs w:val="24"/>
        </w:rPr>
        <w:t>sic</w:t>
      </w:r>
      <w:r w:rsidRPr="00CC4FF4">
        <w:rPr>
          <w:rFonts w:cs="Arial"/>
          <w:bCs/>
          <w:color w:val="901829" w:themeColor="accent3" w:themeShade="80"/>
          <w:szCs w:val="24"/>
        </w:rPr>
        <w:t>].”</w:t>
      </w:r>
      <w:hyperlink r:id="rId26" w:anchor="note21" w:history="1">
        <w:r w:rsidRPr="00CC4FF4">
          <w:rPr>
            <w:rStyle w:val="Hyperlink"/>
            <w:rFonts w:cs="Arial"/>
            <w:bCs/>
            <w:color w:val="901829" w:themeColor="accent3" w:themeShade="80"/>
            <w:szCs w:val="24"/>
            <w:vertAlign w:val="superscript"/>
          </w:rPr>
          <w:t>21</w:t>
        </w:r>
      </w:hyperlink>
    </w:p>
    <w:p w:rsidR="00323C1D" w:rsidRPr="00CC4FF4" w:rsidRDefault="00323C1D" w:rsidP="00BA3B4D">
      <w:pPr>
        <w:ind w:left="270"/>
        <w:rPr>
          <w:rFonts w:cs="Arial"/>
          <w:color w:val="901829" w:themeColor="accent3" w:themeShade="80"/>
          <w:sz w:val="22"/>
        </w:rPr>
      </w:pPr>
      <w:r w:rsidRPr="00CC4FF4">
        <w:rPr>
          <w:rFonts w:cs="Arial"/>
          <w:bCs/>
          <w:color w:val="901829" w:themeColor="accent3" w:themeShade="80"/>
          <w:szCs w:val="24"/>
        </w:rPr>
        <w:t>The prepositional phrase </w:t>
      </w:r>
      <w:r w:rsidR="00227068" w:rsidRPr="00CC4FF4">
        <w:rPr>
          <w:rFonts w:cs="Arial"/>
          <w:bCs/>
          <w:color w:val="901829" w:themeColor="accent3" w:themeShade="80"/>
          <w:szCs w:val="24"/>
        </w:rPr>
        <w:t>(</w:t>
      </w:r>
      <w:r w:rsidR="00227068" w:rsidRPr="00CC4FF4">
        <w:rPr>
          <w:rFonts w:cs="Arial"/>
          <w:color w:val="901829" w:themeColor="accent3" w:themeShade="80"/>
          <w:sz w:val="22"/>
          <w:lang w:val="el-GR"/>
        </w:rPr>
        <w:t>βαπτίζοντες</w:t>
      </w:r>
      <w:r w:rsidR="00227068" w:rsidRPr="00CC4FF4">
        <w:rPr>
          <w:rFonts w:cs="Arial"/>
          <w:color w:val="901829" w:themeColor="accent3" w:themeShade="80"/>
          <w:sz w:val="22"/>
        </w:rPr>
        <w:t xml:space="preserve"> </w:t>
      </w:r>
      <w:r w:rsidR="00227068" w:rsidRPr="00CC4FF4">
        <w:rPr>
          <w:rFonts w:cs="Arial"/>
          <w:color w:val="901829" w:themeColor="accent3" w:themeShade="80"/>
          <w:sz w:val="22"/>
          <w:lang w:val="el-GR"/>
        </w:rPr>
        <w:t>αὐτοὺς</w:t>
      </w:r>
      <w:r w:rsidR="00227068" w:rsidRPr="00CC4FF4">
        <w:rPr>
          <w:rFonts w:cs="Arial"/>
          <w:color w:val="901829" w:themeColor="accent3" w:themeShade="80"/>
          <w:sz w:val="22"/>
        </w:rPr>
        <w:t xml:space="preserve"> </w:t>
      </w:r>
      <w:r w:rsidR="00227068" w:rsidRPr="00CC4FF4">
        <w:rPr>
          <w:rFonts w:cs="Arial"/>
          <w:color w:val="901829" w:themeColor="accent3" w:themeShade="80"/>
          <w:sz w:val="22"/>
          <w:lang w:val="el-GR"/>
        </w:rPr>
        <w:t>εἰς</w:t>
      </w:r>
      <w:r w:rsidR="00227068" w:rsidRPr="00CC4FF4">
        <w:rPr>
          <w:rFonts w:cs="Arial"/>
          <w:color w:val="901829" w:themeColor="accent3" w:themeShade="80"/>
          <w:sz w:val="22"/>
        </w:rPr>
        <w:t xml:space="preserve"> </w:t>
      </w:r>
      <w:r w:rsidR="00227068" w:rsidRPr="00CC4FF4">
        <w:rPr>
          <w:rFonts w:cs="Arial"/>
          <w:color w:val="901829" w:themeColor="accent3" w:themeShade="80"/>
          <w:sz w:val="22"/>
          <w:lang w:val="el-GR"/>
        </w:rPr>
        <w:t>τὸ</w:t>
      </w:r>
      <w:r w:rsidR="00227068" w:rsidRPr="00CC4FF4">
        <w:rPr>
          <w:rFonts w:cs="Arial"/>
          <w:color w:val="901829" w:themeColor="accent3" w:themeShade="80"/>
          <w:sz w:val="22"/>
        </w:rPr>
        <w:t xml:space="preserve"> </w:t>
      </w:r>
      <w:r w:rsidR="00227068" w:rsidRPr="00CC4FF4">
        <w:rPr>
          <w:rFonts w:cs="Arial"/>
          <w:color w:val="901829" w:themeColor="accent3" w:themeShade="80"/>
          <w:sz w:val="22"/>
          <w:lang w:val="el-GR"/>
        </w:rPr>
        <w:t>ὄνομα</w:t>
      </w:r>
      <w:r w:rsidR="00227068" w:rsidRPr="00CC4FF4">
        <w:rPr>
          <w:rFonts w:cs="Arial"/>
          <w:color w:val="901829" w:themeColor="accent3" w:themeShade="80"/>
          <w:sz w:val="22"/>
        </w:rPr>
        <w:t xml:space="preserve"> </w:t>
      </w:r>
      <w:r w:rsidR="00227068" w:rsidRPr="00CC4FF4">
        <w:rPr>
          <w:rFonts w:cs="Arial"/>
          <w:color w:val="901829" w:themeColor="accent3" w:themeShade="80"/>
          <w:sz w:val="22"/>
          <w:lang w:val="el-GR"/>
        </w:rPr>
        <w:t>τοῦ</w:t>
      </w:r>
      <w:r w:rsidR="00227068" w:rsidRPr="00CC4FF4">
        <w:rPr>
          <w:rFonts w:cs="Arial"/>
          <w:color w:val="901829" w:themeColor="accent3" w:themeShade="80"/>
          <w:sz w:val="22"/>
        </w:rPr>
        <w:t xml:space="preserve"> </w:t>
      </w:r>
      <w:r w:rsidR="00227068" w:rsidRPr="00CC4FF4">
        <w:rPr>
          <w:rFonts w:cs="Arial"/>
          <w:color w:val="901829" w:themeColor="accent3" w:themeShade="80"/>
          <w:sz w:val="22"/>
          <w:lang w:val="el-GR"/>
        </w:rPr>
        <w:t>πατρὸς</w:t>
      </w:r>
      <w:r w:rsidR="00227068" w:rsidRPr="00CC4FF4">
        <w:rPr>
          <w:rFonts w:cs="Arial"/>
          <w:color w:val="901829" w:themeColor="accent3" w:themeShade="80"/>
          <w:sz w:val="22"/>
        </w:rPr>
        <w:t xml:space="preserve"> </w:t>
      </w:r>
      <w:r w:rsidR="00227068" w:rsidRPr="00CC4FF4">
        <w:rPr>
          <w:rFonts w:cs="Arial"/>
          <w:color w:val="901829" w:themeColor="accent3" w:themeShade="80"/>
          <w:sz w:val="22"/>
          <w:lang w:val="el-GR"/>
        </w:rPr>
        <w:t>καὶ</w:t>
      </w:r>
      <w:r w:rsidR="00227068" w:rsidRPr="00CC4FF4">
        <w:rPr>
          <w:rFonts w:cs="Arial"/>
          <w:color w:val="901829" w:themeColor="accent3" w:themeShade="80"/>
          <w:sz w:val="22"/>
        </w:rPr>
        <w:t xml:space="preserve"> </w:t>
      </w:r>
      <w:r w:rsidR="00227068" w:rsidRPr="00CC4FF4">
        <w:rPr>
          <w:rFonts w:cs="Arial"/>
          <w:color w:val="901829" w:themeColor="accent3" w:themeShade="80"/>
          <w:sz w:val="22"/>
          <w:lang w:val="el-GR"/>
        </w:rPr>
        <w:t>τοῦ</w:t>
      </w:r>
      <w:r w:rsidR="00227068" w:rsidRPr="00CC4FF4">
        <w:rPr>
          <w:rFonts w:cs="Arial"/>
          <w:color w:val="901829" w:themeColor="accent3" w:themeShade="80"/>
          <w:sz w:val="22"/>
        </w:rPr>
        <w:t xml:space="preserve"> </w:t>
      </w:r>
      <w:r w:rsidR="00227068" w:rsidRPr="00CC4FF4">
        <w:rPr>
          <w:rFonts w:cs="Arial"/>
          <w:color w:val="901829" w:themeColor="accent3" w:themeShade="80"/>
          <w:sz w:val="22"/>
          <w:lang w:val="el-GR"/>
        </w:rPr>
        <w:t>υἱοῦ</w:t>
      </w:r>
      <w:r w:rsidR="00227068" w:rsidRPr="00CC4FF4">
        <w:rPr>
          <w:rFonts w:cs="Arial"/>
          <w:color w:val="901829" w:themeColor="accent3" w:themeShade="80"/>
          <w:sz w:val="22"/>
        </w:rPr>
        <w:t xml:space="preserve"> </w:t>
      </w:r>
      <w:r w:rsidR="00227068" w:rsidRPr="00CC4FF4">
        <w:rPr>
          <w:rFonts w:cs="Arial"/>
          <w:color w:val="901829" w:themeColor="accent3" w:themeShade="80"/>
          <w:sz w:val="22"/>
          <w:lang w:val="el-GR"/>
        </w:rPr>
        <w:t>καὶ</w:t>
      </w:r>
      <w:r w:rsidR="00227068" w:rsidRPr="00CC4FF4">
        <w:rPr>
          <w:rFonts w:cs="Arial"/>
          <w:color w:val="901829" w:themeColor="accent3" w:themeShade="80"/>
          <w:sz w:val="22"/>
        </w:rPr>
        <w:t xml:space="preserve"> </w:t>
      </w:r>
      <w:r w:rsidR="00227068" w:rsidRPr="00CC4FF4">
        <w:rPr>
          <w:rFonts w:cs="Arial"/>
          <w:color w:val="901829" w:themeColor="accent3" w:themeShade="80"/>
          <w:sz w:val="22"/>
          <w:lang w:val="el-GR"/>
        </w:rPr>
        <w:t>τοῦ</w:t>
      </w:r>
      <w:r w:rsidR="00227068" w:rsidRPr="00CC4FF4">
        <w:rPr>
          <w:rFonts w:cs="Arial"/>
          <w:color w:val="901829" w:themeColor="accent3" w:themeShade="80"/>
          <w:sz w:val="22"/>
        </w:rPr>
        <w:t xml:space="preserve"> </w:t>
      </w:r>
      <w:r w:rsidR="00227068" w:rsidRPr="00CC4FF4">
        <w:rPr>
          <w:rFonts w:cs="Arial"/>
          <w:color w:val="901829" w:themeColor="accent3" w:themeShade="80"/>
          <w:sz w:val="22"/>
          <w:lang w:val="el-GR"/>
        </w:rPr>
        <w:t>ἁγίου</w:t>
      </w:r>
      <w:r w:rsidR="00227068" w:rsidRPr="00CC4FF4">
        <w:rPr>
          <w:rFonts w:cs="Arial"/>
          <w:color w:val="901829" w:themeColor="accent3" w:themeShade="80"/>
          <w:sz w:val="22"/>
        </w:rPr>
        <w:t xml:space="preserve"> </w:t>
      </w:r>
      <w:r w:rsidR="00227068" w:rsidRPr="00CC4FF4">
        <w:rPr>
          <w:rFonts w:cs="Arial"/>
          <w:color w:val="901829" w:themeColor="accent3" w:themeShade="80"/>
          <w:sz w:val="22"/>
          <w:lang w:val="el-GR"/>
        </w:rPr>
        <w:t>πνεύματος</w:t>
      </w:r>
      <w:r w:rsidR="00227068" w:rsidRPr="00CC4FF4">
        <w:rPr>
          <w:rFonts w:cs="Arial"/>
          <w:color w:val="901829" w:themeColor="accent3" w:themeShade="80"/>
          <w:sz w:val="22"/>
        </w:rPr>
        <w:t xml:space="preserve">), </w:t>
      </w:r>
      <w:r w:rsidRPr="00CC4FF4">
        <w:rPr>
          <w:rFonts w:cs="Arial"/>
          <w:bCs/>
          <w:color w:val="901829" w:themeColor="accent3" w:themeShade="80"/>
          <w:szCs w:val="24"/>
        </w:rPr>
        <w:t xml:space="preserve">baptizing in the name of the Father </w:t>
      </w:r>
      <w:r w:rsidR="00227068" w:rsidRPr="00CC4FF4">
        <w:rPr>
          <w:rFonts w:cs="Arial"/>
          <w:bCs/>
          <w:color w:val="901829" w:themeColor="accent3" w:themeShade="80"/>
          <w:szCs w:val="24"/>
        </w:rPr>
        <w:t xml:space="preserve">and the Son and the Holy Spirit </w:t>
      </w:r>
      <w:r w:rsidRPr="00CC4FF4">
        <w:rPr>
          <w:rFonts w:cs="Arial"/>
          <w:bCs/>
          <w:color w:val="901829" w:themeColor="accent3" w:themeShade="80"/>
          <w:szCs w:val="24"/>
        </w:rPr>
        <w:t>contains the article before each person. Thus each one is distinguished from the others. </w:t>
      </w:r>
      <w:hyperlink r:id="rId27" w:anchor="note22" w:history="1">
        <w:r w:rsidRPr="00CC4FF4">
          <w:rPr>
            <w:rStyle w:val="Hyperlink"/>
            <w:rFonts w:cs="Arial"/>
            <w:bCs/>
            <w:color w:val="901829" w:themeColor="accent3" w:themeShade="80"/>
            <w:szCs w:val="24"/>
            <w:vertAlign w:val="superscript"/>
          </w:rPr>
          <w:t>22</w:t>
        </w:r>
      </w:hyperlink>
      <w:r w:rsidRPr="00CC4FF4">
        <w:rPr>
          <w:rFonts w:cs="Arial"/>
          <w:bCs/>
          <w:color w:val="901829" w:themeColor="accent3" w:themeShade="80"/>
          <w:szCs w:val="24"/>
        </w:rPr>
        <w:t> Meyer points to the elliptical construction that is found here:</w:t>
      </w:r>
    </w:p>
    <w:p w:rsidR="00323C1D" w:rsidRPr="00CC4FF4" w:rsidRDefault="00323C1D" w:rsidP="00BA3B4D">
      <w:pPr>
        <w:ind w:left="270"/>
        <w:rPr>
          <w:rFonts w:cs="Arial"/>
          <w:bCs/>
          <w:color w:val="901829" w:themeColor="accent3" w:themeShade="80"/>
          <w:szCs w:val="24"/>
        </w:rPr>
      </w:pPr>
      <w:r w:rsidRPr="00CC4FF4">
        <w:rPr>
          <w:rFonts w:cs="Arial"/>
          <w:bCs/>
          <w:color w:val="901829" w:themeColor="accent3" w:themeShade="80"/>
          <w:szCs w:val="24"/>
        </w:rPr>
        <w:t>Had Jesus used the words </w:t>
      </w:r>
      <w:r w:rsidR="00227068" w:rsidRPr="00CC4FF4">
        <w:rPr>
          <w:rFonts w:cs="Arial"/>
          <w:bCs/>
          <w:color w:val="901829" w:themeColor="accent3" w:themeShade="80"/>
          <w:szCs w:val="24"/>
          <w:lang w:val="el-GR"/>
        </w:rPr>
        <w:t>τα</w:t>
      </w:r>
      <w:r w:rsidRPr="00CC4FF4">
        <w:rPr>
          <w:rFonts w:cs="Arial"/>
          <w:bCs/>
          <w:color w:val="901829" w:themeColor="accent3" w:themeShade="80"/>
          <w:szCs w:val="24"/>
        </w:rPr>
        <w:t xml:space="preserve"> </w:t>
      </w:r>
      <w:r w:rsidR="00227068" w:rsidRPr="00CC4FF4">
        <w:rPr>
          <w:rFonts w:cs="Arial"/>
          <w:bCs/>
          <w:color w:val="901829" w:themeColor="accent3" w:themeShade="80"/>
          <w:szCs w:val="24"/>
          <w:lang w:val="el-GR"/>
        </w:rPr>
        <w:t>ονματα</w:t>
      </w:r>
      <w:r w:rsidR="00227068" w:rsidRPr="00CC4FF4">
        <w:rPr>
          <w:rFonts w:cs="Arial"/>
          <w:bCs/>
          <w:color w:val="901829" w:themeColor="accent3" w:themeShade="80"/>
          <w:szCs w:val="24"/>
        </w:rPr>
        <w:t xml:space="preserve"> </w:t>
      </w:r>
      <w:r w:rsidRPr="00CC4FF4">
        <w:rPr>
          <w:rFonts w:cs="Arial"/>
          <w:bCs/>
          <w:color w:val="901829" w:themeColor="accent3" w:themeShade="80"/>
          <w:szCs w:val="24"/>
        </w:rPr>
        <w:t>instead of </w:t>
      </w:r>
      <w:r w:rsidR="00227068" w:rsidRPr="00CC4FF4">
        <w:rPr>
          <w:rFonts w:cs="Arial"/>
          <w:bCs/>
          <w:color w:val="901829" w:themeColor="accent3" w:themeShade="80"/>
          <w:szCs w:val="24"/>
          <w:lang w:val="el-GR"/>
        </w:rPr>
        <w:t>τον</w:t>
      </w:r>
      <w:r w:rsidR="00227068" w:rsidRPr="00CC4FF4">
        <w:rPr>
          <w:rFonts w:cs="Arial"/>
          <w:bCs/>
          <w:color w:val="901829" w:themeColor="accent3" w:themeShade="80"/>
          <w:szCs w:val="24"/>
        </w:rPr>
        <w:t xml:space="preserve"> </w:t>
      </w:r>
      <w:r w:rsidR="00227068" w:rsidRPr="00CC4FF4">
        <w:rPr>
          <w:rFonts w:cs="Arial"/>
          <w:bCs/>
          <w:color w:val="901829" w:themeColor="accent3" w:themeShade="80"/>
          <w:szCs w:val="24"/>
          <w:lang w:val="el-GR"/>
        </w:rPr>
        <w:t>ονομα</w:t>
      </w:r>
      <w:r w:rsidRPr="00CC4FF4">
        <w:rPr>
          <w:rFonts w:cs="Arial"/>
          <w:bCs/>
          <w:color w:val="901829" w:themeColor="accent3" w:themeShade="80"/>
          <w:szCs w:val="24"/>
        </w:rPr>
        <w:t>, then, however much He may have intended the names of three distinct persons to be understood, He would still have been liable to be misapprehended, for it might have been supposed that the plural was meant to refer to the </w:t>
      </w:r>
      <w:r w:rsidRPr="00CC4FF4">
        <w:rPr>
          <w:rFonts w:cs="Arial"/>
          <w:bCs/>
          <w:i/>
          <w:iCs/>
          <w:color w:val="901829" w:themeColor="accent3" w:themeShade="80"/>
          <w:szCs w:val="24"/>
        </w:rPr>
        <w:t>various</w:t>
      </w:r>
      <w:r w:rsidRPr="00CC4FF4">
        <w:rPr>
          <w:rFonts w:cs="Arial"/>
          <w:bCs/>
          <w:color w:val="901829" w:themeColor="accent3" w:themeShade="80"/>
          <w:szCs w:val="24"/>
        </w:rPr>
        <w:t> names of each separate person. The </w:t>
      </w:r>
      <w:r w:rsidRPr="00CC4FF4">
        <w:rPr>
          <w:rFonts w:cs="Arial"/>
          <w:bCs/>
          <w:i/>
          <w:iCs/>
          <w:color w:val="901829" w:themeColor="accent3" w:themeShade="80"/>
          <w:szCs w:val="24"/>
        </w:rPr>
        <w:t>singular</w:t>
      </w:r>
      <w:r w:rsidRPr="00CC4FF4">
        <w:rPr>
          <w:rFonts w:cs="Arial"/>
          <w:bCs/>
          <w:color w:val="901829" w:themeColor="accent3" w:themeShade="80"/>
          <w:szCs w:val="24"/>
        </w:rPr>
        <w:t> points to the </w:t>
      </w:r>
      <w:r w:rsidRPr="00CC4FF4">
        <w:rPr>
          <w:rFonts w:cs="Arial"/>
          <w:bCs/>
          <w:i/>
          <w:iCs/>
          <w:color w:val="901829" w:themeColor="accent3" w:themeShade="80"/>
          <w:szCs w:val="24"/>
        </w:rPr>
        <w:t>specific name assigned in the text to each of the three respectively</w:t>
      </w:r>
      <w:r w:rsidRPr="00CC4FF4">
        <w:rPr>
          <w:rFonts w:cs="Arial"/>
          <w:bCs/>
          <w:color w:val="901829" w:themeColor="accent3" w:themeShade="80"/>
          <w:szCs w:val="24"/>
        </w:rPr>
        <w:t>, so that </w:t>
      </w:r>
      <w:r w:rsidR="00721518" w:rsidRPr="00CC4FF4">
        <w:rPr>
          <w:rFonts w:cs="Arial"/>
          <w:color w:val="901829" w:themeColor="accent3" w:themeShade="80"/>
          <w:sz w:val="22"/>
          <w:lang w:val="el-GR"/>
        </w:rPr>
        <w:t>εἰς</w:t>
      </w:r>
      <w:r w:rsidR="00721518" w:rsidRPr="00CC4FF4">
        <w:rPr>
          <w:rFonts w:cs="Arial"/>
          <w:color w:val="901829" w:themeColor="accent3" w:themeShade="80"/>
          <w:sz w:val="22"/>
        </w:rPr>
        <w:t xml:space="preserve"> </w:t>
      </w:r>
      <w:r w:rsidR="00721518" w:rsidRPr="00CC4FF4">
        <w:rPr>
          <w:rFonts w:cs="Arial"/>
          <w:color w:val="901829" w:themeColor="accent3" w:themeShade="80"/>
          <w:sz w:val="22"/>
          <w:lang w:val="el-GR"/>
        </w:rPr>
        <w:t>τὸ</w:t>
      </w:r>
      <w:r w:rsidR="00721518" w:rsidRPr="00CC4FF4">
        <w:rPr>
          <w:rFonts w:cs="Arial"/>
          <w:color w:val="901829" w:themeColor="accent3" w:themeShade="80"/>
          <w:sz w:val="22"/>
        </w:rPr>
        <w:t xml:space="preserve"> </w:t>
      </w:r>
      <w:r w:rsidR="00721518" w:rsidRPr="00CC4FF4">
        <w:rPr>
          <w:rFonts w:cs="Arial"/>
          <w:color w:val="901829" w:themeColor="accent3" w:themeShade="80"/>
          <w:sz w:val="22"/>
          <w:lang w:val="el-GR"/>
        </w:rPr>
        <w:t>ὄνομα</w:t>
      </w:r>
      <w:r w:rsidR="00721518" w:rsidRPr="00CC4FF4">
        <w:rPr>
          <w:rFonts w:cs="Arial"/>
          <w:color w:val="901829" w:themeColor="accent3" w:themeShade="80"/>
          <w:sz w:val="22"/>
        </w:rPr>
        <w:t xml:space="preserve"> </w:t>
      </w:r>
      <w:r w:rsidRPr="00CC4FF4">
        <w:rPr>
          <w:rFonts w:cs="Arial"/>
          <w:bCs/>
          <w:color w:val="901829" w:themeColor="accent3" w:themeShade="80"/>
          <w:szCs w:val="24"/>
        </w:rPr>
        <w:t>is, of course, </w:t>
      </w:r>
      <w:r w:rsidRPr="00CC4FF4">
        <w:rPr>
          <w:rFonts w:cs="Arial"/>
          <w:bCs/>
          <w:i/>
          <w:iCs/>
          <w:color w:val="901829" w:themeColor="accent3" w:themeShade="80"/>
          <w:szCs w:val="24"/>
        </w:rPr>
        <w:t>to be understood</w:t>
      </w:r>
      <w:r w:rsidRPr="00CC4FF4">
        <w:rPr>
          <w:rFonts w:cs="Arial"/>
          <w:bCs/>
          <w:color w:val="901829" w:themeColor="accent3" w:themeShade="80"/>
          <w:szCs w:val="24"/>
        </w:rPr>
        <w:t> both before </w:t>
      </w:r>
      <w:r w:rsidR="00721518" w:rsidRPr="00CC4FF4">
        <w:rPr>
          <w:rFonts w:cs="Arial"/>
          <w:color w:val="901829" w:themeColor="accent3" w:themeShade="80"/>
          <w:sz w:val="22"/>
          <w:lang w:val="el-GR"/>
        </w:rPr>
        <w:t>τοῦ</w:t>
      </w:r>
      <w:r w:rsidR="00721518" w:rsidRPr="00CC4FF4">
        <w:rPr>
          <w:rFonts w:cs="Arial"/>
          <w:color w:val="901829" w:themeColor="accent3" w:themeShade="80"/>
          <w:sz w:val="22"/>
        </w:rPr>
        <w:t xml:space="preserve"> </w:t>
      </w:r>
      <w:r w:rsidR="00721518" w:rsidRPr="00CC4FF4">
        <w:rPr>
          <w:rFonts w:cs="Arial"/>
          <w:color w:val="901829" w:themeColor="accent3" w:themeShade="80"/>
          <w:sz w:val="22"/>
          <w:lang w:val="el-GR"/>
        </w:rPr>
        <w:t>υἱοῦ</w:t>
      </w:r>
      <w:r w:rsidR="00721518" w:rsidRPr="00CC4FF4">
        <w:rPr>
          <w:rFonts w:cs="Arial"/>
          <w:color w:val="901829" w:themeColor="accent3" w:themeShade="80"/>
          <w:sz w:val="22"/>
        </w:rPr>
        <w:t xml:space="preserve"> </w:t>
      </w:r>
      <w:r w:rsidR="00721518" w:rsidRPr="00CC4FF4">
        <w:rPr>
          <w:rFonts w:cs="Arial"/>
          <w:color w:val="901829" w:themeColor="accent3" w:themeShade="80"/>
          <w:sz w:val="22"/>
          <w:lang w:val="el-GR"/>
        </w:rPr>
        <w:t>καὶ</w:t>
      </w:r>
      <w:r w:rsidR="00721518" w:rsidRPr="00CC4FF4">
        <w:rPr>
          <w:rFonts w:cs="Arial"/>
          <w:color w:val="901829" w:themeColor="accent3" w:themeShade="80"/>
          <w:sz w:val="22"/>
        </w:rPr>
        <w:t xml:space="preserve"> </w:t>
      </w:r>
      <w:r w:rsidR="00721518" w:rsidRPr="00CC4FF4">
        <w:rPr>
          <w:rFonts w:cs="Arial"/>
          <w:color w:val="901829" w:themeColor="accent3" w:themeShade="80"/>
          <w:sz w:val="22"/>
          <w:lang w:val="el-GR"/>
        </w:rPr>
        <w:t>τοῦ</w:t>
      </w:r>
      <w:r w:rsidR="00721518" w:rsidRPr="00CC4FF4">
        <w:rPr>
          <w:rFonts w:cs="Arial"/>
          <w:color w:val="901829" w:themeColor="accent3" w:themeShade="80"/>
          <w:sz w:val="22"/>
        </w:rPr>
        <w:t xml:space="preserve"> </w:t>
      </w:r>
      <w:r w:rsidR="00721518" w:rsidRPr="00CC4FF4">
        <w:rPr>
          <w:rFonts w:cs="Arial"/>
          <w:color w:val="901829" w:themeColor="accent3" w:themeShade="80"/>
          <w:sz w:val="22"/>
          <w:lang w:val="el-GR"/>
        </w:rPr>
        <w:t>ἁγίου</w:t>
      </w:r>
      <w:r w:rsidR="00721518" w:rsidRPr="00CC4FF4">
        <w:rPr>
          <w:rFonts w:cs="Arial"/>
          <w:color w:val="901829" w:themeColor="accent3" w:themeShade="80"/>
          <w:sz w:val="22"/>
        </w:rPr>
        <w:t xml:space="preserve"> </w:t>
      </w:r>
      <w:r w:rsidR="00721518" w:rsidRPr="00CC4FF4">
        <w:rPr>
          <w:rFonts w:cs="Arial"/>
          <w:color w:val="901829" w:themeColor="accent3" w:themeShade="80"/>
          <w:sz w:val="22"/>
          <w:lang w:val="el-GR"/>
        </w:rPr>
        <w:t>πνεύματος</w:t>
      </w:r>
      <w:r w:rsidRPr="00CC4FF4">
        <w:rPr>
          <w:rFonts w:cs="Arial"/>
          <w:bCs/>
          <w:color w:val="901829" w:themeColor="accent3" w:themeShade="80"/>
          <w:szCs w:val="24"/>
        </w:rPr>
        <w:t>; comp. Rev 14:1: </w:t>
      </w:r>
      <w:r w:rsidR="00721518" w:rsidRPr="00CC4FF4">
        <w:rPr>
          <w:rFonts w:cs="Arial"/>
          <w:color w:val="901829" w:themeColor="accent3" w:themeShade="80"/>
          <w:sz w:val="22"/>
          <w:lang w:val="el-GR"/>
        </w:rPr>
        <w:t>τὸ</w:t>
      </w:r>
      <w:r w:rsidR="00721518" w:rsidRPr="00CC4FF4">
        <w:rPr>
          <w:rFonts w:cs="Arial"/>
          <w:color w:val="901829" w:themeColor="accent3" w:themeShade="80"/>
          <w:sz w:val="22"/>
        </w:rPr>
        <w:t xml:space="preserve"> </w:t>
      </w:r>
      <w:r w:rsidR="00721518" w:rsidRPr="00CC4FF4">
        <w:rPr>
          <w:rFonts w:cs="Arial"/>
          <w:color w:val="901829" w:themeColor="accent3" w:themeShade="80"/>
          <w:sz w:val="22"/>
          <w:lang w:val="el-GR"/>
        </w:rPr>
        <w:t>ὄνομα</w:t>
      </w:r>
      <w:r w:rsidR="00721518" w:rsidRPr="00CC4FF4">
        <w:rPr>
          <w:rFonts w:cs="Arial"/>
          <w:color w:val="901829" w:themeColor="accent3" w:themeShade="80"/>
          <w:sz w:val="22"/>
        </w:rPr>
        <w:t xml:space="preserve"> </w:t>
      </w:r>
      <w:r w:rsidR="00721518" w:rsidRPr="00CC4FF4">
        <w:rPr>
          <w:rFonts w:cs="Arial"/>
          <w:color w:val="901829" w:themeColor="accent3" w:themeShade="80"/>
          <w:sz w:val="22"/>
          <w:lang w:val="el-GR"/>
        </w:rPr>
        <w:t>αὐτοῦ</w:t>
      </w:r>
      <w:r w:rsidR="00721518" w:rsidRPr="00CC4FF4">
        <w:rPr>
          <w:rFonts w:cs="Arial"/>
          <w:color w:val="901829" w:themeColor="accent3" w:themeShade="80"/>
          <w:sz w:val="22"/>
        </w:rPr>
        <w:t xml:space="preserve"> </w:t>
      </w:r>
      <w:r w:rsidR="00721518" w:rsidRPr="00CC4FF4">
        <w:rPr>
          <w:rFonts w:cs="Arial"/>
          <w:color w:val="901829" w:themeColor="accent3" w:themeShade="80"/>
          <w:sz w:val="22"/>
          <w:lang w:val="el-GR"/>
        </w:rPr>
        <w:t>καὶ</w:t>
      </w:r>
      <w:r w:rsidR="00721518" w:rsidRPr="00CC4FF4">
        <w:rPr>
          <w:rFonts w:cs="Arial"/>
          <w:color w:val="901829" w:themeColor="accent3" w:themeShade="80"/>
          <w:sz w:val="22"/>
        </w:rPr>
        <w:t xml:space="preserve"> </w:t>
      </w:r>
      <w:r w:rsidR="00721518" w:rsidRPr="00CC4FF4">
        <w:rPr>
          <w:rFonts w:cs="Arial"/>
          <w:color w:val="901829" w:themeColor="accent3" w:themeShade="80"/>
          <w:sz w:val="22"/>
          <w:lang w:val="el-GR"/>
        </w:rPr>
        <w:t>τὸ</w:t>
      </w:r>
      <w:r w:rsidR="00721518" w:rsidRPr="00CC4FF4">
        <w:rPr>
          <w:rFonts w:cs="Arial"/>
          <w:color w:val="901829" w:themeColor="accent3" w:themeShade="80"/>
          <w:sz w:val="22"/>
        </w:rPr>
        <w:t xml:space="preserve"> </w:t>
      </w:r>
      <w:r w:rsidR="00721518" w:rsidRPr="00CC4FF4">
        <w:rPr>
          <w:rFonts w:cs="Arial"/>
          <w:color w:val="901829" w:themeColor="accent3" w:themeShade="80"/>
          <w:sz w:val="22"/>
          <w:lang w:val="el-GR"/>
        </w:rPr>
        <w:t>ὄνομα</w:t>
      </w:r>
      <w:r w:rsidR="00721518" w:rsidRPr="00CC4FF4">
        <w:rPr>
          <w:rFonts w:cs="Arial"/>
          <w:color w:val="901829" w:themeColor="accent3" w:themeShade="80"/>
          <w:sz w:val="22"/>
        </w:rPr>
        <w:t xml:space="preserve"> </w:t>
      </w:r>
      <w:r w:rsidR="00721518" w:rsidRPr="00CC4FF4">
        <w:rPr>
          <w:rFonts w:cs="Arial"/>
          <w:color w:val="901829" w:themeColor="accent3" w:themeShade="80"/>
          <w:sz w:val="22"/>
          <w:lang w:val="el-GR"/>
        </w:rPr>
        <w:t>τοῦ</w:t>
      </w:r>
      <w:r w:rsidR="00721518" w:rsidRPr="00CC4FF4">
        <w:rPr>
          <w:rFonts w:cs="Arial"/>
          <w:color w:val="901829" w:themeColor="accent3" w:themeShade="80"/>
          <w:sz w:val="22"/>
        </w:rPr>
        <w:t xml:space="preserve"> </w:t>
      </w:r>
      <w:r w:rsidR="00721518" w:rsidRPr="00CC4FF4">
        <w:rPr>
          <w:rFonts w:cs="Arial"/>
          <w:color w:val="901829" w:themeColor="accent3" w:themeShade="80"/>
          <w:sz w:val="22"/>
          <w:lang w:val="el-GR"/>
        </w:rPr>
        <w:t>πατρὸς</w:t>
      </w:r>
      <w:r w:rsidR="00721518" w:rsidRPr="00CC4FF4">
        <w:rPr>
          <w:rFonts w:cs="Arial"/>
          <w:color w:val="901829" w:themeColor="accent3" w:themeShade="80"/>
          <w:sz w:val="22"/>
        </w:rPr>
        <w:t xml:space="preserve"> </w:t>
      </w:r>
      <w:r w:rsidR="00721518" w:rsidRPr="00CC4FF4">
        <w:rPr>
          <w:rFonts w:cs="Arial"/>
          <w:color w:val="901829" w:themeColor="accent3" w:themeShade="80"/>
          <w:sz w:val="22"/>
          <w:lang w:val="el-GR"/>
        </w:rPr>
        <w:t>αὐτοῦ</w:t>
      </w:r>
      <w:r w:rsidR="00721518" w:rsidRPr="00CC4FF4">
        <w:rPr>
          <w:rFonts w:cs="Arial"/>
          <w:color w:val="901829" w:themeColor="accent3" w:themeShade="80"/>
          <w:sz w:val="22"/>
        </w:rPr>
        <w:t>.</w:t>
      </w:r>
      <w:hyperlink r:id="rId28" w:anchor="note23" w:history="1">
        <w:r w:rsidRPr="00CC4FF4">
          <w:rPr>
            <w:rStyle w:val="Hyperlink"/>
            <w:rFonts w:cs="Arial"/>
            <w:bCs/>
            <w:color w:val="901829" w:themeColor="accent3" w:themeShade="80"/>
            <w:szCs w:val="24"/>
            <w:vertAlign w:val="superscript"/>
          </w:rPr>
          <w:t>23</w:t>
        </w:r>
      </w:hyperlink>
    </w:p>
    <w:p w:rsidR="00323C1D" w:rsidRDefault="00323C1D" w:rsidP="00BA3B4D">
      <w:pPr>
        <w:ind w:left="270"/>
        <w:rPr>
          <w:rFonts w:cs="Arial"/>
          <w:bCs/>
          <w:color w:val="901829" w:themeColor="accent3" w:themeShade="80"/>
          <w:szCs w:val="24"/>
        </w:rPr>
      </w:pPr>
      <w:r w:rsidRPr="00CC4FF4">
        <w:rPr>
          <w:rFonts w:cs="Arial"/>
          <w:bCs/>
          <w:color w:val="901829" w:themeColor="accent3" w:themeShade="80"/>
          <w:szCs w:val="24"/>
        </w:rPr>
        <w:t xml:space="preserve">Thus, along with the trinitarian doctrine set forth in baptism, the grammar as well seems to recognize each of the three persons in the Godhead. Motion corresponding to that doctrinal emphasis would be appropriate and expected. Those advocating </w:t>
      </w:r>
      <w:r w:rsidRPr="00CC4FF4">
        <w:rPr>
          <w:rFonts w:cs="Arial"/>
          <w:bCs/>
          <w:color w:val="901829" w:themeColor="accent3" w:themeShade="80"/>
          <w:szCs w:val="24"/>
        </w:rPr>
        <w:lastRenderedPageBreak/>
        <w:t xml:space="preserve">other modes of baptism seem to reduce Christ’s statement to “baptizing them as you repeat this verbal formula.” But this assumes a dichotomy between doctrine and form which is not substantiated in the text. Jesus was not merely employing a verbal formula; he was giving the doctrinal content to be symbolized in the act of </w:t>
      </w:r>
      <w:proofErr w:type="spellStart"/>
      <w:r w:rsidRPr="00CC4FF4">
        <w:rPr>
          <w:rFonts w:cs="Arial"/>
          <w:bCs/>
          <w:color w:val="901829" w:themeColor="accent3" w:themeShade="80"/>
          <w:szCs w:val="24"/>
        </w:rPr>
        <w:t>baptism.</w:t>
      </w:r>
      <w:hyperlink r:id="rId29" w:anchor="note24" w:history="1">
        <w:r w:rsidRPr="00CC4FF4">
          <w:rPr>
            <w:rStyle w:val="Hyperlink"/>
            <w:rFonts w:cs="Arial"/>
            <w:bCs/>
            <w:color w:val="901829" w:themeColor="accent3" w:themeShade="80"/>
            <w:szCs w:val="24"/>
            <w:vertAlign w:val="superscript"/>
          </w:rPr>
          <w:t>24</w:t>
        </w:r>
        <w:proofErr w:type="spellEnd"/>
      </w:hyperlink>
      <w:r w:rsidRPr="00CC4FF4">
        <w:rPr>
          <w:rFonts w:cs="Arial"/>
          <w:bCs/>
          <w:color w:val="901829" w:themeColor="accent3" w:themeShade="80"/>
          <w:szCs w:val="24"/>
        </w:rPr>
        <w:t> The action of triune immersion best represents the teaching being set forth since it distinguishes and properly recognizes each person of the Godhead.</w:t>
      </w:r>
    </w:p>
    <w:p w:rsidR="00BA3B4D" w:rsidRPr="00CC4FF4" w:rsidRDefault="00BA3B4D" w:rsidP="00BA3B4D">
      <w:pPr>
        <w:ind w:left="270"/>
        <w:rPr>
          <w:rFonts w:cs="Arial"/>
          <w:bCs/>
          <w:color w:val="901829" w:themeColor="accent3" w:themeShade="80"/>
          <w:szCs w:val="24"/>
        </w:rPr>
      </w:pPr>
    </w:p>
    <w:p w:rsidR="00323C1D" w:rsidRPr="00CC4FF4" w:rsidRDefault="00323C1D" w:rsidP="00323C1D">
      <w:pPr>
        <w:rPr>
          <w:rFonts w:cs="Arial"/>
          <w:bCs/>
          <w:color w:val="901829" w:themeColor="accent3" w:themeShade="80"/>
          <w:szCs w:val="24"/>
        </w:rPr>
      </w:pPr>
      <w:r w:rsidRPr="00CC4FF4">
        <w:rPr>
          <w:rFonts w:cs="Arial"/>
          <w:bCs/>
          <w:color w:val="901829" w:themeColor="accent3" w:themeShade="80"/>
          <w:szCs w:val="24"/>
        </w:rPr>
        <w:t>Historical Considerations</w:t>
      </w:r>
    </w:p>
    <w:p w:rsidR="00323C1D" w:rsidRPr="00CC4FF4" w:rsidRDefault="00323C1D" w:rsidP="00BA3B4D">
      <w:pPr>
        <w:tabs>
          <w:tab w:val="left" w:pos="270"/>
        </w:tabs>
        <w:ind w:left="270"/>
        <w:rPr>
          <w:rFonts w:cs="Arial"/>
          <w:bCs/>
          <w:color w:val="901829" w:themeColor="accent3" w:themeShade="80"/>
          <w:szCs w:val="24"/>
        </w:rPr>
      </w:pPr>
      <w:r w:rsidRPr="00CC4FF4">
        <w:rPr>
          <w:rFonts w:cs="Arial"/>
          <w:bCs/>
          <w:color w:val="901829" w:themeColor="accent3" w:themeShade="80"/>
          <w:szCs w:val="24"/>
        </w:rPr>
        <w:t>Doctrine cannot be determined by tradition or history. However, history can be very helpful in answering important questions about how the early Church understood apostolic teaching and practice. The testimony of early church history strongly supports the practice of triune immersion as the mode of baptism.</w:t>
      </w:r>
    </w:p>
    <w:p w:rsidR="00323C1D" w:rsidRPr="00CC4FF4" w:rsidRDefault="00323C1D" w:rsidP="00BA3B4D">
      <w:pPr>
        <w:ind w:left="270"/>
        <w:rPr>
          <w:rFonts w:cs="Arial"/>
          <w:bCs/>
          <w:color w:val="901829" w:themeColor="accent3" w:themeShade="80"/>
          <w:szCs w:val="24"/>
        </w:rPr>
      </w:pPr>
      <w:r w:rsidRPr="00CC4FF4">
        <w:rPr>
          <w:rFonts w:cs="Arial"/>
          <w:bCs/>
          <w:color w:val="901829" w:themeColor="accent3" w:themeShade="80"/>
          <w:szCs w:val="24"/>
        </w:rPr>
        <w:t>The </w:t>
      </w:r>
      <w:r w:rsidRPr="00CC4FF4">
        <w:rPr>
          <w:rFonts w:cs="Arial"/>
          <w:bCs/>
          <w:i/>
          <w:iCs/>
          <w:color w:val="901829" w:themeColor="accent3" w:themeShade="80"/>
          <w:szCs w:val="24"/>
        </w:rPr>
        <w:t>Didache</w:t>
      </w:r>
      <w:r w:rsidRPr="00CC4FF4">
        <w:rPr>
          <w:rFonts w:cs="Arial"/>
          <w:bCs/>
          <w:color w:val="901829" w:themeColor="accent3" w:themeShade="80"/>
          <w:szCs w:val="24"/>
        </w:rPr>
        <w:t> does not specifically refer to “triune immersion.” However, it is a very early extra-biblical testimony to the baptismal practice of the apostolic churches.</w:t>
      </w:r>
    </w:p>
    <w:p w:rsidR="00323C1D" w:rsidRPr="00CC4FF4" w:rsidRDefault="00323C1D" w:rsidP="00BA3B4D">
      <w:pPr>
        <w:ind w:left="270"/>
        <w:rPr>
          <w:rFonts w:cs="Arial"/>
          <w:bCs/>
          <w:color w:val="901829" w:themeColor="accent3" w:themeShade="80"/>
          <w:szCs w:val="24"/>
        </w:rPr>
      </w:pPr>
      <w:r w:rsidRPr="00CC4FF4">
        <w:rPr>
          <w:rFonts w:cs="Arial"/>
          <w:bCs/>
          <w:color w:val="901829" w:themeColor="accent3" w:themeShade="80"/>
          <w:szCs w:val="24"/>
        </w:rPr>
        <w:t xml:space="preserve">Concerning baptism, baptize thus: Having first rehearsed all these things, “baptize in the Name of the Father and of the Son and of the Holy Spirit,” in running water; but if thou has no running water, baptize in other water, and if thou canst not in cold, then in warm. But if thou have neither, pour water three times on the head “in the Name of the Father, Son and Holy </w:t>
      </w:r>
      <w:proofErr w:type="spellStart"/>
      <w:r w:rsidRPr="00CC4FF4">
        <w:rPr>
          <w:rFonts w:cs="Arial"/>
          <w:bCs/>
          <w:color w:val="901829" w:themeColor="accent3" w:themeShade="80"/>
          <w:szCs w:val="24"/>
        </w:rPr>
        <w:t>Spirit.”</w:t>
      </w:r>
      <w:hyperlink r:id="rId30" w:anchor="note25" w:history="1">
        <w:r w:rsidRPr="00CC4FF4">
          <w:rPr>
            <w:rStyle w:val="Hyperlink"/>
            <w:rFonts w:cs="Arial"/>
            <w:bCs/>
            <w:color w:val="901829" w:themeColor="accent3" w:themeShade="80"/>
            <w:szCs w:val="24"/>
            <w:vertAlign w:val="superscript"/>
          </w:rPr>
          <w:t>25</w:t>
        </w:r>
        <w:proofErr w:type="spellEnd"/>
      </w:hyperlink>
    </w:p>
    <w:p w:rsidR="00323C1D" w:rsidRPr="00CC4FF4" w:rsidRDefault="00323C1D" w:rsidP="00BA3B4D">
      <w:pPr>
        <w:ind w:left="270"/>
        <w:rPr>
          <w:rFonts w:cs="Arial"/>
          <w:bCs/>
          <w:color w:val="901829" w:themeColor="accent3" w:themeShade="80"/>
          <w:szCs w:val="24"/>
        </w:rPr>
      </w:pPr>
      <w:r w:rsidRPr="00CC4FF4">
        <w:rPr>
          <w:rFonts w:cs="Arial"/>
          <w:bCs/>
          <w:color w:val="901829" w:themeColor="accent3" w:themeShade="80"/>
          <w:szCs w:val="24"/>
        </w:rPr>
        <w:t xml:space="preserve">The requirement of triple action in baptism is clear in this </w:t>
      </w:r>
      <w:proofErr w:type="spellStart"/>
      <w:r w:rsidRPr="00CC4FF4">
        <w:rPr>
          <w:rFonts w:cs="Arial"/>
          <w:bCs/>
          <w:color w:val="901829" w:themeColor="accent3" w:themeShade="80"/>
          <w:szCs w:val="24"/>
        </w:rPr>
        <w:t>passage.</w:t>
      </w:r>
      <w:hyperlink r:id="rId31" w:anchor="note26" w:history="1">
        <w:r w:rsidRPr="00CC4FF4">
          <w:rPr>
            <w:rStyle w:val="Hyperlink"/>
            <w:rFonts w:cs="Arial"/>
            <w:bCs/>
            <w:color w:val="901829" w:themeColor="accent3" w:themeShade="80"/>
            <w:szCs w:val="24"/>
            <w:vertAlign w:val="superscript"/>
          </w:rPr>
          <w:t>26</w:t>
        </w:r>
        <w:proofErr w:type="spellEnd"/>
      </w:hyperlink>
    </w:p>
    <w:p w:rsidR="00323C1D" w:rsidRPr="00CC4FF4" w:rsidRDefault="00323C1D" w:rsidP="00BA3B4D">
      <w:pPr>
        <w:ind w:left="270"/>
        <w:rPr>
          <w:rFonts w:cs="Arial"/>
          <w:bCs/>
          <w:color w:val="901829" w:themeColor="accent3" w:themeShade="80"/>
          <w:szCs w:val="24"/>
        </w:rPr>
      </w:pPr>
      <w:r w:rsidRPr="00CC4FF4">
        <w:rPr>
          <w:rFonts w:cs="Arial"/>
          <w:bCs/>
          <w:color w:val="901829" w:themeColor="accent3" w:themeShade="80"/>
          <w:szCs w:val="24"/>
        </w:rPr>
        <w:t>Justin Martyr’s (A.D. 110-165) description of baptism even adds the elliptical “in the name of” before each person as in its allusion to Matt 28:19.</w:t>
      </w:r>
      <w:hyperlink r:id="rId32" w:anchor="note27" w:history="1">
        <w:r w:rsidRPr="00CC4FF4">
          <w:rPr>
            <w:rStyle w:val="Hyperlink"/>
            <w:rFonts w:cs="Arial"/>
            <w:bCs/>
            <w:color w:val="901829" w:themeColor="accent3" w:themeShade="80"/>
            <w:szCs w:val="24"/>
            <w:vertAlign w:val="superscript"/>
          </w:rPr>
          <w:t>27</w:t>
        </w:r>
      </w:hyperlink>
      <w:r w:rsidRPr="00CC4FF4">
        <w:rPr>
          <w:rFonts w:cs="Arial"/>
          <w:bCs/>
          <w:color w:val="901829" w:themeColor="accent3" w:themeShade="80"/>
          <w:szCs w:val="24"/>
        </w:rPr>
        <w:t xml:space="preserve"> Tertullian (A.D. 145-220) states that the candidate for baptism is “thrice </w:t>
      </w:r>
      <w:proofErr w:type="spellStart"/>
      <w:r w:rsidRPr="00CC4FF4">
        <w:rPr>
          <w:rFonts w:cs="Arial"/>
          <w:bCs/>
          <w:color w:val="901829" w:themeColor="accent3" w:themeShade="80"/>
          <w:szCs w:val="24"/>
        </w:rPr>
        <w:t>immersed.”</w:t>
      </w:r>
      <w:hyperlink r:id="rId33" w:anchor="note28" w:history="1">
        <w:r w:rsidRPr="00CC4FF4">
          <w:rPr>
            <w:rStyle w:val="Hyperlink"/>
            <w:rFonts w:cs="Arial"/>
            <w:bCs/>
            <w:color w:val="901829" w:themeColor="accent3" w:themeShade="80"/>
            <w:szCs w:val="24"/>
            <w:vertAlign w:val="superscript"/>
          </w:rPr>
          <w:t>28</w:t>
        </w:r>
        <w:proofErr w:type="spellEnd"/>
      </w:hyperlink>
    </w:p>
    <w:p w:rsidR="00323C1D" w:rsidRPr="00CC4FF4" w:rsidRDefault="00323C1D" w:rsidP="00BA3B4D">
      <w:pPr>
        <w:ind w:left="270"/>
        <w:rPr>
          <w:rFonts w:cs="Arial"/>
          <w:bCs/>
          <w:color w:val="901829" w:themeColor="accent3" w:themeShade="80"/>
          <w:szCs w:val="24"/>
        </w:rPr>
      </w:pPr>
      <w:r w:rsidRPr="00CC4FF4">
        <w:rPr>
          <w:rFonts w:cs="Arial"/>
          <w:bCs/>
          <w:color w:val="901829" w:themeColor="accent3" w:themeShade="80"/>
          <w:szCs w:val="24"/>
        </w:rPr>
        <w:t xml:space="preserve">He commands them to be baptized into the name of the Father and of the Son and of the Holy Ghost, not into a </w:t>
      </w:r>
      <w:proofErr w:type="spellStart"/>
      <w:r w:rsidRPr="00CC4FF4">
        <w:rPr>
          <w:rFonts w:cs="Arial"/>
          <w:bCs/>
          <w:color w:val="901829" w:themeColor="accent3" w:themeShade="80"/>
          <w:szCs w:val="24"/>
        </w:rPr>
        <w:t>unipersonal</w:t>
      </w:r>
      <w:proofErr w:type="spellEnd"/>
      <w:r w:rsidRPr="00CC4FF4">
        <w:rPr>
          <w:rFonts w:cs="Arial"/>
          <w:bCs/>
          <w:color w:val="901829" w:themeColor="accent3" w:themeShade="80"/>
          <w:szCs w:val="24"/>
        </w:rPr>
        <w:t xml:space="preserve"> God. And indeed, it is not once only, but three times, at each name, into each separate person, that we are </w:t>
      </w:r>
      <w:proofErr w:type="spellStart"/>
      <w:r w:rsidRPr="00CC4FF4">
        <w:rPr>
          <w:rFonts w:cs="Arial"/>
          <w:bCs/>
          <w:color w:val="901829" w:themeColor="accent3" w:themeShade="80"/>
          <w:szCs w:val="24"/>
        </w:rPr>
        <w:t>immersed.”</w:t>
      </w:r>
      <w:hyperlink r:id="rId34" w:anchor="note29" w:history="1">
        <w:r w:rsidRPr="00CC4FF4">
          <w:rPr>
            <w:rStyle w:val="Hyperlink"/>
            <w:rFonts w:cs="Arial"/>
            <w:bCs/>
            <w:color w:val="901829" w:themeColor="accent3" w:themeShade="80"/>
            <w:szCs w:val="24"/>
            <w:vertAlign w:val="superscript"/>
          </w:rPr>
          <w:t>29</w:t>
        </w:r>
        <w:proofErr w:type="spellEnd"/>
      </w:hyperlink>
    </w:p>
    <w:p w:rsidR="00323C1D" w:rsidRPr="00CC4FF4" w:rsidRDefault="00323C1D" w:rsidP="00BA3B4D">
      <w:pPr>
        <w:ind w:left="270"/>
        <w:rPr>
          <w:rFonts w:cs="Arial"/>
          <w:bCs/>
          <w:color w:val="901829" w:themeColor="accent3" w:themeShade="80"/>
          <w:szCs w:val="24"/>
        </w:rPr>
      </w:pPr>
      <w:r w:rsidRPr="00CC4FF4">
        <w:rPr>
          <w:rFonts w:cs="Arial"/>
          <w:bCs/>
          <w:color w:val="901829" w:themeColor="accent3" w:themeShade="80"/>
          <w:szCs w:val="24"/>
        </w:rPr>
        <w:t xml:space="preserve">When </w:t>
      </w:r>
      <w:proofErr w:type="spellStart"/>
      <w:r w:rsidRPr="00CC4FF4">
        <w:rPr>
          <w:rFonts w:cs="Arial"/>
          <w:bCs/>
          <w:color w:val="901829" w:themeColor="accent3" w:themeShade="80"/>
          <w:szCs w:val="24"/>
        </w:rPr>
        <w:t>Eunomius’s</w:t>
      </w:r>
      <w:proofErr w:type="spellEnd"/>
      <w:r w:rsidRPr="00CC4FF4">
        <w:rPr>
          <w:rFonts w:cs="Arial"/>
          <w:bCs/>
          <w:color w:val="901829" w:themeColor="accent3" w:themeShade="80"/>
          <w:szCs w:val="24"/>
        </w:rPr>
        <w:t xml:space="preserve"> innovative single-immersion baptism stressed his anti-trinitarian doctrine, an interesting analysis was made by later church fathers. Gregory </w:t>
      </w:r>
      <w:proofErr w:type="spellStart"/>
      <w:r w:rsidRPr="00CC4FF4">
        <w:rPr>
          <w:rFonts w:cs="Arial"/>
          <w:bCs/>
          <w:color w:val="901829" w:themeColor="accent3" w:themeShade="80"/>
          <w:szCs w:val="24"/>
        </w:rPr>
        <w:t>Nanzianzen</w:t>
      </w:r>
      <w:proofErr w:type="spellEnd"/>
      <w:r w:rsidRPr="00CC4FF4">
        <w:rPr>
          <w:rFonts w:cs="Arial"/>
          <w:bCs/>
          <w:color w:val="901829" w:themeColor="accent3" w:themeShade="80"/>
          <w:szCs w:val="24"/>
        </w:rPr>
        <w:t xml:space="preserve"> (A.D. 330-391) observed,</w:t>
      </w:r>
    </w:p>
    <w:p w:rsidR="00323C1D" w:rsidRPr="00CC4FF4" w:rsidRDefault="00323C1D" w:rsidP="00BA3B4D">
      <w:pPr>
        <w:ind w:left="270"/>
        <w:rPr>
          <w:rFonts w:cs="Arial"/>
          <w:bCs/>
          <w:color w:val="901829" w:themeColor="accent3" w:themeShade="80"/>
          <w:szCs w:val="24"/>
        </w:rPr>
      </w:pPr>
      <w:r w:rsidRPr="00CC4FF4">
        <w:rPr>
          <w:rFonts w:cs="Arial"/>
          <w:bCs/>
          <w:color w:val="901829" w:themeColor="accent3" w:themeShade="80"/>
          <w:szCs w:val="24"/>
        </w:rPr>
        <w:t xml:space="preserve">He, </w:t>
      </w:r>
      <w:proofErr w:type="spellStart"/>
      <w:r w:rsidRPr="00CC4FF4">
        <w:rPr>
          <w:rFonts w:cs="Arial"/>
          <w:bCs/>
          <w:color w:val="901829" w:themeColor="accent3" w:themeShade="80"/>
          <w:szCs w:val="24"/>
        </w:rPr>
        <w:t>Eunomius</w:t>
      </w:r>
      <w:proofErr w:type="spellEnd"/>
      <w:r w:rsidRPr="00CC4FF4">
        <w:rPr>
          <w:rFonts w:cs="Arial"/>
          <w:bCs/>
          <w:color w:val="901829" w:themeColor="accent3" w:themeShade="80"/>
          <w:szCs w:val="24"/>
        </w:rPr>
        <w:t xml:space="preserve">, subverted the holy law of baptism which had been handed down from the beginning, from the Lord and the apostles, and made a contrary law, asserting that it is not necessary to immerse the candidate thrice, nor to mention the names of the Trinity, but to immerse only once, into the death of </w:t>
      </w:r>
      <w:proofErr w:type="spellStart"/>
      <w:r w:rsidRPr="00CC4FF4">
        <w:rPr>
          <w:rFonts w:cs="Arial"/>
          <w:bCs/>
          <w:color w:val="901829" w:themeColor="accent3" w:themeShade="80"/>
          <w:szCs w:val="24"/>
        </w:rPr>
        <w:t>Christ.</w:t>
      </w:r>
      <w:hyperlink r:id="rId35" w:anchor="note30" w:history="1">
        <w:r w:rsidRPr="00CC4FF4">
          <w:rPr>
            <w:rStyle w:val="Hyperlink"/>
            <w:rFonts w:cs="Arial"/>
            <w:bCs/>
            <w:color w:val="901829" w:themeColor="accent3" w:themeShade="80"/>
            <w:szCs w:val="24"/>
            <w:vertAlign w:val="superscript"/>
          </w:rPr>
          <w:t>30</w:t>
        </w:r>
        <w:proofErr w:type="spellEnd"/>
      </w:hyperlink>
    </w:p>
    <w:p w:rsidR="00323C1D" w:rsidRPr="00CC4FF4" w:rsidRDefault="00323C1D" w:rsidP="00BA3B4D">
      <w:pPr>
        <w:ind w:left="270"/>
        <w:rPr>
          <w:rFonts w:cs="Arial"/>
          <w:bCs/>
          <w:color w:val="901829" w:themeColor="accent3" w:themeShade="80"/>
          <w:szCs w:val="24"/>
        </w:rPr>
      </w:pPr>
      <w:r w:rsidRPr="00CC4FF4">
        <w:rPr>
          <w:rFonts w:cs="Arial"/>
          <w:bCs/>
          <w:color w:val="901829" w:themeColor="accent3" w:themeShade="80"/>
          <w:szCs w:val="24"/>
        </w:rPr>
        <w:lastRenderedPageBreak/>
        <w:t xml:space="preserve">This is echoed by </w:t>
      </w:r>
      <w:proofErr w:type="spellStart"/>
      <w:r w:rsidRPr="00CC4FF4">
        <w:rPr>
          <w:rFonts w:cs="Arial"/>
          <w:bCs/>
          <w:color w:val="901829" w:themeColor="accent3" w:themeShade="80"/>
          <w:szCs w:val="24"/>
        </w:rPr>
        <w:t>Sozomen</w:t>
      </w:r>
      <w:proofErr w:type="spellEnd"/>
      <w:r w:rsidRPr="00CC4FF4">
        <w:rPr>
          <w:rFonts w:cs="Arial"/>
          <w:bCs/>
          <w:color w:val="901829" w:themeColor="accent3" w:themeShade="80"/>
          <w:szCs w:val="24"/>
        </w:rPr>
        <w:t xml:space="preserve"> in his </w:t>
      </w:r>
      <w:r w:rsidRPr="00CC4FF4">
        <w:rPr>
          <w:rFonts w:cs="Arial"/>
          <w:bCs/>
          <w:i/>
          <w:iCs/>
          <w:color w:val="901829" w:themeColor="accent3" w:themeShade="80"/>
          <w:szCs w:val="24"/>
        </w:rPr>
        <w:t>Ecclesiastical History</w:t>
      </w:r>
      <w:r w:rsidRPr="00CC4FF4">
        <w:rPr>
          <w:rFonts w:cs="Arial"/>
          <w:bCs/>
          <w:color w:val="901829" w:themeColor="accent3" w:themeShade="80"/>
          <w:szCs w:val="24"/>
        </w:rPr>
        <w:t> (6:26) and by Socrates in his </w:t>
      </w:r>
      <w:r w:rsidRPr="00CC4FF4">
        <w:rPr>
          <w:rFonts w:cs="Arial"/>
          <w:bCs/>
          <w:i/>
          <w:iCs/>
          <w:color w:val="901829" w:themeColor="accent3" w:themeShade="80"/>
          <w:szCs w:val="24"/>
        </w:rPr>
        <w:t>Ecclesiastical Church History</w:t>
      </w:r>
      <w:r w:rsidRPr="00CC4FF4">
        <w:rPr>
          <w:rFonts w:cs="Arial"/>
          <w:bCs/>
          <w:color w:val="901829" w:themeColor="accent3" w:themeShade="80"/>
          <w:szCs w:val="24"/>
        </w:rPr>
        <w:t> (5:24). Thus, the Council of Constantinople in A.D. 381 determined that any bishop who would not use three immersions was to be deposed.</w:t>
      </w:r>
    </w:p>
    <w:p w:rsidR="00323C1D" w:rsidRDefault="00323C1D" w:rsidP="00BA3B4D">
      <w:pPr>
        <w:ind w:left="270"/>
        <w:rPr>
          <w:rFonts w:cs="Arial"/>
          <w:bCs/>
          <w:color w:val="901829" w:themeColor="accent3" w:themeShade="80"/>
          <w:szCs w:val="24"/>
        </w:rPr>
      </w:pPr>
      <w:r w:rsidRPr="00CC4FF4">
        <w:rPr>
          <w:rFonts w:cs="Arial"/>
          <w:bCs/>
          <w:color w:val="901829" w:themeColor="accent3" w:themeShade="80"/>
          <w:szCs w:val="24"/>
        </w:rPr>
        <w:t>This very brief survey of some of the significant historical evidence makes it clear that the early church understood the trinitarian thrust of Matt 28:19 to require triple-action baptism.</w:t>
      </w:r>
    </w:p>
    <w:p w:rsidR="00BA3B4D" w:rsidRPr="00CC4FF4" w:rsidRDefault="00BA3B4D" w:rsidP="00BA3B4D">
      <w:pPr>
        <w:ind w:left="270"/>
        <w:rPr>
          <w:rFonts w:cs="Arial"/>
          <w:bCs/>
          <w:color w:val="901829" w:themeColor="accent3" w:themeShade="80"/>
          <w:szCs w:val="24"/>
        </w:rPr>
      </w:pPr>
    </w:p>
    <w:p w:rsidR="00323C1D" w:rsidRPr="00CC4FF4" w:rsidRDefault="00323C1D" w:rsidP="00323C1D">
      <w:pPr>
        <w:rPr>
          <w:rFonts w:cs="Arial"/>
          <w:bCs/>
          <w:color w:val="901829" w:themeColor="accent3" w:themeShade="80"/>
          <w:szCs w:val="24"/>
        </w:rPr>
      </w:pPr>
      <w:r w:rsidRPr="00CC4FF4">
        <w:rPr>
          <w:rFonts w:cs="Arial"/>
          <w:bCs/>
          <w:color w:val="901829" w:themeColor="accent3" w:themeShade="80"/>
          <w:szCs w:val="24"/>
        </w:rPr>
        <w:t>Conclusion</w:t>
      </w:r>
    </w:p>
    <w:p w:rsidR="00323C1D" w:rsidRPr="00CC4FF4" w:rsidRDefault="00323C1D" w:rsidP="00BA3B4D">
      <w:pPr>
        <w:tabs>
          <w:tab w:val="left" w:pos="270"/>
        </w:tabs>
        <w:ind w:left="270"/>
        <w:rPr>
          <w:rFonts w:cs="Arial"/>
          <w:bCs/>
          <w:color w:val="901829" w:themeColor="accent3" w:themeShade="80"/>
          <w:szCs w:val="24"/>
        </w:rPr>
      </w:pPr>
      <w:r w:rsidRPr="00CC4FF4">
        <w:rPr>
          <w:rFonts w:cs="Arial"/>
          <w:bCs/>
          <w:color w:val="901829" w:themeColor="accent3" w:themeShade="80"/>
          <w:szCs w:val="24"/>
        </w:rPr>
        <w:t>This evaluation of (1) the evidence concerning the doctrinal emphasis of baptism, (2) the correlation of the grammar and language of the text with that doctrinal emphasis, and (3) the records of early church history points to triune immersion as the best and thus the preferred mode of baptism. Together, these suggest that triune immersion at least be considered as the proper form of Christian baptism.</w:t>
      </w:r>
    </w:p>
    <w:p w:rsidR="00323C1D" w:rsidRPr="00CC4FF4" w:rsidRDefault="00323C1D" w:rsidP="00323C1D">
      <w:pPr>
        <w:rPr>
          <w:rFonts w:cs="Arial"/>
          <w:bCs/>
          <w:color w:val="901829" w:themeColor="accent3" w:themeShade="80"/>
          <w:szCs w:val="24"/>
        </w:rPr>
      </w:pPr>
      <w:r w:rsidRPr="00CC4FF4">
        <w:rPr>
          <w:rFonts w:cs="Arial"/>
          <w:bCs/>
          <w:color w:val="901829" w:themeColor="accent3" w:themeShade="80"/>
          <w:szCs w:val="24"/>
        </w:rPr>
        <w:pict>
          <v:rect id="_x0000_i1025" style="width:0;height:1.5pt" o:hralign="center" o:hrstd="t" o:hr="t" fillcolor="#a0a0a0" stroked="f"/>
        </w:pict>
      </w:r>
    </w:p>
    <w:p w:rsidR="00323C1D" w:rsidRPr="00CC4FF4" w:rsidRDefault="00323C1D" w:rsidP="00323C1D">
      <w:pPr>
        <w:rPr>
          <w:rFonts w:cs="Arial"/>
          <w:bCs/>
          <w:color w:val="901829" w:themeColor="accent3" w:themeShade="80"/>
          <w:szCs w:val="24"/>
        </w:rPr>
      </w:pPr>
      <w:proofErr w:type="gramStart"/>
      <w:r w:rsidRPr="00CC4FF4">
        <w:rPr>
          <w:rFonts w:cs="Arial"/>
          <w:bCs/>
          <w:color w:val="901829" w:themeColor="accent3" w:themeShade="80"/>
          <w:szCs w:val="24"/>
        </w:rPr>
        <w:t>Copyright 1985 by </w:t>
      </w:r>
      <w:hyperlink r:id="rId36" w:tgtFrame="_blank" w:history="1">
        <w:r w:rsidRPr="00CC4FF4">
          <w:rPr>
            <w:rStyle w:val="Hyperlink"/>
            <w:rFonts w:cs="Arial"/>
            <w:bCs/>
            <w:color w:val="901829" w:themeColor="accent3" w:themeShade="80"/>
            <w:szCs w:val="24"/>
          </w:rPr>
          <w:t>Grace Theological Seminary</w:t>
        </w:r>
      </w:hyperlink>
      <w:r w:rsidRPr="00CC4FF4">
        <w:rPr>
          <w:rFonts w:cs="Arial"/>
          <w:bCs/>
          <w:color w:val="901829" w:themeColor="accent3" w:themeShade="80"/>
          <w:szCs w:val="24"/>
        </w:rPr>
        <w:t>.</w:t>
      </w:r>
      <w:proofErr w:type="gramEnd"/>
      <w:r w:rsidRPr="00CC4FF4">
        <w:rPr>
          <w:rFonts w:cs="Arial"/>
          <w:bCs/>
          <w:color w:val="901829" w:themeColor="accent3" w:themeShade="80"/>
          <w:szCs w:val="24"/>
        </w:rPr>
        <w:t xml:space="preserve"> Used by permission.</w:t>
      </w:r>
    </w:p>
    <w:p w:rsidR="00323C1D" w:rsidRPr="00CC4FF4" w:rsidRDefault="00323C1D" w:rsidP="00323C1D">
      <w:pPr>
        <w:rPr>
          <w:rFonts w:cs="Arial"/>
          <w:bCs/>
          <w:color w:val="901829" w:themeColor="accent3" w:themeShade="80"/>
          <w:szCs w:val="24"/>
        </w:rPr>
      </w:pPr>
      <w:r w:rsidRPr="00CC4FF4">
        <w:rPr>
          <w:rFonts w:cs="Arial"/>
          <w:bCs/>
          <w:color w:val="901829" w:themeColor="accent3" w:themeShade="80"/>
          <w:szCs w:val="24"/>
        </w:rPr>
        <w:t>This is also available in the Theological Journal Library on CD-ROM. Visit the </w:t>
      </w:r>
      <w:proofErr w:type="spellStart"/>
      <w:r w:rsidRPr="00CC4FF4">
        <w:rPr>
          <w:rFonts w:cs="Arial"/>
          <w:bCs/>
          <w:color w:val="901829" w:themeColor="accent3" w:themeShade="80"/>
          <w:szCs w:val="24"/>
        </w:rPr>
        <w:fldChar w:fldCharType="begin"/>
      </w:r>
      <w:r w:rsidRPr="00CC4FF4">
        <w:rPr>
          <w:rFonts w:cs="Arial"/>
          <w:bCs/>
          <w:color w:val="901829" w:themeColor="accent3" w:themeShade="80"/>
          <w:szCs w:val="24"/>
        </w:rPr>
        <w:instrText xml:space="preserve"> HYPERLINK "http://www.bible.org/galaxie" </w:instrText>
      </w:r>
      <w:r w:rsidRPr="00CC4FF4">
        <w:rPr>
          <w:rFonts w:cs="Arial"/>
          <w:bCs/>
          <w:color w:val="901829" w:themeColor="accent3" w:themeShade="80"/>
          <w:szCs w:val="24"/>
        </w:rPr>
        <w:fldChar w:fldCharType="separate"/>
      </w:r>
      <w:r w:rsidRPr="00CC4FF4">
        <w:rPr>
          <w:rStyle w:val="Hyperlink"/>
          <w:rFonts w:cs="Arial"/>
          <w:bCs/>
          <w:color w:val="901829" w:themeColor="accent3" w:themeShade="80"/>
          <w:szCs w:val="24"/>
        </w:rPr>
        <w:t>Galaxie</w:t>
      </w:r>
      <w:proofErr w:type="spellEnd"/>
      <w:r w:rsidRPr="00CC4FF4">
        <w:rPr>
          <w:rStyle w:val="Hyperlink"/>
          <w:rFonts w:cs="Arial"/>
          <w:bCs/>
          <w:color w:val="901829" w:themeColor="accent3" w:themeShade="80"/>
          <w:szCs w:val="24"/>
        </w:rPr>
        <w:t xml:space="preserve"> Software Home Page.</w:t>
      </w:r>
      <w:r w:rsidRPr="00CC4FF4">
        <w:rPr>
          <w:rFonts w:cs="Arial"/>
          <w:color w:val="901829" w:themeColor="accent3" w:themeShade="80"/>
          <w:szCs w:val="24"/>
        </w:rPr>
        <w:fldChar w:fldCharType="end"/>
      </w:r>
    </w:p>
    <w:p w:rsidR="00323C1D" w:rsidRPr="00CC4FF4" w:rsidRDefault="00323C1D" w:rsidP="00323C1D">
      <w:pPr>
        <w:rPr>
          <w:rFonts w:cs="Arial"/>
          <w:bCs/>
          <w:color w:val="901829" w:themeColor="accent3" w:themeShade="80"/>
          <w:szCs w:val="24"/>
        </w:rPr>
      </w:pPr>
      <w:r w:rsidRPr="00CC4FF4">
        <w:rPr>
          <w:rFonts w:cs="Arial"/>
          <w:bCs/>
          <w:color w:val="901829" w:themeColor="accent3" w:themeShade="80"/>
          <w:szCs w:val="24"/>
        </w:rPr>
        <w:pict>
          <v:rect id="_x0000_i1026" style="width:0;height:1.5pt" o:hralign="center" o:hrstd="t" o:hr="t" fillcolor="#a0a0a0" stroked="f"/>
        </w:pict>
      </w:r>
    </w:p>
    <w:p w:rsidR="00BA3B4D" w:rsidRDefault="00BA3B4D">
      <w:pPr>
        <w:rPr>
          <w:rFonts w:cs="Arial"/>
          <w:bCs/>
          <w:color w:val="901829" w:themeColor="accent3" w:themeShade="80"/>
          <w:szCs w:val="24"/>
        </w:rPr>
      </w:pPr>
      <w:r>
        <w:rPr>
          <w:rFonts w:cs="Arial"/>
          <w:bCs/>
          <w:color w:val="901829" w:themeColor="accent3" w:themeShade="80"/>
          <w:szCs w:val="24"/>
        </w:rPr>
        <w:br w:type="page"/>
      </w:r>
    </w:p>
    <w:p w:rsidR="00323C1D" w:rsidRPr="00CC4FF4" w:rsidRDefault="00323C1D" w:rsidP="00323C1D">
      <w:pPr>
        <w:rPr>
          <w:rFonts w:cs="Arial"/>
          <w:bCs/>
          <w:color w:val="901829" w:themeColor="accent3" w:themeShade="80"/>
          <w:szCs w:val="24"/>
        </w:rPr>
      </w:pPr>
      <w:r w:rsidRPr="00CC4FF4">
        <w:rPr>
          <w:rFonts w:cs="Arial"/>
          <w:bCs/>
          <w:color w:val="901829" w:themeColor="accent3" w:themeShade="80"/>
          <w:szCs w:val="24"/>
        </w:rPr>
        <w:lastRenderedPageBreak/>
        <w:t>Footnotes</w:t>
      </w:r>
    </w:p>
    <w:p w:rsidR="00323C1D" w:rsidRPr="00CC4FF4" w:rsidRDefault="00323C1D" w:rsidP="00323C1D">
      <w:pPr>
        <w:rPr>
          <w:rFonts w:cs="Arial"/>
          <w:bCs/>
          <w:color w:val="901829" w:themeColor="accent3" w:themeShade="80"/>
          <w:szCs w:val="24"/>
        </w:rPr>
      </w:pPr>
      <w:bookmarkStart w:id="0" w:name="note1"/>
      <w:bookmarkEnd w:id="0"/>
      <w:proofErr w:type="gramStart"/>
      <w:r w:rsidRPr="00CC4FF4">
        <w:rPr>
          <w:rFonts w:cs="Arial"/>
          <w:bCs/>
          <w:color w:val="901829" w:themeColor="accent3" w:themeShade="80"/>
          <w:szCs w:val="24"/>
          <w:vertAlign w:val="superscript"/>
        </w:rPr>
        <w:t>1 </w:t>
      </w:r>
      <w:r w:rsidRPr="00CC4FF4">
        <w:rPr>
          <w:rFonts w:cs="Arial"/>
          <w:bCs/>
          <w:color w:val="901829" w:themeColor="accent3" w:themeShade="80"/>
          <w:szCs w:val="24"/>
        </w:rPr>
        <w:t>John Calvin, </w:t>
      </w:r>
      <w:r w:rsidRPr="00CC4FF4">
        <w:rPr>
          <w:rFonts w:cs="Arial"/>
          <w:bCs/>
          <w:i/>
          <w:iCs/>
          <w:color w:val="901829" w:themeColor="accent3" w:themeShade="80"/>
          <w:szCs w:val="24"/>
        </w:rPr>
        <w:t>Tracts and Treatises</w:t>
      </w:r>
      <w:r w:rsidRPr="00CC4FF4">
        <w:rPr>
          <w:rFonts w:cs="Arial"/>
          <w:bCs/>
          <w:color w:val="901829" w:themeColor="accent3" w:themeShade="80"/>
          <w:szCs w:val="24"/>
        </w:rPr>
        <w:t xml:space="preserve">, </w:t>
      </w:r>
      <w:proofErr w:type="spellStart"/>
      <w:r w:rsidRPr="00CC4FF4">
        <w:rPr>
          <w:rFonts w:cs="Arial"/>
          <w:bCs/>
          <w:color w:val="901829" w:themeColor="accent3" w:themeShade="80"/>
          <w:szCs w:val="24"/>
        </w:rPr>
        <w:t>Vol</w:t>
      </w:r>
      <w:proofErr w:type="spellEnd"/>
      <w:r w:rsidRPr="00CC4FF4">
        <w:rPr>
          <w:rFonts w:cs="Arial"/>
          <w:bCs/>
          <w:color w:val="901829" w:themeColor="accent3" w:themeShade="80"/>
          <w:szCs w:val="24"/>
        </w:rPr>
        <w:t xml:space="preserve"> 2, </w:t>
      </w:r>
      <w:r w:rsidRPr="00CC4FF4">
        <w:rPr>
          <w:rFonts w:cs="Arial"/>
          <w:bCs/>
          <w:i/>
          <w:iCs/>
          <w:color w:val="901829" w:themeColor="accent3" w:themeShade="80"/>
          <w:szCs w:val="24"/>
        </w:rPr>
        <w:t>Tracts and Treatises on the Doctrine and Worship of the Church</w:t>
      </w:r>
      <w:r w:rsidRPr="00CC4FF4">
        <w:rPr>
          <w:rFonts w:cs="Arial"/>
          <w:bCs/>
          <w:color w:val="901829" w:themeColor="accent3" w:themeShade="80"/>
          <w:szCs w:val="24"/>
        </w:rPr>
        <w:t xml:space="preserve"> (Grand Rapids: </w:t>
      </w:r>
      <w:proofErr w:type="spellStart"/>
      <w:r w:rsidRPr="00CC4FF4">
        <w:rPr>
          <w:rFonts w:cs="Arial"/>
          <w:bCs/>
          <w:color w:val="901829" w:themeColor="accent3" w:themeShade="80"/>
          <w:szCs w:val="24"/>
        </w:rPr>
        <w:t>Eerdmans</w:t>
      </w:r>
      <w:proofErr w:type="spellEnd"/>
      <w:r w:rsidRPr="00CC4FF4">
        <w:rPr>
          <w:rFonts w:cs="Arial"/>
          <w:bCs/>
          <w:color w:val="901829" w:themeColor="accent3" w:themeShade="80"/>
          <w:szCs w:val="24"/>
        </w:rPr>
        <w:t>, 1958) 190.]</w:t>
      </w:r>
      <w:proofErr w:type="gramEnd"/>
    </w:p>
    <w:p w:rsidR="00323C1D" w:rsidRPr="00CC4FF4" w:rsidRDefault="00323C1D" w:rsidP="00323C1D">
      <w:pPr>
        <w:rPr>
          <w:rFonts w:cs="Arial"/>
          <w:bCs/>
          <w:color w:val="901829" w:themeColor="accent3" w:themeShade="80"/>
          <w:szCs w:val="24"/>
        </w:rPr>
      </w:pPr>
      <w:bookmarkStart w:id="1" w:name="note2"/>
      <w:bookmarkEnd w:id="1"/>
      <w:r w:rsidRPr="00CC4FF4">
        <w:rPr>
          <w:rFonts w:cs="Arial"/>
          <w:bCs/>
          <w:color w:val="901829" w:themeColor="accent3" w:themeShade="80"/>
          <w:szCs w:val="24"/>
          <w:vertAlign w:val="superscript"/>
        </w:rPr>
        <w:t>2 </w:t>
      </w:r>
      <w:r w:rsidRPr="00CC4FF4">
        <w:rPr>
          <w:rFonts w:cs="Arial"/>
          <w:bCs/>
          <w:color w:val="901829" w:themeColor="accent3" w:themeShade="80"/>
          <w:szCs w:val="24"/>
        </w:rPr>
        <w:t>For a fuller discussion of this principle see David R. Plaster, </w:t>
      </w:r>
      <w:r w:rsidRPr="00CC4FF4">
        <w:rPr>
          <w:rFonts w:cs="Arial"/>
          <w:bCs/>
          <w:i/>
          <w:iCs/>
          <w:color w:val="901829" w:themeColor="accent3" w:themeShade="80"/>
          <w:szCs w:val="24"/>
        </w:rPr>
        <w:t>Ordinances: What Are They?</w:t>
      </w:r>
      <w:r w:rsidRPr="00CC4FF4">
        <w:rPr>
          <w:rFonts w:cs="Arial"/>
          <w:bCs/>
          <w:color w:val="901829" w:themeColor="accent3" w:themeShade="80"/>
          <w:szCs w:val="24"/>
        </w:rPr>
        <w:t> (Winona Lake: BMH, 1985) 43-67.]</w:t>
      </w:r>
    </w:p>
    <w:p w:rsidR="00323C1D" w:rsidRPr="00CC4FF4" w:rsidRDefault="00323C1D" w:rsidP="00323C1D">
      <w:pPr>
        <w:rPr>
          <w:rFonts w:cs="Arial"/>
          <w:bCs/>
          <w:color w:val="901829" w:themeColor="accent3" w:themeShade="80"/>
          <w:szCs w:val="24"/>
        </w:rPr>
      </w:pPr>
      <w:bookmarkStart w:id="2" w:name="note3"/>
      <w:bookmarkEnd w:id="2"/>
      <w:r w:rsidRPr="00CC4FF4">
        <w:rPr>
          <w:rFonts w:cs="Arial"/>
          <w:bCs/>
          <w:color w:val="901829" w:themeColor="accent3" w:themeShade="80"/>
          <w:szCs w:val="24"/>
          <w:vertAlign w:val="superscript"/>
        </w:rPr>
        <w:t>3 </w:t>
      </w:r>
      <w:r w:rsidRPr="00CC4FF4">
        <w:rPr>
          <w:rFonts w:cs="Arial"/>
          <w:bCs/>
          <w:color w:val="901829" w:themeColor="accent3" w:themeShade="80"/>
          <w:szCs w:val="24"/>
        </w:rPr>
        <w:t>Charles C. Ryrie, </w:t>
      </w:r>
      <w:proofErr w:type="gramStart"/>
      <w:r w:rsidRPr="00CC4FF4">
        <w:rPr>
          <w:rFonts w:cs="Arial"/>
          <w:bCs/>
          <w:i/>
          <w:iCs/>
          <w:color w:val="901829" w:themeColor="accent3" w:themeShade="80"/>
          <w:szCs w:val="24"/>
        </w:rPr>
        <w:t>A</w:t>
      </w:r>
      <w:proofErr w:type="gramEnd"/>
      <w:r w:rsidRPr="00CC4FF4">
        <w:rPr>
          <w:rFonts w:cs="Arial"/>
          <w:bCs/>
          <w:i/>
          <w:iCs/>
          <w:color w:val="901829" w:themeColor="accent3" w:themeShade="80"/>
          <w:szCs w:val="24"/>
        </w:rPr>
        <w:t xml:space="preserve"> Survey of Bible Doctrine</w:t>
      </w:r>
      <w:r w:rsidRPr="00CC4FF4">
        <w:rPr>
          <w:rFonts w:cs="Arial"/>
          <w:bCs/>
          <w:color w:val="901829" w:themeColor="accent3" w:themeShade="80"/>
          <w:szCs w:val="24"/>
        </w:rPr>
        <w:t> (Chicago: Moody, 1972) 151.]</w:t>
      </w:r>
    </w:p>
    <w:p w:rsidR="00323C1D" w:rsidRPr="00CC4FF4" w:rsidRDefault="00323C1D" w:rsidP="00323C1D">
      <w:pPr>
        <w:rPr>
          <w:rFonts w:cs="Arial"/>
          <w:bCs/>
          <w:color w:val="901829" w:themeColor="accent3" w:themeShade="80"/>
          <w:szCs w:val="24"/>
        </w:rPr>
      </w:pPr>
      <w:bookmarkStart w:id="3" w:name="note4"/>
      <w:bookmarkEnd w:id="3"/>
      <w:r w:rsidRPr="00CC4FF4">
        <w:rPr>
          <w:rFonts w:cs="Arial"/>
          <w:bCs/>
          <w:color w:val="901829" w:themeColor="accent3" w:themeShade="80"/>
          <w:szCs w:val="24"/>
          <w:vertAlign w:val="superscript"/>
        </w:rPr>
        <w:t>4 </w:t>
      </w:r>
      <w:r w:rsidRPr="00CC4FF4">
        <w:rPr>
          <w:rFonts w:cs="Arial"/>
          <w:bCs/>
          <w:color w:val="901829" w:themeColor="accent3" w:themeShade="80"/>
          <w:szCs w:val="24"/>
        </w:rPr>
        <w:t xml:space="preserve">R. V. G. </w:t>
      </w:r>
      <w:proofErr w:type="spellStart"/>
      <w:r w:rsidRPr="00CC4FF4">
        <w:rPr>
          <w:rFonts w:cs="Arial"/>
          <w:bCs/>
          <w:color w:val="901829" w:themeColor="accent3" w:themeShade="80"/>
          <w:szCs w:val="24"/>
        </w:rPr>
        <w:t>Tasker</w:t>
      </w:r>
      <w:proofErr w:type="spellEnd"/>
      <w:r w:rsidRPr="00CC4FF4">
        <w:rPr>
          <w:rFonts w:cs="Arial"/>
          <w:bCs/>
          <w:color w:val="901829" w:themeColor="accent3" w:themeShade="80"/>
          <w:szCs w:val="24"/>
        </w:rPr>
        <w:t>, </w:t>
      </w:r>
      <w:r w:rsidRPr="00CC4FF4">
        <w:rPr>
          <w:rFonts w:cs="Arial"/>
          <w:bCs/>
          <w:i/>
          <w:iCs/>
          <w:color w:val="901829" w:themeColor="accent3" w:themeShade="80"/>
          <w:szCs w:val="24"/>
        </w:rPr>
        <w:t>The Gospel According to St. Matthew</w:t>
      </w:r>
      <w:r w:rsidRPr="00CC4FF4">
        <w:rPr>
          <w:rFonts w:cs="Arial"/>
          <w:bCs/>
          <w:color w:val="901829" w:themeColor="accent3" w:themeShade="80"/>
          <w:szCs w:val="24"/>
        </w:rPr>
        <w:t xml:space="preserve">, (Tyndale New Testament Commentaries; Grand Rapids: </w:t>
      </w:r>
      <w:proofErr w:type="spellStart"/>
      <w:r w:rsidRPr="00CC4FF4">
        <w:rPr>
          <w:rFonts w:cs="Arial"/>
          <w:bCs/>
          <w:color w:val="901829" w:themeColor="accent3" w:themeShade="80"/>
          <w:szCs w:val="24"/>
        </w:rPr>
        <w:t>Eerdmans</w:t>
      </w:r>
      <w:proofErr w:type="spellEnd"/>
      <w:r w:rsidRPr="00CC4FF4">
        <w:rPr>
          <w:rFonts w:cs="Arial"/>
          <w:bCs/>
          <w:color w:val="901829" w:themeColor="accent3" w:themeShade="80"/>
          <w:szCs w:val="24"/>
        </w:rPr>
        <w:t xml:space="preserve">, 1961) 275; William </w:t>
      </w:r>
      <w:proofErr w:type="spellStart"/>
      <w:r w:rsidRPr="00CC4FF4">
        <w:rPr>
          <w:rFonts w:cs="Arial"/>
          <w:bCs/>
          <w:color w:val="901829" w:themeColor="accent3" w:themeShade="80"/>
          <w:szCs w:val="24"/>
        </w:rPr>
        <w:t>Hendriksen</w:t>
      </w:r>
      <w:proofErr w:type="spellEnd"/>
      <w:r w:rsidRPr="00CC4FF4">
        <w:rPr>
          <w:rFonts w:cs="Arial"/>
          <w:bCs/>
          <w:color w:val="901829" w:themeColor="accent3" w:themeShade="80"/>
          <w:szCs w:val="24"/>
        </w:rPr>
        <w:t>, </w:t>
      </w:r>
      <w:r w:rsidRPr="00CC4FF4">
        <w:rPr>
          <w:rFonts w:cs="Arial"/>
          <w:bCs/>
          <w:i/>
          <w:iCs/>
          <w:color w:val="901829" w:themeColor="accent3" w:themeShade="80"/>
          <w:szCs w:val="24"/>
        </w:rPr>
        <w:t>Exposition of the Gospel According to Matthew</w:t>
      </w:r>
      <w:r w:rsidRPr="00CC4FF4">
        <w:rPr>
          <w:rFonts w:cs="Arial"/>
          <w:bCs/>
          <w:color w:val="901829" w:themeColor="accent3" w:themeShade="80"/>
          <w:szCs w:val="24"/>
        </w:rPr>
        <w:t> (Grand Rapids: Baker, 1973) 1001; and Willoughby C. Allen, </w:t>
      </w:r>
      <w:r w:rsidRPr="00CC4FF4">
        <w:rPr>
          <w:rFonts w:cs="Arial"/>
          <w:bCs/>
          <w:i/>
          <w:iCs/>
          <w:color w:val="901829" w:themeColor="accent3" w:themeShade="80"/>
          <w:szCs w:val="24"/>
        </w:rPr>
        <w:t>A Critical and Exegetical Commentary on the Gospel According to S. Matthew</w:t>
      </w:r>
      <w:r w:rsidRPr="00CC4FF4">
        <w:rPr>
          <w:rFonts w:cs="Arial"/>
          <w:bCs/>
          <w:color w:val="901829" w:themeColor="accent3" w:themeShade="80"/>
          <w:szCs w:val="24"/>
        </w:rPr>
        <w:t>(ICC; Edinburgh: T. &amp; T. Clark, 1907) 306-7.]</w:t>
      </w:r>
    </w:p>
    <w:p w:rsidR="00323C1D" w:rsidRPr="00CC4FF4" w:rsidRDefault="00323C1D" w:rsidP="00323C1D">
      <w:pPr>
        <w:rPr>
          <w:rFonts w:cs="Arial"/>
          <w:bCs/>
          <w:color w:val="901829" w:themeColor="accent3" w:themeShade="80"/>
          <w:szCs w:val="24"/>
        </w:rPr>
      </w:pPr>
      <w:bookmarkStart w:id="4" w:name="note5"/>
      <w:bookmarkEnd w:id="4"/>
      <w:r w:rsidRPr="00CC4FF4">
        <w:rPr>
          <w:rFonts w:cs="Arial"/>
          <w:bCs/>
          <w:color w:val="901829" w:themeColor="accent3" w:themeShade="80"/>
          <w:szCs w:val="24"/>
          <w:vertAlign w:val="superscript"/>
        </w:rPr>
        <w:t>5 </w:t>
      </w:r>
      <w:r w:rsidRPr="00CC4FF4">
        <w:rPr>
          <w:rFonts w:cs="Arial"/>
          <w:bCs/>
          <w:color w:val="901829" w:themeColor="accent3" w:themeShade="80"/>
          <w:szCs w:val="24"/>
        </w:rPr>
        <w:t>Alva J. McClain, </w:t>
      </w:r>
      <w:r w:rsidRPr="00CC4FF4">
        <w:rPr>
          <w:rFonts w:cs="Arial"/>
          <w:bCs/>
          <w:i/>
          <w:iCs/>
          <w:color w:val="901829" w:themeColor="accent3" w:themeShade="80"/>
          <w:szCs w:val="24"/>
        </w:rPr>
        <w:t>Romans: The Gospel of God</w:t>
      </w:r>
      <w:r w:rsidRPr="00CC4FF4">
        <w:rPr>
          <w:rFonts w:cs="Arial"/>
          <w:bCs/>
          <w:color w:val="901829" w:themeColor="accent3" w:themeShade="80"/>
          <w:szCs w:val="24"/>
        </w:rPr>
        <w:t>'</w:t>
      </w:r>
      <w:r w:rsidRPr="00CC4FF4">
        <w:rPr>
          <w:rFonts w:cs="Arial"/>
          <w:bCs/>
          <w:i/>
          <w:iCs/>
          <w:color w:val="901829" w:themeColor="accent3" w:themeShade="80"/>
          <w:szCs w:val="24"/>
        </w:rPr>
        <w:t>s Grace</w:t>
      </w:r>
      <w:r w:rsidRPr="00CC4FF4">
        <w:rPr>
          <w:rFonts w:cs="Arial"/>
          <w:bCs/>
          <w:color w:val="901829" w:themeColor="accent3" w:themeShade="80"/>
          <w:szCs w:val="24"/>
        </w:rPr>
        <w:t> (Chicago: Moody, 1973) 144; and Charles Hodge, </w:t>
      </w:r>
      <w:proofErr w:type="gramStart"/>
      <w:r w:rsidRPr="00CC4FF4">
        <w:rPr>
          <w:rFonts w:cs="Arial"/>
          <w:bCs/>
          <w:i/>
          <w:iCs/>
          <w:color w:val="901829" w:themeColor="accent3" w:themeShade="80"/>
          <w:szCs w:val="24"/>
        </w:rPr>
        <w:t>A</w:t>
      </w:r>
      <w:proofErr w:type="gramEnd"/>
      <w:r w:rsidRPr="00CC4FF4">
        <w:rPr>
          <w:rFonts w:cs="Arial"/>
          <w:bCs/>
          <w:i/>
          <w:iCs/>
          <w:color w:val="901829" w:themeColor="accent3" w:themeShade="80"/>
          <w:szCs w:val="24"/>
        </w:rPr>
        <w:t xml:space="preserve"> Commentary on Romans</w:t>
      </w:r>
      <w:r w:rsidRPr="00CC4FF4">
        <w:rPr>
          <w:rFonts w:cs="Arial"/>
          <w:bCs/>
          <w:color w:val="901829" w:themeColor="accent3" w:themeShade="80"/>
          <w:szCs w:val="24"/>
        </w:rPr>
        <w:t> (London: Banner of Truth, 1972) 193.]</w:t>
      </w:r>
    </w:p>
    <w:p w:rsidR="00323C1D" w:rsidRPr="00CC4FF4" w:rsidRDefault="00323C1D" w:rsidP="00323C1D">
      <w:pPr>
        <w:rPr>
          <w:rFonts w:cs="Arial"/>
          <w:bCs/>
          <w:color w:val="901829" w:themeColor="accent3" w:themeShade="80"/>
          <w:szCs w:val="24"/>
        </w:rPr>
      </w:pPr>
      <w:bookmarkStart w:id="5" w:name="note6"/>
      <w:bookmarkEnd w:id="5"/>
      <w:proofErr w:type="gramStart"/>
      <w:r w:rsidRPr="00CC4FF4">
        <w:rPr>
          <w:rFonts w:cs="Arial"/>
          <w:bCs/>
          <w:color w:val="901829" w:themeColor="accent3" w:themeShade="80"/>
          <w:szCs w:val="24"/>
          <w:vertAlign w:val="superscript"/>
        </w:rPr>
        <w:t>6 </w:t>
      </w:r>
      <w:r w:rsidRPr="00CC4FF4">
        <w:rPr>
          <w:rFonts w:cs="Arial"/>
          <w:bCs/>
          <w:color w:val="901829" w:themeColor="accent3" w:themeShade="80"/>
          <w:szCs w:val="24"/>
        </w:rPr>
        <w:t>6.</w:t>
      </w:r>
      <w:proofErr w:type="gramEnd"/>
      <w:r w:rsidRPr="00CC4FF4">
        <w:rPr>
          <w:rFonts w:cs="Arial"/>
          <w:bCs/>
          <w:color w:val="901829" w:themeColor="accent3" w:themeShade="80"/>
          <w:szCs w:val="24"/>
        </w:rPr>
        <w:t xml:space="preserve"> Richard </w:t>
      </w:r>
      <w:proofErr w:type="spellStart"/>
      <w:r w:rsidRPr="00CC4FF4">
        <w:rPr>
          <w:rFonts w:cs="Arial"/>
          <w:bCs/>
          <w:color w:val="901829" w:themeColor="accent3" w:themeShade="80"/>
          <w:szCs w:val="24"/>
        </w:rPr>
        <w:t>Averbeck</w:t>
      </w:r>
      <w:proofErr w:type="spellEnd"/>
      <w:r w:rsidRPr="00CC4FF4">
        <w:rPr>
          <w:rFonts w:cs="Arial"/>
          <w:bCs/>
          <w:color w:val="901829" w:themeColor="accent3" w:themeShade="80"/>
          <w:szCs w:val="24"/>
        </w:rPr>
        <w:t>, "The Focus of Baptism in the New Testament" </w:t>
      </w:r>
      <w:proofErr w:type="spellStart"/>
      <w:r w:rsidRPr="00CC4FF4">
        <w:rPr>
          <w:rFonts w:cs="Arial"/>
          <w:bCs/>
          <w:i/>
          <w:iCs/>
          <w:color w:val="901829" w:themeColor="accent3" w:themeShade="80"/>
          <w:szCs w:val="24"/>
        </w:rPr>
        <w:t>GTJ</w:t>
      </w:r>
      <w:proofErr w:type="spellEnd"/>
      <w:r w:rsidRPr="00CC4FF4">
        <w:rPr>
          <w:rFonts w:cs="Arial"/>
          <w:bCs/>
          <w:color w:val="901829" w:themeColor="accent3" w:themeShade="80"/>
          <w:szCs w:val="24"/>
        </w:rPr>
        <w:t> 2 (</w:t>
      </w:r>
      <w:proofErr w:type="gramStart"/>
      <w:r w:rsidRPr="00CC4FF4">
        <w:rPr>
          <w:rFonts w:cs="Arial"/>
          <w:bCs/>
          <w:color w:val="901829" w:themeColor="accent3" w:themeShade="80"/>
          <w:szCs w:val="24"/>
        </w:rPr>
        <w:t>Fall</w:t>
      </w:r>
      <w:proofErr w:type="gramEnd"/>
      <w:r w:rsidRPr="00CC4FF4">
        <w:rPr>
          <w:rFonts w:cs="Arial"/>
          <w:bCs/>
          <w:color w:val="901829" w:themeColor="accent3" w:themeShade="80"/>
          <w:szCs w:val="24"/>
        </w:rPr>
        <w:t>, 1981) 292-94; and F. Hauck, "</w:t>
      </w:r>
      <w:proofErr w:type="spellStart"/>
      <w:r w:rsidRPr="00CC4FF4">
        <w:rPr>
          <w:rFonts w:cs="Arial"/>
          <w:bCs/>
          <w:color w:val="901829" w:themeColor="accent3" w:themeShade="80"/>
          <w:szCs w:val="24"/>
        </w:rPr>
        <w:t>bavptw</w:t>
      </w:r>
      <w:proofErr w:type="spellEnd"/>
      <w:r w:rsidRPr="00CC4FF4">
        <w:rPr>
          <w:rFonts w:cs="Arial"/>
          <w:bCs/>
          <w:color w:val="901829" w:themeColor="accent3" w:themeShade="80"/>
          <w:szCs w:val="24"/>
        </w:rPr>
        <w:t>," </w:t>
      </w:r>
      <w:proofErr w:type="spellStart"/>
      <w:r w:rsidRPr="00CC4FF4">
        <w:rPr>
          <w:rFonts w:cs="Arial"/>
          <w:bCs/>
          <w:i/>
          <w:iCs/>
          <w:color w:val="901829" w:themeColor="accent3" w:themeShade="80"/>
          <w:szCs w:val="24"/>
        </w:rPr>
        <w:t>TDNT</w:t>
      </w:r>
      <w:proofErr w:type="spellEnd"/>
      <w:r w:rsidRPr="00CC4FF4">
        <w:rPr>
          <w:rFonts w:cs="Arial"/>
          <w:bCs/>
          <w:color w:val="901829" w:themeColor="accent3" w:themeShade="80"/>
          <w:szCs w:val="24"/>
        </w:rPr>
        <w:t> 1 (1964) 529-45.]</w:t>
      </w:r>
    </w:p>
    <w:p w:rsidR="00323C1D" w:rsidRPr="00CC4FF4" w:rsidRDefault="00323C1D" w:rsidP="00323C1D">
      <w:pPr>
        <w:rPr>
          <w:rFonts w:cs="Arial"/>
          <w:bCs/>
          <w:color w:val="901829" w:themeColor="accent3" w:themeShade="80"/>
          <w:szCs w:val="24"/>
        </w:rPr>
      </w:pPr>
      <w:bookmarkStart w:id="6" w:name="note7"/>
      <w:bookmarkEnd w:id="6"/>
      <w:proofErr w:type="gramStart"/>
      <w:r w:rsidRPr="00CC4FF4">
        <w:rPr>
          <w:rFonts w:cs="Arial"/>
          <w:bCs/>
          <w:color w:val="901829" w:themeColor="accent3" w:themeShade="80"/>
          <w:szCs w:val="24"/>
          <w:vertAlign w:val="superscript"/>
        </w:rPr>
        <w:t>7 </w:t>
      </w:r>
      <w:r w:rsidRPr="00CC4FF4">
        <w:rPr>
          <w:rFonts w:cs="Arial"/>
          <w:bCs/>
          <w:color w:val="901829" w:themeColor="accent3" w:themeShade="80"/>
          <w:szCs w:val="24"/>
        </w:rPr>
        <w:t>7.</w:t>
      </w:r>
      <w:proofErr w:type="gramEnd"/>
      <w:r w:rsidRPr="00CC4FF4">
        <w:rPr>
          <w:rFonts w:cs="Arial"/>
          <w:bCs/>
          <w:color w:val="901829" w:themeColor="accent3" w:themeShade="80"/>
          <w:szCs w:val="24"/>
        </w:rPr>
        <w:t xml:space="preserve"> Cf. Plaster, </w:t>
      </w:r>
      <w:r w:rsidRPr="00CC4FF4">
        <w:rPr>
          <w:rFonts w:cs="Arial"/>
          <w:bCs/>
          <w:i/>
          <w:iCs/>
          <w:color w:val="901829" w:themeColor="accent3" w:themeShade="80"/>
          <w:szCs w:val="24"/>
        </w:rPr>
        <w:t>Ordinances</w:t>
      </w:r>
      <w:r w:rsidRPr="00CC4FF4">
        <w:rPr>
          <w:rFonts w:cs="Arial"/>
          <w:bCs/>
          <w:color w:val="901829" w:themeColor="accent3" w:themeShade="80"/>
          <w:szCs w:val="24"/>
        </w:rPr>
        <w:t>, 53-56 for further discussion of this point.]</w:t>
      </w:r>
    </w:p>
    <w:p w:rsidR="00323C1D" w:rsidRPr="00CC4FF4" w:rsidRDefault="00323C1D" w:rsidP="00323C1D">
      <w:pPr>
        <w:rPr>
          <w:rFonts w:cs="Arial"/>
          <w:bCs/>
          <w:color w:val="901829" w:themeColor="accent3" w:themeShade="80"/>
          <w:szCs w:val="24"/>
        </w:rPr>
      </w:pPr>
      <w:bookmarkStart w:id="7" w:name="note8"/>
      <w:bookmarkEnd w:id="7"/>
      <w:proofErr w:type="gramStart"/>
      <w:r w:rsidRPr="00CC4FF4">
        <w:rPr>
          <w:rFonts w:cs="Arial"/>
          <w:bCs/>
          <w:color w:val="901829" w:themeColor="accent3" w:themeShade="80"/>
          <w:szCs w:val="24"/>
          <w:vertAlign w:val="superscript"/>
        </w:rPr>
        <w:t>8 </w:t>
      </w:r>
      <w:r w:rsidRPr="00CC4FF4">
        <w:rPr>
          <w:rFonts w:cs="Arial"/>
          <w:bCs/>
          <w:color w:val="901829" w:themeColor="accent3" w:themeShade="80"/>
          <w:szCs w:val="24"/>
        </w:rPr>
        <w:t>8.</w:t>
      </w:r>
      <w:proofErr w:type="gramEnd"/>
      <w:r w:rsidRPr="00CC4FF4">
        <w:rPr>
          <w:rFonts w:cs="Arial"/>
          <w:bCs/>
          <w:color w:val="901829" w:themeColor="accent3" w:themeShade="80"/>
          <w:szCs w:val="24"/>
        </w:rPr>
        <w:t xml:space="preserve"> Everett F. Harrison, "Did Christ Command World Evangelism?" </w:t>
      </w:r>
      <w:proofErr w:type="gramStart"/>
      <w:r w:rsidRPr="00CC4FF4">
        <w:rPr>
          <w:rFonts w:cs="Arial"/>
          <w:bCs/>
          <w:i/>
          <w:iCs/>
          <w:color w:val="901829" w:themeColor="accent3" w:themeShade="80"/>
          <w:szCs w:val="24"/>
        </w:rPr>
        <w:t>Christianity Today</w:t>
      </w:r>
      <w:r w:rsidRPr="00CC4FF4">
        <w:rPr>
          <w:rFonts w:cs="Arial"/>
          <w:bCs/>
          <w:color w:val="901829" w:themeColor="accent3" w:themeShade="80"/>
          <w:szCs w:val="24"/>
        </w:rPr>
        <w:t> (November 23, 1973) 9.]</w:t>
      </w:r>
      <w:proofErr w:type="gramEnd"/>
    </w:p>
    <w:p w:rsidR="00323C1D" w:rsidRPr="00CC4FF4" w:rsidRDefault="00323C1D" w:rsidP="00323C1D">
      <w:pPr>
        <w:rPr>
          <w:rFonts w:cs="Arial"/>
          <w:bCs/>
          <w:color w:val="901829" w:themeColor="accent3" w:themeShade="80"/>
          <w:szCs w:val="24"/>
        </w:rPr>
      </w:pPr>
      <w:bookmarkStart w:id="8" w:name="note9"/>
      <w:bookmarkEnd w:id="8"/>
      <w:proofErr w:type="gramStart"/>
      <w:r w:rsidRPr="00CC4FF4">
        <w:rPr>
          <w:rFonts w:cs="Arial"/>
          <w:bCs/>
          <w:color w:val="901829" w:themeColor="accent3" w:themeShade="80"/>
          <w:szCs w:val="24"/>
          <w:vertAlign w:val="superscript"/>
        </w:rPr>
        <w:t>9 </w:t>
      </w:r>
      <w:r w:rsidRPr="00CC4FF4">
        <w:rPr>
          <w:rFonts w:cs="Arial"/>
          <w:bCs/>
          <w:color w:val="901829" w:themeColor="accent3" w:themeShade="80"/>
          <w:szCs w:val="24"/>
        </w:rPr>
        <w:t>9.</w:t>
      </w:r>
      <w:proofErr w:type="gramEnd"/>
      <w:r w:rsidRPr="00CC4FF4">
        <w:rPr>
          <w:rFonts w:cs="Arial"/>
          <w:bCs/>
          <w:color w:val="901829" w:themeColor="accent3" w:themeShade="80"/>
          <w:szCs w:val="24"/>
        </w:rPr>
        <w:t> </w:t>
      </w:r>
      <w:proofErr w:type="gramStart"/>
      <w:r w:rsidRPr="00CC4FF4">
        <w:rPr>
          <w:rFonts w:cs="Arial"/>
          <w:bCs/>
          <w:i/>
          <w:iCs/>
          <w:color w:val="901829" w:themeColor="accent3" w:themeShade="80"/>
          <w:szCs w:val="24"/>
        </w:rPr>
        <w:t>Did</w:t>
      </w:r>
      <w:r w:rsidRPr="00CC4FF4">
        <w:rPr>
          <w:rFonts w:cs="Arial"/>
          <w:bCs/>
          <w:color w:val="901829" w:themeColor="accent3" w:themeShade="80"/>
          <w:szCs w:val="24"/>
        </w:rPr>
        <w:t>. 9.5.]</w:t>
      </w:r>
      <w:proofErr w:type="gramEnd"/>
    </w:p>
    <w:p w:rsidR="00323C1D" w:rsidRPr="00CC4FF4" w:rsidRDefault="00323C1D" w:rsidP="00323C1D">
      <w:pPr>
        <w:rPr>
          <w:rFonts w:cs="Arial"/>
          <w:bCs/>
          <w:color w:val="901829" w:themeColor="accent3" w:themeShade="80"/>
          <w:szCs w:val="24"/>
        </w:rPr>
      </w:pPr>
      <w:bookmarkStart w:id="9" w:name="note10"/>
      <w:bookmarkEnd w:id="9"/>
      <w:r w:rsidRPr="00CC4FF4">
        <w:rPr>
          <w:rFonts w:cs="Arial"/>
          <w:bCs/>
          <w:color w:val="901829" w:themeColor="accent3" w:themeShade="80"/>
          <w:szCs w:val="24"/>
          <w:vertAlign w:val="superscript"/>
        </w:rPr>
        <w:t>10 </w:t>
      </w:r>
      <w:proofErr w:type="gramStart"/>
      <w:r w:rsidRPr="00CC4FF4">
        <w:rPr>
          <w:rFonts w:cs="Arial"/>
          <w:bCs/>
          <w:color w:val="901829" w:themeColor="accent3" w:themeShade="80"/>
          <w:szCs w:val="24"/>
        </w:rPr>
        <w:t>Ibid.,</w:t>
      </w:r>
      <w:proofErr w:type="gramEnd"/>
      <w:r w:rsidRPr="00CC4FF4">
        <w:rPr>
          <w:rFonts w:cs="Arial"/>
          <w:bCs/>
          <w:color w:val="901829" w:themeColor="accent3" w:themeShade="80"/>
          <w:szCs w:val="24"/>
        </w:rPr>
        <w:t xml:space="preserve"> 7.1, 3.]</w:t>
      </w:r>
    </w:p>
    <w:p w:rsidR="00323C1D" w:rsidRPr="00CC4FF4" w:rsidRDefault="00323C1D" w:rsidP="00323C1D">
      <w:pPr>
        <w:rPr>
          <w:rFonts w:cs="Arial"/>
          <w:bCs/>
          <w:color w:val="901829" w:themeColor="accent3" w:themeShade="80"/>
          <w:szCs w:val="24"/>
        </w:rPr>
      </w:pPr>
      <w:bookmarkStart w:id="10" w:name="note11"/>
      <w:bookmarkEnd w:id="10"/>
      <w:r w:rsidRPr="00CC4FF4">
        <w:rPr>
          <w:rFonts w:cs="Arial"/>
          <w:bCs/>
          <w:color w:val="901829" w:themeColor="accent3" w:themeShade="80"/>
          <w:szCs w:val="24"/>
          <w:vertAlign w:val="superscript"/>
        </w:rPr>
        <w:t>11 </w:t>
      </w:r>
      <w:r w:rsidRPr="00CC4FF4">
        <w:rPr>
          <w:rFonts w:cs="Arial"/>
          <w:bCs/>
          <w:color w:val="901829" w:themeColor="accent3" w:themeShade="80"/>
          <w:szCs w:val="24"/>
        </w:rPr>
        <w:t>Harrison, "Did Christ Command World Evangelism?" 9.]</w:t>
      </w:r>
    </w:p>
    <w:p w:rsidR="00323C1D" w:rsidRPr="00CC4FF4" w:rsidRDefault="00323C1D" w:rsidP="00323C1D">
      <w:pPr>
        <w:rPr>
          <w:rFonts w:cs="Arial"/>
          <w:bCs/>
          <w:color w:val="901829" w:themeColor="accent3" w:themeShade="80"/>
          <w:szCs w:val="24"/>
        </w:rPr>
      </w:pPr>
      <w:bookmarkStart w:id="11" w:name="note12"/>
      <w:bookmarkEnd w:id="11"/>
      <w:r w:rsidRPr="00CC4FF4">
        <w:rPr>
          <w:rFonts w:cs="Arial"/>
          <w:bCs/>
          <w:color w:val="901829" w:themeColor="accent3" w:themeShade="80"/>
          <w:szCs w:val="24"/>
          <w:vertAlign w:val="superscript"/>
        </w:rPr>
        <w:t>12 </w:t>
      </w:r>
      <w:r w:rsidRPr="00CC4FF4">
        <w:rPr>
          <w:rFonts w:cs="Arial"/>
          <w:bCs/>
          <w:color w:val="901829" w:themeColor="accent3" w:themeShade="80"/>
          <w:szCs w:val="24"/>
        </w:rPr>
        <w:t>Robert L. Saucy, </w:t>
      </w:r>
      <w:proofErr w:type="gramStart"/>
      <w:r w:rsidRPr="00CC4FF4">
        <w:rPr>
          <w:rFonts w:cs="Arial"/>
          <w:bCs/>
          <w:i/>
          <w:iCs/>
          <w:color w:val="901829" w:themeColor="accent3" w:themeShade="80"/>
          <w:szCs w:val="24"/>
        </w:rPr>
        <w:t>The</w:t>
      </w:r>
      <w:proofErr w:type="gramEnd"/>
      <w:r w:rsidRPr="00CC4FF4">
        <w:rPr>
          <w:rFonts w:cs="Arial"/>
          <w:bCs/>
          <w:i/>
          <w:iCs/>
          <w:color w:val="901829" w:themeColor="accent3" w:themeShade="80"/>
          <w:szCs w:val="24"/>
        </w:rPr>
        <w:t xml:space="preserve"> Church in God</w:t>
      </w:r>
      <w:r w:rsidRPr="00CC4FF4">
        <w:rPr>
          <w:rFonts w:cs="Arial"/>
          <w:bCs/>
          <w:color w:val="901829" w:themeColor="accent3" w:themeShade="80"/>
          <w:szCs w:val="24"/>
        </w:rPr>
        <w:t>'</w:t>
      </w:r>
      <w:r w:rsidRPr="00CC4FF4">
        <w:rPr>
          <w:rFonts w:cs="Arial"/>
          <w:bCs/>
          <w:i/>
          <w:iCs/>
          <w:color w:val="901829" w:themeColor="accent3" w:themeShade="80"/>
          <w:szCs w:val="24"/>
        </w:rPr>
        <w:t>s Program</w:t>
      </w:r>
      <w:r w:rsidRPr="00CC4FF4">
        <w:rPr>
          <w:rFonts w:cs="Arial"/>
          <w:bCs/>
          <w:color w:val="901829" w:themeColor="accent3" w:themeShade="80"/>
          <w:szCs w:val="24"/>
        </w:rPr>
        <w:t> (Chicago: Moody, 1982) 193.]</w:t>
      </w:r>
    </w:p>
    <w:p w:rsidR="00323C1D" w:rsidRPr="00CC4FF4" w:rsidRDefault="00323C1D" w:rsidP="00323C1D">
      <w:pPr>
        <w:rPr>
          <w:rFonts w:cs="Arial"/>
          <w:bCs/>
          <w:color w:val="901829" w:themeColor="accent3" w:themeShade="80"/>
          <w:szCs w:val="24"/>
        </w:rPr>
      </w:pPr>
      <w:bookmarkStart w:id="12" w:name="note13"/>
      <w:bookmarkEnd w:id="12"/>
      <w:proofErr w:type="gramStart"/>
      <w:r w:rsidRPr="00CC4FF4">
        <w:rPr>
          <w:rFonts w:cs="Arial"/>
          <w:bCs/>
          <w:color w:val="901829" w:themeColor="accent3" w:themeShade="80"/>
          <w:szCs w:val="24"/>
          <w:vertAlign w:val="superscript"/>
        </w:rPr>
        <w:t>13 </w:t>
      </w:r>
      <w:r w:rsidRPr="00CC4FF4">
        <w:rPr>
          <w:rFonts w:cs="Arial"/>
          <w:bCs/>
          <w:color w:val="901829" w:themeColor="accent3" w:themeShade="80"/>
          <w:szCs w:val="24"/>
        </w:rPr>
        <w:t>Allen, </w:t>
      </w:r>
      <w:r w:rsidRPr="00CC4FF4">
        <w:rPr>
          <w:rFonts w:cs="Arial"/>
          <w:bCs/>
          <w:i/>
          <w:iCs/>
          <w:color w:val="901829" w:themeColor="accent3" w:themeShade="80"/>
          <w:szCs w:val="24"/>
        </w:rPr>
        <w:t>Matthew</w:t>
      </w:r>
      <w:r w:rsidRPr="00CC4FF4">
        <w:rPr>
          <w:rFonts w:cs="Arial"/>
          <w:bCs/>
          <w:color w:val="901829" w:themeColor="accent3" w:themeShade="80"/>
          <w:szCs w:val="24"/>
        </w:rPr>
        <w:t>, 305.]</w:t>
      </w:r>
      <w:proofErr w:type="gramEnd"/>
    </w:p>
    <w:p w:rsidR="00323C1D" w:rsidRPr="00CC4FF4" w:rsidRDefault="00323C1D" w:rsidP="00323C1D">
      <w:pPr>
        <w:rPr>
          <w:rFonts w:cs="Arial"/>
          <w:bCs/>
          <w:color w:val="901829" w:themeColor="accent3" w:themeShade="80"/>
          <w:szCs w:val="24"/>
        </w:rPr>
      </w:pPr>
      <w:bookmarkStart w:id="13" w:name="note14"/>
      <w:bookmarkEnd w:id="13"/>
      <w:proofErr w:type="gramStart"/>
      <w:r w:rsidRPr="00CC4FF4">
        <w:rPr>
          <w:rFonts w:cs="Arial"/>
          <w:bCs/>
          <w:color w:val="901829" w:themeColor="accent3" w:themeShade="80"/>
          <w:szCs w:val="24"/>
          <w:vertAlign w:val="superscript"/>
        </w:rPr>
        <w:t>14 </w:t>
      </w:r>
      <w:proofErr w:type="spellStart"/>
      <w:r w:rsidRPr="00CC4FF4">
        <w:rPr>
          <w:rFonts w:cs="Arial"/>
          <w:bCs/>
          <w:color w:val="901829" w:themeColor="accent3" w:themeShade="80"/>
          <w:szCs w:val="24"/>
        </w:rPr>
        <w:t>Averbeck</w:t>
      </w:r>
      <w:proofErr w:type="spellEnd"/>
      <w:r w:rsidRPr="00CC4FF4">
        <w:rPr>
          <w:rFonts w:cs="Arial"/>
          <w:bCs/>
          <w:color w:val="901829" w:themeColor="accent3" w:themeShade="80"/>
          <w:szCs w:val="24"/>
        </w:rPr>
        <w:t>, "Focus of Baptism," 301.]</w:t>
      </w:r>
      <w:proofErr w:type="gramEnd"/>
    </w:p>
    <w:p w:rsidR="00323C1D" w:rsidRPr="00CC4FF4" w:rsidRDefault="00323C1D" w:rsidP="00323C1D">
      <w:pPr>
        <w:rPr>
          <w:rFonts w:cs="Arial"/>
          <w:bCs/>
          <w:color w:val="901829" w:themeColor="accent3" w:themeShade="80"/>
          <w:szCs w:val="24"/>
        </w:rPr>
      </w:pPr>
      <w:bookmarkStart w:id="14" w:name="note15"/>
      <w:bookmarkEnd w:id="14"/>
      <w:proofErr w:type="gramStart"/>
      <w:r w:rsidRPr="00CC4FF4">
        <w:rPr>
          <w:rFonts w:cs="Arial"/>
          <w:bCs/>
          <w:color w:val="901829" w:themeColor="accent3" w:themeShade="80"/>
          <w:szCs w:val="24"/>
          <w:vertAlign w:val="superscript"/>
        </w:rPr>
        <w:t>15 </w:t>
      </w:r>
      <w:r w:rsidRPr="00CC4FF4">
        <w:rPr>
          <w:rFonts w:cs="Arial"/>
          <w:bCs/>
          <w:color w:val="901829" w:themeColor="accent3" w:themeShade="80"/>
          <w:szCs w:val="24"/>
        </w:rPr>
        <w:t>F. F. Bruce, </w:t>
      </w:r>
      <w:r w:rsidRPr="00CC4FF4">
        <w:rPr>
          <w:rFonts w:cs="Arial"/>
          <w:bCs/>
          <w:i/>
          <w:iCs/>
          <w:color w:val="901829" w:themeColor="accent3" w:themeShade="80"/>
          <w:szCs w:val="24"/>
        </w:rPr>
        <w:t>Acts of the Apostles</w:t>
      </w:r>
      <w:r w:rsidRPr="00CC4FF4">
        <w:rPr>
          <w:rFonts w:cs="Arial"/>
          <w:bCs/>
          <w:color w:val="901829" w:themeColor="accent3" w:themeShade="80"/>
          <w:szCs w:val="24"/>
        </w:rPr>
        <w:t> (</w:t>
      </w:r>
      <w:proofErr w:type="spellStart"/>
      <w:r w:rsidRPr="00CC4FF4">
        <w:rPr>
          <w:rFonts w:cs="Arial"/>
          <w:bCs/>
          <w:color w:val="901829" w:themeColor="accent3" w:themeShade="80"/>
          <w:szCs w:val="24"/>
        </w:rPr>
        <w:t>NICNT</w:t>
      </w:r>
      <w:proofErr w:type="spellEnd"/>
      <w:r w:rsidRPr="00CC4FF4">
        <w:rPr>
          <w:rFonts w:cs="Arial"/>
          <w:bCs/>
          <w:color w:val="901829" w:themeColor="accent3" w:themeShade="80"/>
          <w:szCs w:val="24"/>
        </w:rPr>
        <w:t xml:space="preserve">; Grand Rapids: </w:t>
      </w:r>
      <w:proofErr w:type="spellStart"/>
      <w:r w:rsidRPr="00CC4FF4">
        <w:rPr>
          <w:rFonts w:cs="Arial"/>
          <w:bCs/>
          <w:color w:val="901829" w:themeColor="accent3" w:themeShade="80"/>
          <w:szCs w:val="24"/>
        </w:rPr>
        <w:t>Eerdmans</w:t>
      </w:r>
      <w:proofErr w:type="spellEnd"/>
      <w:r w:rsidRPr="00CC4FF4">
        <w:rPr>
          <w:rFonts w:cs="Arial"/>
          <w:bCs/>
          <w:color w:val="901829" w:themeColor="accent3" w:themeShade="80"/>
          <w:szCs w:val="24"/>
        </w:rPr>
        <w:t>, 1968) 77.]</w:t>
      </w:r>
      <w:proofErr w:type="gramEnd"/>
    </w:p>
    <w:p w:rsidR="00323C1D" w:rsidRPr="00CC4FF4" w:rsidRDefault="00323C1D" w:rsidP="00323C1D">
      <w:pPr>
        <w:rPr>
          <w:rFonts w:cs="Arial"/>
          <w:bCs/>
          <w:color w:val="901829" w:themeColor="accent3" w:themeShade="80"/>
          <w:szCs w:val="24"/>
        </w:rPr>
      </w:pPr>
      <w:bookmarkStart w:id="15" w:name="note16"/>
      <w:bookmarkEnd w:id="15"/>
      <w:proofErr w:type="gramStart"/>
      <w:r w:rsidRPr="00CC4FF4">
        <w:rPr>
          <w:rFonts w:cs="Arial"/>
          <w:bCs/>
          <w:color w:val="901829" w:themeColor="accent3" w:themeShade="80"/>
          <w:szCs w:val="24"/>
          <w:vertAlign w:val="superscript"/>
        </w:rPr>
        <w:t>16 </w:t>
      </w:r>
      <w:proofErr w:type="spellStart"/>
      <w:r w:rsidRPr="00CC4FF4">
        <w:rPr>
          <w:rFonts w:cs="Arial"/>
          <w:bCs/>
          <w:color w:val="901829" w:themeColor="accent3" w:themeShade="80"/>
          <w:szCs w:val="24"/>
        </w:rPr>
        <w:t>Averbeck</w:t>
      </w:r>
      <w:proofErr w:type="spellEnd"/>
      <w:r w:rsidRPr="00CC4FF4">
        <w:rPr>
          <w:rFonts w:cs="Arial"/>
          <w:bCs/>
          <w:color w:val="901829" w:themeColor="accent3" w:themeShade="80"/>
          <w:szCs w:val="24"/>
        </w:rPr>
        <w:t>, "Focus of Baptism," 300.]</w:t>
      </w:r>
      <w:proofErr w:type="gramEnd"/>
    </w:p>
    <w:p w:rsidR="00323C1D" w:rsidRPr="00CC4FF4" w:rsidRDefault="00323C1D" w:rsidP="00323C1D">
      <w:pPr>
        <w:rPr>
          <w:rFonts w:cs="Arial"/>
          <w:bCs/>
          <w:color w:val="901829" w:themeColor="accent3" w:themeShade="80"/>
          <w:szCs w:val="24"/>
        </w:rPr>
      </w:pPr>
      <w:bookmarkStart w:id="16" w:name="note17"/>
      <w:bookmarkEnd w:id="16"/>
      <w:proofErr w:type="gramStart"/>
      <w:r w:rsidRPr="00CC4FF4">
        <w:rPr>
          <w:rFonts w:cs="Arial"/>
          <w:bCs/>
          <w:color w:val="901829" w:themeColor="accent3" w:themeShade="80"/>
          <w:szCs w:val="24"/>
          <w:vertAlign w:val="superscript"/>
        </w:rPr>
        <w:t>17 </w:t>
      </w:r>
      <w:r w:rsidRPr="00CC4FF4">
        <w:rPr>
          <w:rFonts w:cs="Arial"/>
          <w:bCs/>
          <w:color w:val="901829" w:themeColor="accent3" w:themeShade="80"/>
          <w:szCs w:val="24"/>
        </w:rPr>
        <w:t>Bruce, </w:t>
      </w:r>
      <w:r w:rsidRPr="00CC4FF4">
        <w:rPr>
          <w:rFonts w:cs="Arial"/>
          <w:bCs/>
          <w:i/>
          <w:iCs/>
          <w:color w:val="901829" w:themeColor="accent3" w:themeShade="80"/>
          <w:szCs w:val="24"/>
        </w:rPr>
        <w:t>Acts</w:t>
      </w:r>
      <w:r w:rsidRPr="00CC4FF4">
        <w:rPr>
          <w:rFonts w:cs="Arial"/>
          <w:bCs/>
          <w:color w:val="901829" w:themeColor="accent3" w:themeShade="80"/>
          <w:szCs w:val="24"/>
        </w:rPr>
        <w:t>, 442.]</w:t>
      </w:r>
      <w:proofErr w:type="gramEnd"/>
    </w:p>
    <w:p w:rsidR="00323C1D" w:rsidRPr="00CC4FF4" w:rsidRDefault="00323C1D" w:rsidP="00323C1D">
      <w:pPr>
        <w:rPr>
          <w:rFonts w:cs="Arial"/>
          <w:bCs/>
          <w:color w:val="901829" w:themeColor="accent3" w:themeShade="80"/>
          <w:szCs w:val="24"/>
        </w:rPr>
      </w:pPr>
      <w:bookmarkStart w:id="17" w:name="note18"/>
      <w:bookmarkEnd w:id="17"/>
      <w:proofErr w:type="gramStart"/>
      <w:r w:rsidRPr="00CC4FF4">
        <w:rPr>
          <w:rFonts w:cs="Arial"/>
          <w:bCs/>
          <w:color w:val="901829" w:themeColor="accent3" w:themeShade="80"/>
          <w:szCs w:val="24"/>
          <w:vertAlign w:val="superscript"/>
        </w:rPr>
        <w:t>18 </w:t>
      </w:r>
      <w:proofErr w:type="spellStart"/>
      <w:r w:rsidRPr="00CC4FF4">
        <w:rPr>
          <w:rFonts w:cs="Arial"/>
          <w:bCs/>
          <w:color w:val="901829" w:themeColor="accent3" w:themeShade="80"/>
          <w:szCs w:val="24"/>
        </w:rPr>
        <w:t>Hendriksen</w:t>
      </w:r>
      <w:proofErr w:type="spellEnd"/>
      <w:r w:rsidRPr="00CC4FF4">
        <w:rPr>
          <w:rFonts w:cs="Arial"/>
          <w:bCs/>
          <w:color w:val="901829" w:themeColor="accent3" w:themeShade="80"/>
          <w:szCs w:val="24"/>
        </w:rPr>
        <w:t>, </w:t>
      </w:r>
      <w:r w:rsidRPr="00CC4FF4">
        <w:rPr>
          <w:rFonts w:cs="Arial"/>
          <w:bCs/>
          <w:i/>
          <w:iCs/>
          <w:color w:val="901829" w:themeColor="accent3" w:themeShade="80"/>
          <w:szCs w:val="24"/>
        </w:rPr>
        <w:t>Matthew</w:t>
      </w:r>
      <w:r w:rsidRPr="00CC4FF4">
        <w:rPr>
          <w:rFonts w:cs="Arial"/>
          <w:bCs/>
          <w:color w:val="901829" w:themeColor="accent3" w:themeShade="80"/>
          <w:szCs w:val="24"/>
        </w:rPr>
        <w:t>, 1001.]</w:t>
      </w:r>
      <w:proofErr w:type="gramEnd"/>
    </w:p>
    <w:p w:rsidR="00323C1D" w:rsidRPr="00CC4FF4" w:rsidRDefault="00323C1D" w:rsidP="00323C1D">
      <w:pPr>
        <w:rPr>
          <w:rFonts w:cs="Arial"/>
          <w:bCs/>
          <w:color w:val="901829" w:themeColor="accent3" w:themeShade="80"/>
          <w:szCs w:val="24"/>
        </w:rPr>
      </w:pPr>
      <w:bookmarkStart w:id="18" w:name="note19"/>
      <w:bookmarkEnd w:id="18"/>
      <w:r w:rsidRPr="00CC4FF4">
        <w:rPr>
          <w:rFonts w:cs="Arial"/>
          <w:bCs/>
          <w:color w:val="901829" w:themeColor="accent3" w:themeShade="80"/>
          <w:szCs w:val="24"/>
          <w:vertAlign w:val="superscript"/>
        </w:rPr>
        <w:lastRenderedPageBreak/>
        <w:t>19 </w:t>
      </w:r>
      <w:r w:rsidRPr="00CC4FF4">
        <w:rPr>
          <w:rFonts w:cs="Arial"/>
          <w:bCs/>
          <w:color w:val="901829" w:themeColor="accent3" w:themeShade="80"/>
          <w:szCs w:val="24"/>
        </w:rPr>
        <w:t>Homer A. Kent, Jr., "The Gospel According to Matthew," in </w:t>
      </w:r>
      <w:proofErr w:type="gramStart"/>
      <w:r w:rsidRPr="00CC4FF4">
        <w:rPr>
          <w:rFonts w:cs="Arial"/>
          <w:bCs/>
          <w:i/>
          <w:iCs/>
          <w:color w:val="901829" w:themeColor="accent3" w:themeShade="80"/>
          <w:szCs w:val="24"/>
        </w:rPr>
        <w:t>The</w:t>
      </w:r>
      <w:proofErr w:type="gramEnd"/>
      <w:r w:rsidRPr="00CC4FF4">
        <w:rPr>
          <w:rFonts w:cs="Arial"/>
          <w:bCs/>
          <w:i/>
          <w:iCs/>
          <w:color w:val="901829" w:themeColor="accent3" w:themeShade="80"/>
          <w:szCs w:val="24"/>
        </w:rPr>
        <w:t xml:space="preserve"> Wycliffe Bible Commentary</w:t>
      </w:r>
      <w:r w:rsidRPr="00CC4FF4">
        <w:rPr>
          <w:rFonts w:cs="Arial"/>
          <w:bCs/>
          <w:color w:val="901829" w:themeColor="accent3" w:themeShade="80"/>
          <w:szCs w:val="24"/>
        </w:rPr>
        <w:t xml:space="preserve"> (Chicago: Moody, 1962) 111; and </w:t>
      </w:r>
      <w:proofErr w:type="spellStart"/>
      <w:r w:rsidRPr="00CC4FF4">
        <w:rPr>
          <w:rFonts w:cs="Arial"/>
          <w:bCs/>
          <w:color w:val="901829" w:themeColor="accent3" w:themeShade="80"/>
          <w:szCs w:val="24"/>
        </w:rPr>
        <w:t>Tasker</w:t>
      </w:r>
      <w:proofErr w:type="spellEnd"/>
      <w:r w:rsidRPr="00CC4FF4">
        <w:rPr>
          <w:rFonts w:cs="Arial"/>
          <w:bCs/>
          <w:color w:val="901829" w:themeColor="accent3" w:themeShade="80"/>
          <w:szCs w:val="24"/>
        </w:rPr>
        <w:t>, </w:t>
      </w:r>
      <w:r w:rsidRPr="00CC4FF4">
        <w:rPr>
          <w:rFonts w:cs="Arial"/>
          <w:bCs/>
          <w:i/>
          <w:iCs/>
          <w:color w:val="901829" w:themeColor="accent3" w:themeShade="80"/>
          <w:szCs w:val="24"/>
        </w:rPr>
        <w:t>Matthew</w:t>
      </w:r>
      <w:r w:rsidRPr="00CC4FF4">
        <w:rPr>
          <w:rFonts w:cs="Arial"/>
          <w:bCs/>
          <w:color w:val="901829" w:themeColor="accent3" w:themeShade="80"/>
          <w:szCs w:val="24"/>
        </w:rPr>
        <w:t>, 275-76.]</w:t>
      </w:r>
    </w:p>
    <w:p w:rsidR="00323C1D" w:rsidRPr="00CC4FF4" w:rsidRDefault="00323C1D" w:rsidP="00323C1D">
      <w:pPr>
        <w:rPr>
          <w:rFonts w:cs="Arial"/>
          <w:bCs/>
          <w:color w:val="901829" w:themeColor="accent3" w:themeShade="80"/>
          <w:szCs w:val="24"/>
        </w:rPr>
      </w:pPr>
      <w:bookmarkStart w:id="19" w:name="note20"/>
      <w:bookmarkEnd w:id="19"/>
      <w:proofErr w:type="gramStart"/>
      <w:r w:rsidRPr="00CC4FF4">
        <w:rPr>
          <w:rFonts w:cs="Arial"/>
          <w:bCs/>
          <w:color w:val="901829" w:themeColor="accent3" w:themeShade="80"/>
          <w:szCs w:val="24"/>
          <w:vertAlign w:val="superscript"/>
        </w:rPr>
        <w:t>20 </w:t>
      </w:r>
      <w:r w:rsidRPr="00CC4FF4">
        <w:rPr>
          <w:rFonts w:cs="Arial"/>
          <w:bCs/>
          <w:color w:val="901829" w:themeColor="accent3" w:themeShade="80"/>
          <w:szCs w:val="24"/>
        </w:rPr>
        <w:t>Hauck, "</w:t>
      </w:r>
      <w:proofErr w:type="spellStart"/>
      <w:r w:rsidRPr="00CC4FF4">
        <w:rPr>
          <w:rFonts w:cs="Arial"/>
          <w:bCs/>
          <w:color w:val="901829" w:themeColor="accent3" w:themeShade="80"/>
          <w:szCs w:val="24"/>
        </w:rPr>
        <w:t>bavptw</w:t>
      </w:r>
      <w:proofErr w:type="spellEnd"/>
      <w:r w:rsidRPr="00CC4FF4">
        <w:rPr>
          <w:rFonts w:cs="Arial"/>
          <w:bCs/>
          <w:color w:val="901829" w:themeColor="accent3" w:themeShade="80"/>
          <w:szCs w:val="24"/>
        </w:rPr>
        <w:t>," 1.530.]</w:t>
      </w:r>
      <w:proofErr w:type="gramEnd"/>
    </w:p>
    <w:p w:rsidR="00323C1D" w:rsidRPr="00CC4FF4" w:rsidRDefault="00323C1D" w:rsidP="00323C1D">
      <w:pPr>
        <w:rPr>
          <w:rFonts w:cs="Arial"/>
          <w:bCs/>
          <w:color w:val="901829" w:themeColor="accent3" w:themeShade="80"/>
          <w:szCs w:val="24"/>
        </w:rPr>
      </w:pPr>
      <w:bookmarkStart w:id="20" w:name="note21"/>
      <w:bookmarkEnd w:id="20"/>
      <w:proofErr w:type="gramStart"/>
      <w:r w:rsidRPr="00CC4FF4">
        <w:rPr>
          <w:rFonts w:cs="Arial"/>
          <w:bCs/>
          <w:color w:val="901829" w:themeColor="accent3" w:themeShade="80"/>
          <w:szCs w:val="24"/>
          <w:vertAlign w:val="superscript"/>
        </w:rPr>
        <w:t>21 </w:t>
      </w:r>
      <w:r w:rsidRPr="00CC4FF4">
        <w:rPr>
          <w:rFonts w:cs="Arial"/>
          <w:bCs/>
          <w:color w:val="901829" w:themeColor="accent3" w:themeShade="80"/>
          <w:szCs w:val="24"/>
        </w:rPr>
        <w:t>G. R. Beasley-Murray, "Baptism," </w:t>
      </w:r>
      <w:proofErr w:type="spellStart"/>
      <w:r w:rsidRPr="00CC4FF4">
        <w:rPr>
          <w:rFonts w:cs="Arial"/>
          <w:bCs/>
          <w:i/>
          <w:iCs/>
          <w:color w:val="901829" w:themeColor="accent3" w:themeShade="80"/>
          <w:szCs w:val="24"/>
        </w:rPr>
        <w:t>NIDNTT</w:t>
      </w:r>
      <w:proofErr w:type="spellEnd"/>
      <w:r w:rsidRPr="00CC4FF4">
        <w:rPr>
          <w:rFonts w:cs="Arial"/>
          <w:bCs/>
          <w:color w:val="901829" w:themeColor="accent3" w:themeShade="80"/>
          <w:szCs w:val="24"/>
        </w:rPr>
        <w:t> 1 (1967) 144.]</w:t>
      </w:r>
      <w:proofErr w:type="gramEnd"/>
    </w:p>
    <w:p w:rsidR="00323C1D" w:rsidRPr="00CC4FF4" w:rsidRDefault="00323C1D" w:rsidP="00323C1D">
      <w:pPr>
        <w:rPr>
          <w:rFonts w:cs="Arial"/>
          <w:bCs/>
          <w:color w:val="901829" w:themeColor="accent3" w:themeShade="80"/>
          <w:szCs w:val="24"/>
        </w:rPr>
      </w:pPr>
      <w:bookmarkStart w:id="21" w:name="note22"/>
      <w:bookmarkEnd w:id="21"/>
      <w:r w:rsidRPr="00CC4FF4">
        <w:rPr>
          <w:rFonts w:cs="Arial"/>
          <w:bCs/>
          <w:color w:val="901829" w:themeColor="accent3" w:themeShade="80"/>
          <w:szCs w:val="24"/>
          <w:vertAlign w:val="superscript"/>
        </w:rPr>
        <w:t>22 </w:t>
      </w:r>
      <w:r w:rsidRPr="00CC4FF4">
        <w:rPr>
          <w:rFonts w:cs="Arial"/>
          <w:bCs/>
          <w:color w:val="901829" w:themeColor="accent3" w:themeShade="80"/>
          <w:szCs w:val="24"/>
        </w:rPr>
        <w:t xml:space="preserve">See Maximilian </w:t>
      </w:r>
      <w:proofErr w:type="spellStart"/>
      <w:r w:rsidRPr="00CC4FF4">
        <w:rPr>
          <w:rFonts w:cs="Arial"/>
          <w:bCs/>
          <w:color w:val="901829" w:themeColor="accent3" w:themeShade="80"/>
          <w:szCs w:val="24"/>
        </w:rPr>
        <w:t>Zerwick</w:t>
      </w:r>
      <w:proofErr w:type="spellEnd"/>
      <w:r w:rsidRPr="00CC4FF4">
        <w:rPr>
          <w:rFonts w:cs="Arial"/>
          <w:bCs/>
          <w:color w:val="901829" w:themeColor="accent3" w:themeShade="80"/>
          <w:szCs w:val="24"/>
        </w:rPr>
        <w:t>, </w:t>
      </w:r>
      <w:r w:rsidRPr="00CC4FF4">
        <w:rPr>
          <w:rFonts w:cs="Arial"/>
          <w:bCs/>
          <w:i/>
          <w:iCs/>
          <w:color w:val="901829" w:themeColor="accent3" w:themeShade="80"/>
          <w:szCs w:val="24"/>
        </w:rPr>
        <w:t>Biblical Greek</w:t>
      </w:r>
      <w:r w:rsidRPr="00CC4FF4">
        <w:rPr>
          <w:rFonts w:cs="Arial"/>
          <w:bCs/>
          <w:color w:val="901829" w:themeColor="accent3" w:themeShade="80"/>
          <w:szCs w:val="24"/>
        </w:rPr>
        <w:t xml:space="preserve"> (Rome: </w:t>
      </w:r>
      <w:proofErr w:type="spellStart"/>
      <w:r w:rsidRPr="00CC4FF4">
        <w:rPr>
          <w:rFonts w:cs="Arial"/>
          <w:bCs/>
          <w:color w:val="901829" w:themeColor="accent3" w:themeShade="80"/>
          <w:szCs w:val="24"/>
        </w:rPr>
        <w:t>Scripta</w:t>
      </w:r>
      <w:proofErr w:type="spellEnd"/>
      <w:r w:rsidRPr="00CC4FF4">
        <w:rPr>
          <w:rFonts w:cs="Arial"/>
          <w:bCs/>
          <w:color w:val="901829" w:themeColor="accent3" w:themeShade="80"/>
          <w:szCs w:val="24"/>
        </w:rPr>
        <w:t xml:space="preserve"> </w:t>
      </w:r>
      <w:proofErr w:type="spellStart"/>
      <w:r w:rsidRPr="00CC4FF4">
        <w:rPr>
          <w:rFonts w:cs="Arial"/>
          <w:bCs/>
          <w:color w:val="901829" w:themeColor="accent3" w:themeShade="80"/>
          <w:szCs w:val="24"/>
        </w:rPr>
        <w:t>Pontificii</w:t>
      </w:r>
      <w:proofErr w:type="spellEnd"/>
      <w:r w:rsidRPr="00CC4FF4">
        <w:rPr>
          <w:rFonts w:cs="Arial"/>
          <w:bCs/>
          <w:color w:val="901829" w:themeColor="accent3" w:themeShade="80"/>
          <w:szCs w:val="24"/>
        </w:rPr>
        <w:t xml:space="preserve"> </w:t>
      </w:r>
      <w:proofErr w:type="spellStart"/>
      <w:r w:rsidRPr="00CC4FF4">
        <w:rPr>
          <w:rFonts w:cs="Arial"/>
          <w:bCs/>
          <w:color w:val="901829" w:themeColor="accent3" w:themeShade="80"/>
          <w:szCs w:val="24"/>
        </w:rPr>
        <w:t>Instituti</w:t>
      </w:r>
      <w:proofErr w:type="spellEnd"/>
      <w:r w:rsidRPr="00CC4FF4">
        <w:rPr>
          <w:rFonts w:cs="Arial"/>
          <w:bCs/>
          <w:color w:val="901829" w:themeColor="accent3" w:themeShade="80"/>
          <w:szCs w:val="24"/>
        </w:rPr>
        <w:t xml:space="preserve"> </w:t>
      </w:r>
      <w:proofErr w:type="spellStart"/>
      <w:r w:rsidRPr="00CC4FF4">
        <w:rPr>
          <w:rFonts w:cs="Arial"/>
          <w:bCs/>
          <w:color w:val="901829" w:themeColor="accent3" w:themeShade="80"/>
          <w:szCs w:val="24"/>
        </w:rPr>
        <w:t>Biblici</w:t>
      </w:r>
      <w:proofErr w:type="spellEnd"/>
      <w:r w:rsidRPr="00CC4FF4">
        <w:rPr>
          <w:rFonts w:cs="Arial"/>
          <w:bCs/>
          <w:color w:val="901829" w:themeColor="accent3" w:themeShade="80"/>
          <w:szCs w:val="24"/>
        </w:rPr>
        <w:t>, 1963) §§165,171,184.]</w:t>
      </w:r>
    </w:p>
    <w:p w:rsidR="00323C1D" w:rsidRPr="00CC4FF4" w:rsidRDefault="00323C1D" w:rsidP="00323C1D">
      <w:pPr>
        <w:rPr>
          <w:rFonts w:cs="Arial"/>
          <w:bCs/>
          <w:color w:val="901829" w:themeColor="accent3" w:themeShade="80"/>
          <w:szCs w:val="24"/>
        </w:rPr>
      </w:pPr>
      <w:bookmarkStart w:id="22" w:name="note23"/>
      <w:bookmarkEnd w:id="22"/>
      <w:proofErr w:type="gramStart"/>
      <w:r w:rsidRPr="00CC4FF4">
        <w:rPr>
          <w:rFonts w:cs="Arial"/>
          <w:bCs/>
          <w:color w:val="901829" w:themeColor="accent3" w:themeShade="80"/>
          <w:szCs w:val="24"/>
          <w:vertAlign w:val="superscript"/>
        </w:rPr>
        <w:t>23 </w:t>
      </w:r>
      <w:r w:rsidRPr="00CC4FF4">
        <w:rPr>
          <w:rFonts w:cs="Arial"/>
          <w:bCs/>
          <w:color w:val="901829" w:themeColor="accent3" w:themeShade="80"/>
          <w:szCs w:val="24"/>
        </w:rPr>
        <w:t>H. A. W. Meyer, </w:t>
      </w:r>
      <w:r w:rsidRPr="00CC4FF4">
        <w:rPr>
          <w:rFonts w:cs="Arial"/>
          <w:bCs/>
          <w:i/>
          <w:iCs/>
          <w:color w:val="901829" w:themeColor="accent3" w:themeShade="80"/>
          <w:szCs w:val="24"/>
        </w:rPr>
        <w:t>Critical and Exegetical Handbook to the Gospel of Matthew</w:t>
      </w:r>
      <w:r w:rsidRPr="00CC4FF4">
        <w:rPr>
          <w:rFonts w:cs="Arial"/>
          <w:bCs/>
          <w:color w:val="901829" w:themeColor="accent3" w:themeShade="80"/>
          <w:szCs w:val="24"/>
        </w:rPr>
        <w:t xml:space="preserve"> (Winona Lake: Alpha Publications, 1979; reprint of 6th ed., New York: Funk &amp; </w:t>
      </w:r>
      <w:proofErr w:type="spellStart"/>
      <w:r w:rsidRPr="00CC4FF4">
        <w:rPr>
          <w:rFonts w:cs="Arial"/>
          <w:bCs/>
          <w:color w:val="901829" w:themeColor="accent3" w:themeShade="80"/>
          <w:szCs w:val="24"/>
        </w:rPr>
        <w:t>Wagnalls</w:t>
      </w:r>
      <w:proofErr w:type="spellEnd"/>
      <w:r w:rsidRPr="00CC4FF4">
        <w:rPr>
          <w:rFonts w:cs="Arial"/>
          <w:bCs/>
          <w:color w:val="901829" w:themeColor="accent3" w:themeShade="80"/>
          <w:szCs w:val="24"/>
        </w:rPr>
        <w:t>, 1884) 528.</w:t>
      </w:r>
      <w:proofErr w:type="gramEnd"/>
      <w:r w:rsidRPr="00CC4FF4">
        <w:rPr>
          <w:rFonts w:cs="Arial"/>
          <w:bCs/>
          <w:color w:val="901829" w:themeColor="accent3" w:themeShade="80"/>
          <w:szCs w:val="24"/>
        </w:rPr>
        <w:t xml:space="preserve"> Cf. also Robert G. Bratcher, </w:t>
      </w:r>
      <w:r w:rsidRPr="00CC4FF4">
        <w:rPr>
          <w:rFonts w:cs="Arial"/>
          <w:bCs/>
          <w:i/>
          <w:iCs/>
          <w:color w:val="901829" w:themeColor="accent3" w:themeShade="80"/>
          <w:szCs w:val="24"/>
        </w:rPr>
        <w:t>A Translator</w:t>
      </w:r>
      <w:r w:rsidRPr="00CC4FF4">
        <w:rPr>
          <w:rFonts w:cs="Arial"/>
          <w:bCs/>
          <w:color w:val="901829" w:themeColor="accent3" w:themeShade="80"/>
          <w:szCs w:val="24"/>
        </w:rPr>
        <w:t>'</w:t>
      </w:r>
      <w:r w:rsidRPr="00CC4FF4">
        <w:rPr>
          <w:rFonts w:cs="Arial"/>
          <w:bCs/>
          <w:i/>
          <w:iCs/>
          <w:color w:val="901829" w:themeColor="accent3" w:themeShade="80"/>
          <w:szCs w:val="24"/>
        </w:rPr>
        <w:t>s Guide to the Gospel of Matthew</w:t>
      </w:r>
      <w:r w:rsidRPr="00CC4FF4">
        <w:rPr>
          <w:rFonts w:cs="Arial"/>
          <w:bCs/>
          <w:color w:val="901829" w:themeColor="accent3" w:themeShade="80"/>
          <w:szCs w:val="24"/>
        </w:rPr>
        <w:t> (London: United Bible Societies, 1981) 375.]</w:t>
      </w:r>
    </w:p>
    <w:p w:rsidR="00323C1D" w:rsidRPr="00CC4FF4" w:rsidRDefault="00323C1D" w:rsidP="00323C1D">
      <w:pPr>
        <w:rPr>
          <w:rFonts w:cs="Arial"/>
          <w:bCs/>
          <w:color w:val="901829" w:themeColor="accent3" w:themeShade="80"/>
          <w:szCs w:val="24"/>
        </w:rPr>
      </w:pPr>
      <w:bookmarkStart w:id="23" w:name="note24"/>
      <w:bookmarkEnd w:id="23"/>
      <w:r w:rsidRPr="00CC4FF4">
        <w:rPr>
          <w:rFonts w:cs="Arial"/>
          <w:bCs/>
          <w:color w:val="901829" w:themeColor="accent3" w:themeShade="80"/>
          <w:szCs w:val="24"/>
          <w:vertAlign w:val="superscript"/>
        </w:rPr>
        <w:t>24 </w:t>
      </w:r>
      <w:r w:rsidRPr="00CC4FF4">
        <w:rPr>
          <w:rFonts w:cs="Arial"/>
          <w:bCs/>
          <w:color w:val="901829" w:themeColor="accent3" w:themeShade="80"/>
          <w:szCs w:val="24"/>
        </w:rPr>
        <w:t>Alfred Plummer, </w:t>
      </w:r>
      <w:r w:rsidRPr="00CC4FF4">
        <w:rPr>
          <w:rFonts w:cs="Arial"/>
          <w:bCs/>
          <w:i/>
          <w:iCs/>
          <w:color w:val="901829" w:themeColor="accent3" w:themeShade="80"/>
          <w:szCs w:val="24"/>
        </w:rPr>
        <w:t xml:space="preserve">An Exegetical Commentary on the Gospel </w:t>
      </w:r>
      <w:proofErr w:type="gramStart"/>
      <w:r w:rsidRPr="00CC4FF4">
        <w:rPr>
          <w:rFonts w:cs="Arial"/>
          <w:bCs/>
          <w:i/>
          <w:iCs/>
          <w:color w:val="901829" w:themeColor="accent3" w:themeShade="80"/>
          <w:szCs w:val="24"/>
        </w:rPr>
        <w:t>According</w:t>
      </w:r>
      <w:proofErr w:type="gramEnd"/>
      <w:r w:rsidRPr="00CC4FF4">
        <w:rPr>
          <w:rFonts w:cs="Arial"/>
          <w:bCs/>
          <w:i/>
          <w:iCs/>
          <w:color w:val="901829" w:themeColor="accent3" w:themeShade="80"/>
          <w:szCs w:val="24"/>
        </w:rPr>
        <w:t xml:space="preserve"> to St. Matthew</w:t>
      </w:r>
      <w:r w:rsidRPr="00CC4FF4">
        <w:rPr>
          <w:rFonts w:cs="Arial"/>
          <w:bCs/>
          <w:color w:val="901829" w:themeColor="accent3" w:themeShade="80"/>
          <w:szCs w:val="24"/>
        </w:rPr>
        <w:t xml:space="preserve"> (reprint; Grand Rapids: </w:t>
      </w:r>
      <w:proofErr w:type="spellStart"/>
      <w:r w:rsidRPr="00CC4FF4">
        <w:rPr>
          <w:rFonts w:cs="Arial"/>
          <w:bCs/>
          <w:color w:val="901829" w:themeColor="accent3" w:themeShade="80"/>
          <w:szCs w:val="24"/>
        </w:rPr>
        <w:t>Eerdmans</w:t>
      </w:r>
      <w:proofErr w:type="spellEnd"/>
      <w:r w:rsidRPr="00CC4FF4">
        <w:rPr>
          <w:rFonts w:cs="Arial"/>
          <w:bCs/>
          <w:color w:val="901829" w:themeColor="accent3" w:themeShade="80"/>
          <w:szCs w:val="24"/>
        </w:rPr>
        <w:t>, 1956) 433; Allen, </w:t>
      </w:r>
      <w:r w:rsidRPr="00CC4FF4">
        <w:rPr>
          <w:rFonts w:cs="Arial"/>
          <w:bCs/>
          <w:i/>
          <w:iCs/>
          <w:color w:val="901829" w:themeColor="accent3" w:themeShade="80"/>
          <w:szCs w:val="24"/>
        </w:rPr>
        <w:t>Matthew</w:t>
      </w:r>
      <w:r w:rsidRPr="00CC4FF4">
        <w:rPr>
          <w:rFonts w:cs="Arial"/>
          <w:bCs/>
          <w:color w:val="901829" w:themeColor="accent3" w:themeShade="80"/>
          <w:szCs w:val="24"/>
        </w:rPr>
        <w:t>, 307; Meyer, </w:t>
      </w:r>
      <w:r w:rsidRPr="00CC4FF4">
        <w:rPr>
          <w:rFonts w:cs="Arial"/>
          <w:bCs/>
          <w:i/>
          <w:iCs/>
          <w:color w:val="901829" w:themeColor="accent3" w:themeShade="80"/>
          <w:szCs w:val="24"/>
        </w:rPr>
        <w:t>Matthew</w:t>
      </w:r>
      <w:r w:rsidRPr="00CC4FF4">
        <w:rPr>
          <w:rFonts w:cs="Arial"/>
          <w:bCs/>
          <w:color w:val="901829" w:themeColor="accent3" w:themeShade="80"/>
          <w:szCs w:val="24"/>
        </w:rPr>
        <w:t xml:space="preserve">, 529; and </w:t>
      </w:r>
      <w:proofErr w:type="spellStart"/>
      <w:r w:rsidRPr="00CC4FF4">
        <w:rPr>
          <w:rFonts w:cs="Arial"/>
          <w:bCs/>
          <w:color w:val="901829" w:themeColor="accent3" w:themeShade="80"/>
          <w:szCs w:val="24"/>
        </w:rPr>
        <w:t>Tasker</w:t>
      </w:r>
      <w:proofErr w:type="spellEnd"/>
      <w:r w:rsidRPr="00CC4FF4">
        <w:rPr>
          <w:rFonts w:cs="Arial"/>
          <w:bCs/>
          <w:color w:val="901829" w:themeColor="accent3" w:themeShade="80"/>
          <w:szCs w:val="24"/>
        </w:rPr>
        <w:t>, </w:t>
      </w:r>
      <w:r w:rsidRPr="00CC4FF4">
        <w:rPr>
          <w:rFonts w:cs="Arial"/>
          <w:bCs/>
          <w:i/>
          <w:iCs/>
          <w:color w:val="901829" w:themeColor="accent3" w:themeShade="80"/>
          <w:szCs w:val="24"/>
        </w:rPr>
        <w:t>Matthew</w:t>
      </w:r>
      <w:r w:rsidRPr="00CC4FF4">
        <w:rPr>
          <w:rFonts w:cs="Arial"/>
          <w:bCs/>
          <w:color w:val="901829" w:themeColor="accent3" w:themeShade="80"/>
          <w:szCs w:val="24"/>
        </w:rPr>
        <w:t>, 275.]</w:t>
      </w:r>
    </w:p>
    <w:p w:rsidR="00323C1D" w:rsidRPr="00CC4FF4" w:rsidRDefault="00323C1D" w:rsidP="00323C1D">
      <w:pPr>
        <w:rPr>
          <w:rFonts w:cs="Arial"/>
          <w:bCs/>
          <w:color w:val="901829" w:themeColor="accent3" w:themeShade="80"/>
          <w:szCs w:val="24"/>
        </w:rPr>
      </w:pPr>
      <w:bookmarkStart w:id="24" w:name="note25"/>
      <w:bookmarkEnd w:id="24"/>
      <w:r w:rsidRPr="00CC4FF4">
        <w:rPr>
          <w:rFonts w:cs="Arial"/>
          <w:bCs/>
          <w:color w:val="901829" w:themeColor="accent3" w:themeShade="80"/>
          <w:szCs w:val="24"/>
          <w:vertAlign w:val="superscript"/>
        </w:rPr>
        <w:t>25 </w:t>
      </w:r>
      <w:r w:rsidRPr="00CC4FF4">
        <w:rPr>
          <w:rFonts w:cs="Arial"/>
          <w:bCs/>
          <w:i/>
          <w:iCs/>
          <w:color w:val="901829" w:themeColor="accent3" w:themeShade="80"/>
          <w:szCs w:val="24"/>
        </w:rPr>
        <w:t>Did</w:t>
      </w:r>
      <w:r w:rsidRPr="00CC4FF4">
        <w:rPr>
          <w:rFonts w:cs="Arial"/>
          <w:bCs/>
          <w:color w:val="901829" w:themeColor="accent3" w:themeShade="80"/>
          <w:szCs w:val="24"/>
        </w:rPr>
        <w:t xml:space="preserve">. </w:t>
      </w:r>
      <w:proofErr w:type="gramStart"/>
      <w:r w:rsidRPr="00CC4FF4">
        <w:rPr>
          <w:rFonts w:cs="Arial"/>
          <w:bCs/>
          <w:color w:val="901829" w:themeColor="accent3" w:themeShade="80"/>
          <w:szCs w:val="24"/>
        </w:rPr>
        <w:t>7.1-3.]</w:t>
      </w:r>
      <w:proofErr w:type="gramEnd"/>
    </w:p>
    <w:p w:rsidR="00323C1D" w:rsidRPr="00CC4FF4" w:rsidRDefault="00323C1D" w:rsidP="00323C1D">
      <w:pPr>
        <w:rPr>
          <w:rFonts w:cs="Arial"/>
          <w:bCs/>
          <w:color w:val="901829" w:themeColor="accent3" w:themeShade="80"/>
          <w:szCs w:val="24"/>
        </w:rPr>
      </w:pPr>
      <w:bookmarkStart w:id="25" w:name="note26"/>
      <w:bookmarkEnd w:id="25"/>
      <w:r w:rsidRPr="00CC4FF4">
        <w:rPr>
          <w:rFonts w:cs="Arial"/>
          <w:bCs/>
          <w:color w:val="901829" w:themeColor="accent3" w:themeShade="80"/>
          <w:szCs w:val="24"/>
          <w:vertAlign w:val="superscript"/>
        </w:rPr>
        <w:t>26 </w:t>
      </w:r>
      <w:r w:rsidRPr="00CC4FF4">
        <w:rPr>
          <w:rFonts w:cs="Arial"/>
          <w:bCs/>
          <w:color w:val="901829" w:themeColor="accent3" w:themeShade="80"/>
          <w:szCs w:val="24"/>
        </w:rPr>
        <w:t>Saucy, </w:t>
      </w:r>
      <w:proofErr w:type="gramStart"/>
      <w:r w:rsidRPr="00CC4FF4">
        <w:rPr>
          <w:rFonts w:cs="Arial"/>
          <w:bCs/>
          <w:i/>
          <w:iCs/>
          <w:color w:val="901829" w:themeColor="accent3" w:themeShade="80"/>
          <w:szCs w:val="24"/>
        </w:rPr>
        <w:t>The</w:t>
      </w:r>
      <w:proofErr w:type="gramEnd"/>
      <w:r w:rsidRPr="00CC4FF4">
        <w:rPr>
          <w:rFonts w:cs="Arial"/>
          <w:bCs/>
          <w:i/>
          <w:iCs/>
          <w:color w:val="901829" w:themeColor="accent3" w:themeShade="80"/>
          <w:szCs w:val="24"/>
        </w:rPr>
        <w:t xml:space="preserve"> Church in God</w:t>
      </w:r>
      <w:r w:rsidRPr="00CC4FF4">
        <w:rPr>
          <w:rFonts w:cs="Arial"/>
          <w:bCs/>
          <w:color w:val="901829" w:themeColor="accent3" w:themeShade="80"/>
          <w:szCs w:val="24"/>
        </w:rPr>
        <w:t>'</w:t>
      </w:r>
      <w:r w:rsidRPr="00CC4FF4">
        <w:rPr>
          <w:rFonts w:cs="Arial"/>
          <w:bCs/>
          <w:i/>
          <w:iCs/>
          <w:color w:val="901829" w:themeColor="accent3" w:themeShade="80"/>
          <w:szCs w:val="24"/>
        </w:rPr>
        <w:t>s Program</w:t>
      </w:r>
      <w:r w:rsidRPr="00CC4FF4">
        <w:rPr>
          <w:rFonts w:cs="Arial"/>
          <w:bCs/>
          <w:color w:val="901829" w:themeColor="accent3" w:themeShade="80"/>
          <w:szCs w:val="24"/>
        </w:rPr>
        <w:t>, 212.]</w:t>
      </w:r>
    </w:p>
    <w:p w:rsidR="00323C1D" w:rsidRPr="00CC4FF4" w:rsidRDefault="00323C1D" w:rsidP="00323C1D">
      <w:pPr>
        <w:rPr>
          <w:rFonts w:cs="Arial"/>
          <w:bCs/>
          <w:color w:val="901829" w:themeColor="accent3" w:themeShade="80"/>
          <w:szCs w:val="24"/>
        </w:rPr>
      </w:pPr>
      <w:bookmarkStart w:id="26" w:name="note27"/>
      <w:bookmarkEnd w:id="26"/>
      <w:r w:rsidRPr="00CC4FF4">
        <w:rPr>
          <w:rFonts w:cs="Arial"/>
          <w:bCs/>
          <w:color w:val="901829" w:themeColor="accent3" w:themeShade="80"/>
          <w:szCs w:val="24"/>
          <w:vertAlign w:val="superscript"/>
        </w:rPr>
        <w:t>27 </w:t>
      </w:r>
      <w:r w:rsidRPr="00CC4FF4">
        <w:rPr>
          <w:rFonts w:cs="Arial"/>
          <w:bCs/>
          <w:color w:val="901829" w:themeColor="accent3" w:themeShade="80"/>
          <w:szCs w:val="24"/>
        </w:rPr>
        <w:t>Justin Martyr, </w:t>
      </w:r>
      <w:proofErr w:type="spellStart"/>
      <w:r w:rsidRPr="00CC4FF4">
        <w:rPr>
          <w:rFonts w:cs="Arial"/>
          <w:bCs/>
          <w:i/>
          <w:iCs/>
          <w:color w:val="901829" w:themeColor="accent3" w:themeShade="80"/>
          <w:szCs w:val="24"/>
        </w:rPr>
        <w:t>Apol</w:t>
      </w:r>
      <w:proofErr w:type="spellEnd"/>
      <w:r w:rsidRPr="00CC4FF4">
        <w:rPr>
          <w:rFonts w:cs="Arial"/>
          <w:bCs/>
          <w:color w:val="901829" w:themeColor="accent3" w:themeShade="80"/>
          <w:szCs w:val="24"/>
        </w:rPr>
        <w:t>. 1.71.]</w:t>
      </w:r>
    </w:p>
    <w:p w:rsidR="00323C1D" w:rsidRPr="00CC4FF4" w:rsidRDefault="00323C1D" w:rsidP="00323C1D">
      <w:pPr>
        <w:rPr>
          <w:rFonts w:cs="Arial"/>
          <w:bCs/>
          <w:color w:val="901829" w:themeColor="accent3" w:themeShade="80"/>
          <w:szCs w:val="24"/>
        </w:rPr>
      </w:pPr>
      <w:bookmarkStart w:id="27" w:name="note28"/>
      <w:bookmarkEnd w:id="27"/>
      <w:r w:rsidRPr="00CC4FF4">
        <w:rPr>
          <w:rFonts w:cs="Arial"/>
          <w:bCs/>
          <w:color w:val="901829" w:themeColor="accent3" w:themeShade="80"/>
          <w:szCs w:val="24"/>
          <w:vertAlign w:val="superscript"/>
        </w:rPr>
        <w:t>28 </w:t>
      </w:r>
      <w:r w:rsidRPr="00CC4FF4">
        <w:rPr>
          <w:rFonts w:cs="Arial"/>
          <w:bCs/>
          <w:color w:val="901829" w:themeColor="accent3" w:themeShade="80"/>
          <w:szCs w:val="24"/>
        </w:rPr>
        <w:t>Tertullian, </w:t>
      </w:r>
      <w:r w:rsidRPr="00CC4FF4">
        <w:rPr>
          <w:rFonts w:cs="Arial"/>
          <w:bCs/>
          <w:i/>
          <w:iCs/>
          <w:color w:val="901829" w:themeColor="accent3" w:themeShade="80"/>
          <w:szCs w:val="24"/>
        </w:rPr>
        <w:t>De Corona</w:t>
      </w:r>
      <w:r w:rsidRPr="00CC4FF4">
        <w:rPr>
          <w:rFonts w:cs="Arial"/>
          <w:bCs/>
          <w:color w:val="901829" w:themeColor="accent3" w:themeShade="80"/>
          <w:szCs w:val="24"/>
        </w:rPr>
        <w:t> 3.]</w:t>
      </w:r>
    </w:p>
    <w:p w:rsidR="00323C1D" w:rsidRPr="00CC4FF4" w:rsidRDefault="00323C1D" w:rsidP="00323C1D">
      <w:pPr>
        <w:rPr>
          <w:rFonts w:cs="Arial"/>
          <w:bCs/>
          <w:color w:val="901829" w:themeColor="accent3" w:themeShade="80"/>
          <w:szCs w:val="24"/>
        </w:rPr>
      </w:pPr>
      <w:bookmarkStart w:id="28" w:name="note29"/>
      <w:bookmarkEnd w:id="28"/>
      <w:proofErr w:type="gramStart"/>
      <w:r w:rsidRPr="00CC4FF4">
        <w:rPr>
          <w:rFonts w:cs="Arial"/>
          <w:bCs/>
          <w:color w:val="901829" w:themeColor="accent3" w:themeShade="80"/>
          <w:szCs w:val="24"/>
          <w:vertAlign w:val="superscript"/>
        </w:rPr>
        <w:t>29 </w:t>
      </w:r>
      <w:r w:rsidRPr="00CC4FF4">
        <w:rPr>
          <w:rFonts w:cs="Arial"/>
          <w:bCs/>
          <w:color w:val="901829" w:themeColor="accent3" w:themeShade="80"/>
          <w:szCs w:val="24"/>
        </w:rPr>
        <w:t>Tertullian, </w:t>
      </w:r>
      <w:r w:rsidRPr="00CC4FF4">
        <w:rPr>
          <w:rFonts w:cs="Arial"/>
          <w:bCs/>
          <w:i/>
          <w:iCs/>
          <w:color w:val="901829" w:themeColor="accent3" w:themeShade="80"/>
          <w:szCs w:val="24"/>
        </w:rPr>
        <w:t xml:space="preserve">Ad </w:t>
      </w:r>
      <w:proofErr w:type="spellStart"/>
      <w:r w:rsidRPr="00CC4FF4">
        <w:rPr>
          <w:rFonts w:cs="Arial"/>
          <w:bCs/>
          <w:i/>
          <w:iCs/>
          <w:color w:val="901829" w:themeColor="accent3" w:themeShade="80"/>
          <w:szCs w:val="24"/>
        </w:rPr>
        <w:t>Praxeas</w:t>
      </w:r>
      <w:proofErr w:type="spellEnd"/>
      <w:r w:rsidRPr="00CC4FF4">
        <w:rPr>
          <w:rFonts w:cs="Arial"/>
          <w:bCs/>
          <w:color w:val="901829" w:themeColor="accent3" w:themeShade="80"/>
          <w:szCs w:val="24"/>
        </w:rPr>
        <w:t> 26.]</w:t>
      </w:r>
      <w:proofErr w:type="gramEnd"/>
    </w:p>
    <w:p w:rsidR="00323C1D" w:rsidRPr="00CC4FF4" w:rsidRDefault="00323C1D" w:rsidP="00323C1D">
      <w:pPr>
        <w:rPr>
          <w:rFonts w:cs="Arial"/>
          <w:bCs/>
          <w:color w:val="901829" w:themeColor="accent3" w:themeShade="80"/>
          <w:szCs w:val="24"/>
        </w:rPr>
      </w:pPr>
      <w:bookmarkStart w:id="29" w:name="note30"/>
      <w:bookmarkEnd w:id="29"/>
      <w:proofErr w:type="gramStart"/>
      <w:r w:rsidRPr="00CC4FF4">
        <w:rPr>
          <w:rFonts w:cs="Arial"/>
          <w:bCs/>
          <w:color w:val="901829" w:themeColor="accent3" w:themeShade="80"/>
          <w:szCs w:val="24"/>
          <w:vertAlign w:val="superscript"/>
        </w:rPr>
        <w:t>30 </w:t>
      </w:r>
      <w:r w:rsidRPr="00CC4FF4">
        <w:rPr>
          <w:rFonts w:cs="Arial"/>
          <w:bCs/>
          <w:color w:val="901829" w:themeColor="accent3" w:themeShade="80"/>
          <w:szCs w:val="24"/>
        </w:rPr>
        <w:t xml:space="preserve">Gregory </w:t>
      </w:r>
      <w:proofErr w:type="spellStart"/>
      <w:r w:rsidRPr="00CC4FF4">
        <w:rPr>
          <w:rFonts w:cs="Arial"/>
          <w:bCs/>
          <w:color w:val="901829" w:themeColor="accent3" w:themeShade="80"/>
          <w:szCs w:val="24"/>
        </w:rPr>
        <w:t>Nanzianzen</w:t>
      </w:r>
      <w:proofErr w:type="spellEnd"/>
      <w:r w:rsidRPr="00CC4FF4">
        <w:rPr>
          <w:rFonts w:cs="Arial"/>
          <w:bCs/>
          <w:color w:val="901829" w:themeColor="accent3" w:themeShade="80"/>
          <w:szCs w:val="24"/>
        </w:rPr>
        <w:t>, </w:t>
      </w:r>
      <w:r w:rsidRPr="00CC4FF4">
        <w:rPr>
          <w:rFonts w:cs="Arial"/>
          <w:bCs/>
          <w:i/>
          <w:iCs/>
          <w:color w:val="901829" w:themeColor="accent3" w:themeShade="80"/>
          <w:szCs w:val="24"/>
        </w:rPr>
        <w:t>Theological Orations</w:t>
      </w:r>
      <w:r w:rsidRPr="00CC4FF4">
        <w:rPr>
          <w:rFonts w:cs="Arial"/>
          <w:bCs/>
          <w:color w:val="901829" w:themeColor="accent3" w:themeShade="80"/>
          <w:szCs w:val="24"/>
        </w:rPr>
        <w:t>.</w:t>
      </w:r>
      <w:proofErr w:type="gramEnd"/>
    </w:p>
    <w:p w:rsidR="00323C1D" w:rsidRPr="00CC4FF4" w:rsidRDefault="00323C1D" w:rsidP="00323C1D">
      <w:pPr>
        <w:rPr>
          <w:rFonts w:cs="Arial"/>
          <w:bCs/>
          <w:color w:val="901829" w:themeColor="accent3" w:themeShade="80"/>
          <w:szCs w:val="24"/>
        </w:rPr>
      </w:pPr>
      <w:r w:rsidRPr="00CC4FF4">
        <w:rPr>
          <w:rFonts w:cs="Arial"/>
          <w:bCs/>
          <w:color w:val="901829" w:themeColor="accent3" w:themeShade="80"/>
          <w:szCs w:val="24"/>
        </w:rPr>
        <w:t> </w:t>
      </w:r>
    </w:p>
    <w:p w:rsidR="00133A1E" w:rsidRPr="00CC4FF4" w:rsidRDefault="00133A1E">
      <w:pPr>
        <w:rPr>
          <w:rFonts w:cs="Arial"/>
          <w:color w:val="901829" w:themeColor="accent3" w:themeShade="80"/>
          <w:szCs w:val="24"/>
        </w:rPr>
      </w:pPr>
    </w:p>
    <w:sectPr w:rsidR="00133A1E" w:rsidRPr="00CC4FF4" w:rsidSect="003060F0">
      <w:headerReference w:type="default" r:id="rId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A5D" w:rsidRDefault="007F7A5D" w:rsidP="00CC4FF4">
      <w:pPr>
        <w:spacing w:after="0" w:line="240" w:lineRule="auto"/>
      </w:pPr>
      <w:r>
        <w:separator/>
      </w:r>
    </w:p>
  </w:endnote>
  <w:endnote w:type="continuationSeparator" w:id="0">
    <w:p w:rsidR="007F7A5D" w:rsidRDefault="007F7A5D" w:rsidP="00CC4F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204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A5D" w:rsidRDefault="007F7A5D" w:rsidP="00CC4FF4">
      <w:pPr>
        <w:spacing w:after="0" w:line="240" w:lineRule="auto"/>
      </w:pPr>
      <w:r>
        <w:separator/>
      </w:r>
    </w:p>
  </w:footnote>
  <w:footnote w:type="continuationSeparator" w:id="0">
    <w:p w:rsidR="007F7A5D" w:rsidRDefault="007F7A5D" w:rsidP="00CC4F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FF4" w:rsidRDefault="00CC4FF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3074">
      <o:colormenu v:ext="edit" fillcolor="none [2732]"/>
    </o:shapedefaults>
  </w:hdrShapeDefaults>
  <w:footnotePr>
    <w:footnote w:id="-1"/>
    <w:footnote w:id="0"/>
  </w:footnotePr>
  <w:endnotePr>
    <w:endnote w:id="-1"/>
    <w:endnote w:id="0"/>
  </w:endnotePr>
  <w:compat/>
  <w:rsids>
    <w:rsidRoot w:val="00323C1D"/>
    <w:rsid w:val="000050EB"/>
    <w:rsid w:val="000114DC"/>
    <w:rsid w:val="00011579"/>
    <w:rsid w:val="00012C06"/>
    <w:rsid w:val="00027BFD"/>
    <w:rsid w:val="00043427"/>
    <w:rsid w:val="00043F87"/>
    <w:rsid w:val="00050E6C"/>
    <w:rsid w:val="00054B71"/>
    <w:rsid w:val="0005544B"/>
    <w:rsid w:val="000555A7"/>
    <w:rsid w:val="0005614C"/>
    <w:rsid w:val="00057CF7"/>
    <w:rsid w:val="0008249F"/>
    <w:rsid w:val="000836A9"/>
    <w:rsid w:val="00087502"/>
    <w:rsid w:val="000B04AD"/>
    <w:rsid w:val="000B1939"/>
    <w:rsid w:val="000C4BDB"/>
    <w:rsid w:val="000D4610"/>
    <w:rsid w:val="000E0E60"/>
    <w:rsid w:val="000E2D6E"/>
    <w:rsid w:val="000F40AA"/>
    <w:rsid w:val="000F70DF"/>
    <w:rsid w:val="0010760F"/>
    <w:rsid w:val="0012144B"/>
    <w:rsid w:val="00133A1E"/>
    <w:rsid w:val="00133BD6"/>
    <w:rsid w:val="001355C2"/>
    <w:rsid w:val="00135730"/>
    <w:rsid w:val="00142266"/>
    <w:rsid w:val="001456E5"/>
    <w:rsid w:val="00151502"/>
    <w:rsid w:val="00153B05"/>
    <w:rsid w:val="001554DE"/>
    <w:rsid w:val="00156098"/>
    <w:rsid w:val="0016089D"/>
    <w:rsid w:val="00175849"/>
    <w:rsid w:val="00180DE0"/>
    <w:rsid w:val="001A5E90"/>
    <w:rsid w:val="001B3536"/>
    <w:rsid w:val="001D09D6"/>
    <w:rsid w:val="001D0C93"/>
    <w:rsid w:val="001E4A3C"/>
    <w:rsid w:val="00200DE3"/>
    <w:rsid w:val="00202242"/>
    <w:rsid w:val="0022275F"/>
    <w:rsid w:val="00227068"/>
    <w:rsid w:val="00250366"/>
    <w:rsid w:val="002974A7"/>
    <w:rsid w:val="002A0573"/>
    <w:rsid w:val="002A144E"/>
    <w:rsid w:val="002A2471"/>
    <w:rsid w:val="002A4AF2"/>
    <w:rsid w:val="002B10B6"/>
    <w:rsid w:val="002B2326"/>
    <w:rsid w:val="002B3972"/>
    <w:rsid w:val="002D1698"/>
    <w:rsid w:val="002D74F4"/>
    <w:rsid w:val="002E2ADF"/>
    <w:rsid w:val="002E3FF8"/>
    <w:rsid w:val="002E4FE2"/>
    <w:rsid w:val="002F6539"/>
    <w:rsid w:val="00304D46"/>
    <w:rsid w:val="0030522D"/>
    <w:rsid w:val="003060F0"/>
    <w:rsid w:val="0031093C"/>
    <w:rsid w:val="003212F5"/>
    <w:rsid w:val="00323C1D"/>
    <w:rsid w:val="00323D2C"/>
    <w:rsid w:val="003245AA"/>
    <w:rsid w:val="00325349"/>
    <w:rsid w:val="0032642A"/>
    <w:rsid w:val="003266E3"/>
    <w:rsid w:val="003436E6"/>
    <w:rsid w:val="00361AD4"/>
    <w:rsid w:val="003A007C"/>
    <w:rsid w:val="003A0CAE"/>
    <w:rsid w:val="003B71C7"/>
    <w:rsid w:val="003D4E87"/>
    <w:rsid w:val="003E0847"/>
    <w:rsid w:val="003E2888"/>
    <w:rsid w:val="003E3F30"/>
    <w:rsid w:val="003E7983"/>
    <w:rsid w:val="004143B1"/>
    <w:rsid w:val="0042477E"/>
    <w:rsid w:val="00433097"/>
    <w:rsid w:val="00454CBA"/>
    <w:rsid w:val="00457EC5"/>
    <w:rsid w:val="00471156"/>
    <w:rsid w:val="00486923"/>
    <w:rsid w:val="00490149"/>
    <w:rsid w:val="0049047C"/>
    <w:rsid w:val="0049070C"/>
    <w:rsid w:val="00492D68"/>
    <w:rsid w:val="004A1641"/>
    <w:rsid w:val="004A2ACA"/>
    <w:rsid w:val="004B499E"/>
    <w:rsid w:val="004D023F"/>
    <w:rsid w:val="004D317D"/>
    <w:rsid w:val="004D56F7"/>
    <w:rsid w:val="004E6F0E"/>
    <w:rsid w:val="004E779A"/>
    <w:rsid w:val="00501EA6"/>
    <w:rsid w:val="00502227"/>
    <w:rsid w:val="005028B2"/>
    <w:rsid w:val="00515139"/>
    <w:rsid w:val="00520C79"/>
    <w:rsid w:val="0053512A"/>
    <w:rsid w:val="00566EE0"/>
    <w:rsid w:val="005B372A"/>
    <w:rsid w:val="005C1CDB"/>
    <w:rsid w:val="005C7831"/>
    <w:rsid w:val="005D106D"/>
    <w:rsid w:val="005D3235"/>
    <w:rsid w:val="005E1C1D"/>
    <w:rsid w:val="006104DD"/>
    <w:rsid w:val="00627397"/>
    <w:rsid w:val="00627859"/>
    <w:rsid w:val="0064425B"/>
    <w:rsid w:val="00652902"/>
    <w:rsid w:val="00657BEB"/>
    <w:rsid w:val="006679BA"/>
    <w:rsid w:val="00697197"/>
    <w:rsid w:val="006A0481"/>
    <w:rsid w:val="006A4818"/>
    <w:rsid w:val="006C1EFE"/>
    <w:rsid w:val="006C2005"/>
    <w:rsid w:val="006C482A"/>
    <w:rsid w:val="006C7B1C"/>
    <w:rsid w:val="0071749C"/>
    <w:rsid w:val="00721518"/>
    <w:rsid w:val="00724A1B"/>
    <w:rsid w:val="007251F3"/>
    <w:rsid w:val="0073015B"/>
    <w:rsid w:val="007307B5"/>
    <w:rsid w:val="007402DC"/>
    <w:rsid w:val="00745D01"/>
    <w:rsid w:val="00751630"/>
    <w:rsid w:val="00752D9B"/>
    <w:rsid w:val="0075439A"/>
    <w:rsid w:val="00754CE6"/>
    <w:rsid w:val="0077737F"/>
    <w:rsid w:val="007777F1"/>
    <w:rsid w:val="00783F5F"/>
    <w:rsid w:val="00785ED2"/>
    <w:rsid w:val="00786EFA"/>
    <w:rsid w:val="007A7CCC"/>
    <w:rsid w:val="007B771E"/>
    <w:rsid w:val="007C23C7"/>
    <w:rsid w:val="007C39DA"/>
    <w:rsid w:val="007C4A8E"/>
    <w:rsid w:val="007F7A5D"/>
    <w:rsid w:val="00812A7E"/>
    <w:rsid w:val="008204EB"/>
    <w:rsid w:val="008356DC"/>
    <w:rsid w:val="00841EBE"/>
    <w:rsid w:val="00842CF6"/>
    <w:rsid w:val="00843C7C"/>
    <w:rsid w:val="00846731"/>
    <w:rsid w:val="008527A4"/>
    <w:rsid w:val="008708B3"/>
    <w:rsid w:val="00875687"/>
    <w:rsid w:val="0089188D"/>
    <w:rsid w:val="008A1730"/>
    <w:rsid w:val="008B0B39"/>
    <w:rsid w:val="008B16BC"/>
    <w:rsid w:val="008B70F0"/>
    <w:rsid w:val="008C0021"/>
    <w:rsid w:val="008E053D"/>
    <w:rsid w:val="008E643E"/>
    <w:rsid w:val="008F43DD"/>
    <w:rsid w:val="008F5157"/>
    <w:rsid w:val="0090228B"/>
    <w:rsid w:val="009143F3"/>
    <w:rsid w:val="00926500"/>
    <w:rsid w:val="0093274A"/>
    <w:rsid w:val="00933C1B"/>
    <w:rsid w:val="009352AE"/>
    <w:rsid w:val="00950866"/>
    <w:rsid w:val="00950CAA"/>
    <w:rsid w:val="0095663A"/>
    <w:rsid w:val="0096004E"/>
    <w:rsid w:val="0097126B"/>
    <w:rsid w:val="00974048"/>
    <w:rsid w:val="00975A48"/>
    <w:rsid w:val="00975D0C"/>
    <w:rsid w:val="00986DCE"/>
    <w:rsid w:val="009937E3"/>
    <w:rsid w:val="009F6A7E"/>
    <w:rsid w:val="00A049B3"/>
    <w:rsid w:val="00A10A54"/>
    <w:rsid w:val="00A15DFF"/>
    <w:rsid w:val="00A4339D"/>
    <w:rsid w:val="00A43D5A"/>
    <w:rsid w:val="00A50449"/>
    <w:rsid w:val="00A53CE6"/>
    <w:rsid w:val="00A5737E"/>
    <w:rsid w:val="00A759F7"/>
    <w:rsid w:val="00A76738"/>
    <w:rsid w:val="00A76CCF"/>
    <w:rsid w:val="00A84103"/>
    <w:rsid w:val="00A8596D"/>
    <w:rsid w:val="00A861CD"/>
    <w:rsid w:val="00AA2E53"/>
    <w:rsid w:val="00AC0032"/>
    <w:rsid w:val="00AF2EEB"/>
    <w:rsid w:val="00AF42A2"/>
    <w:rsid w:val="00B007E2"/>
    <w:rsid w:val="00B02A03"/>
    <w:rsid w:val="00B15084"/>
    <w:rsid w:val="00B16B63"/>
    <w:rsid w:val="00B23178"/>
    <w:rsid w:val="00B26306"/>
    <w:rsid w:val="00B416B4"/>
    <w:rsid w:val="00B45BA8"/>
    <w:rsid w:val="00B658E4"/>
    <w:rsid w:val="00B74603"/>
    <w:rsid w:val="00B81B6C"/>
    <w:rsid w:val="00B91E60"/>
    <w:rsid w:val="00BA13E7"/>
    <w:rsid w:val="00BA3B4D"/>
    <w:rsid w:val="00BA6A28"/>
    <w:rsid w:val="00BB701C"/>
    <w:rsid w:val="00BB70BF"/>
    <w:rsid w:val="00BD0E41"/>
    <w:rsid w:val="00BE7BB6"/>
    <w:rsid w:val="00C15C60"/>
    <w:rsid w:val="00C162D7"/>
    <w:rsid w:val="00C227D5"/>
    <w:rsid w:val="00C25975"/>
    <w:rsid w:val="00C41E66"/>
    <w:rsid w:val="00C52F31"/>
    <w:rsid w:val="00C63A6A"/>
    <w:rsid w:val="00C66327"/>
    <w:rsid w:val="00C745EF"/>
    <w:rsid w:val="00C74C0E"/>
    <w:rsid w:val="00C86D34"/>
    <w:rsid w:val="00C9504A"/>
    <w:rsid w:val="00C95FB7"/>
    <w:rsid w:val="00CB1D15"/>
    <w:rsid w:val="00CB5C91"/>
    <w:rsid w:val="00CC4FF4"/>
    <w:rsid w:val="00CD28C5"/>
    <w:rsid w:val="00CD4C24"/>
    <w:rsid w:val="00CE37E8"/>
    <w:rsid w:val="00CF4837"/>
    <w:rsid w:val="00CF5E8F"/>
    <w:rsid w:val="00CF60DD"/>
    <w:rsid w:val="00D32087"/>
    <w:rsid w:val="00D35A77"/>
    <w:rsid w:val="00D44022"/>
    <w:rsid w:val="00D54AE2"/>
    <w:rsid w:val="00D63F56"/>
    <w:rsid w:val="00D81750"/>
    <w:rsid w:val="00D855AC"/>
    <w:rsid w:val="00D90C5E"/>
    <w:rsid w:val="00DA1AC7"/>
    <w:rsid w:val="00DA5304"/>
    <w:rsid w:val="00DA6112"/>
    <w:rsid w:val="00DB1FCE"/>
    <w:rsid w:val="00DB309B"/>
    <w:rsid w:val="00DB4948"/>
    <w:rsid w:val="00DB788D"/>
    <w:rsid w:val="00DC4F36"/>
    <w:rsid w:val="00DC6933"/>
    <w:rsid w:val="00DD7C84"/>
    <w:rsid w:val="00DE227A"/>
    <w:rsid w:val="00E04875"/>
    <w:rsid w:val="00E30393"/>
    <w:rsid w:val="00E34BF1"/>
    <w:rsid w:val="00E545B6"/>
    <w:rsid w:val="00E56B46"/>
    <w:rsid w:val="00E654D2"/>
    <w:rsid w:val="00E708AF"/>
    <w:rsid w:val="00E73F03"/>
    <w:rsid w:val="00E91C86"/>
    <w:rsid w:val="00E95543"/>
    <w:rsid w:val="00EB1372"/>
    <w:rsid w:val="00EB1B64"/>
    <w:rsid w:val="00EC46D2"/>
    <w:rsid w:val="00ED0E1D"/>
    <w:rsid w:val="00EE0F61"/>
    <w:rsid w:val="00EF0D1D"/>
    <w:rsid w:val="00EF148B"/>
    <w:rsid w:val="00F02778"/>
    <w:rsid w:val="00F05FE7"/>
    <w:rsid w:val="00F128E3"/>
    <w:rsid w:val="00F140CD"/>
    <w:rsid w:val="00F26480"/>
    <w:rsid w:val="00F27546"/>
    <w:rsid w:val="00F66B6B"/>
    <w:rsid w:val="00F81002"/>
    <w:rsid w:val="00FA27E2"/>
    <w:rsid w:val="00FC0133"/>
    <w:rsid w:val="00FD6E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2732]"/>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0F0"/>
  </w:style>
  <w:style w:type="paragraph" w:styleId="Heading1">
    <w:name w:val="heading 1"/>
    <w:basedOn w:val="Normal"/>
    <w:next w:val="Normal"/>
    <w:link w:val="Heading1Char"/>
    <w:uiPriority w:val="9"/>
    <w:qFormat/>
    <w:rsid w:val="00CC4FF4"/>
    <w:pPr>
      <w:keepNext/>
      <w:keepLines/>
      <w:spacing w:before="480" w:after="0"/>
      <w:outlineLvl w:val="0"/>
    </w:pPr>
    <w:rPr>
      <w:rFonts w:asciiTheme="majorHAnsi" w:eastAsiaTheme="majorEastAsia" w:hAnsiTheme="majorHAnsi" w:cstheme="majorBidi"/>
      <w:b/>
      <w:bCs/>
      <w:color w:val="B38000"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C1D"/>
    <w:rPr>
      <w:color w:val="168BBA" w:themeColor="hyperlink"/>
      <w:u w:val="single"/>
    </w:rPr>
  </w:style>
  <w:style w:type="character" w:customStyle="1" w:styleId="Heading1Char">
    <w:name w:val="Heading 1 Char"/>
    <w:basedOn w:val="DefaultParagraphFont"/>
    <w:link w:val="Heading1"/>
    <w:uiPriority w:val="9"/>
    <w:rsid w:val="00CC4FF4"/>
    <w:rPr>
      <w:rFonts w:asciiTheme="majorHAnsi" w:eastAsiaTheme="majorEastAsia" w:hAnsiTheme="majorHAnsi" w:cstheme="majorBidi"/>
      <w:b/>
      <w:bCs/>
      <w:color w:val="B38000" w:themeColor="accent1" w:themeShade="BF"/>
      <w:sz w:val="28"/>
      <w:szCs w:val="28"/>
    </w:rPr>
  </w:style>
  <w:style w:type="paragraph" w:styleId="Header">
    <w:name w:val="header"/>
    <w:basedOn w:val="Normal"/>
    <w:link w:val="HeaderChar"/>
    <w:uiPriority w:val="99"/>
    <w:unhideWhenUsed/>
    <w:rsid w:val="00CC4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FF4"/>
  </w:style>
  <w:style w:type="paragraph" w:styleId="Footer">
    <w:name w:val="footer"/>
    <w:basedOn w:val="Normal"/>
    <w:link w:val="FooterChar"/>
    <w:uiPriority w:val="99"/>
    <w:semiHidden/>
    <w:unhideWhenUsed/>
    <w:rsid w:val="00CC4F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4FF4"/>
  </w:style>
  <w:style w:type="paragraph" w:styleId="BalloonText">
    <w:name w:val="Balloon Text"/>
    <w:basedOn w:val="Normal"/>
    <w:link w:val="BalloonTextChar"/>
    <w:uiPriority w:val="99"/>
    <w:semiHidden/>
    <w:unhideWhenUsed/>
    <w:rsid w:val="00CC4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F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4579064">
      <w:bodyDiv w:val="1"/>
      <w:marLeft w:val="0"/>
      <w:marRight w:val="0"/>
      <w:marTop w:val="0"/>
      <w:marBottom w:val="0"/>
      <w:divBdr>
        <w:top w:val="none" w:sz="0" w:space="0" w:color="auto"/>
        <w:left w:val="none" w:sz="0" w:space="0" w:color="auto"/>
        <w:bottom w:val="none" w:sz="0" w:space="0" w:color="auto"/>
        <w:right w:val="none" w:sz="0" w:space="0" w:color="auto"/>
      </w:divBdr>
      <w:divsChild>
        <w:div w:id="62073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1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81949">
          <w:blockQuote w:val="1"/>
          <w:marLeft w:val="720"/>
          <w:marRight w:val="720"/>
          <w:marTop w:val="100"/>
          <w:marBottom w:val="100"/>
          <w:divBdr>
            <w:top w:val="none" w:sz="0" w:space="0" w:color="auto"/>
            <w:left w:val="none" w:sz="0" w:space="0" w:color="auto"/>
            <w:bottom w:val="none" w:sz="0" w:space="0" w:color="auto"/>
            <w:right w:val="none" w:sz="0" w:space="0" w:color="auto"/>
          </w:divBdr>
        </w:div>
        <w:div w:id="81764529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042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3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32536">
      <w:bodyDiv w:val="1"/>
      <w:marLeft w:val="0"/>
      <w:marRight w:val="0"/>
      <w:marTop w:val="0"/>
      <w:marBottom w:val="0"/>
      <w:divBdr>
        <w:top w:val="none" w:sz="0" w:space="0" w:color="auto"/>
        <w:left w:val="none" w:sz="0" w:space="0" w:color="auto"/>
        <w:bottom w:val="none" w:sz="0" w:space="0" w:color="auto"/>
        <w:right w:val="none" w:sz="0" w:space="0" w:color="auto"/>
      </w:divBdr>
      <w:divsChild>
        <w:div w:id="576282665">
          <w:marLeft w:val="0"/>
          <w:marRight w:val="0"/>
          <w:marTop w:val="0"/>
          <w:marBottom w:val="240"/>
          <w:divBdr>
            <w:top w:val="single" w:sz="8" w:space="0" w:color="CCCCCC"/>
            <w:left w:val="single" w:sz="8" w:space="0" w:color="CCCCCC"/>
            <w:bottom w:val="single" w:sz="8" w:space="0" w:color="CCCCCC"/>
            <w:right w:val="single" w:sz="8" w:space="0" w:color="CCCCCC"/>
          </w:divBdr>
          <w:divsChild>
            <w:div w:id="1633746975">
              <w:marLeft w:val="0"/>
              <w:marRight w:val="0"/>
              <w:marTop w:val="0"/>
              <w:marBottom w:val="0"/>
              <w:divBdr>
                <w:top w:val="none" w:sz="0" w:space="0" w:color="auto"/>
                <w:left w:val="none" w:sz="0" w:space="0" w:color="auto"/>
                <w:bottom w:val="dashed" w:sz="8" w:space="9" w:color="CCCCCC"/>
                <w:right w:val="none" w:sz="0" w:space="0" w:color="auto"/>
              </w:divBdr>
            </w:div>
            <w:div w:id="1646156267">
              <w:marLeft w:val="0"/>
              <w:marRight w:val="0"/>
              <w:marTop w:val="0"/>
              <w:marBottom w:val="0"/>
              <w:divBdr>
                <w:top w:val="none" w:sz="0" w:space="0" w:color="auto"/>
                <w:left w:val="none" w:sz="0" w:space="0" w:color="auto"/>
                <w:bottom w:val="none" w:sz="0" w:space="0" w:color="auto"/>
                <w:right w:val="none" w:sz="0" w:space="0" w:color="auto"/>
              </w:divBdr>
              <w:divsChild>
                <w:div w:id="617225944">
                  <w:marLeft w:val="0"/>
                  <w:marRight w:val="0"/>
                  <w:marTop w:val="0"/>
                  <w:marBottom w:val="240"/>
                  <w:divBdr>
                    <w:top w:val="none" w:sz="0" w:space="0" w:color="auto"/>
                    <w:left w:val="none" w:sz="0" w:space="0" w:color="auto"/>
                    <w:bottom w:val="none" w:sz="0" w:space="0" w:color="auto"/>
                    <w:right w:val="none" w:sz="0" w:space="0" w:color="auto"/>
                  </w:divBdr>
                  <w:divsChild>
                    <w:div w:id="1952856005">
                      <w:marLeft w:val="0"/>
                      <w:marRight w:val="0"/>
                      <w:marTop w:val="0"/>
                      <w:marBottom w:val="0"/>
                      <w:divBdr>
                        <w:top w:val="none" w:sz="0" w:space="0" w:color="auto"/>
                        <w:left w:val="none" w:sz="0" w:space="0" w:color="auto"/>
                        <w:bottom w:val="none" w:sz="0" w:space="0" w:color="auto"/>
                        <w:right w:val="none" w:sz="0" w:space="0" w:color="auto"/>
                      </w:divBdr>
                      <w:divsChild>
                        <w:div w:id="1316573046">
                          <w:marLeft w:val="0"/>
                          <w:marRight w:val="0"/>
                          <w:marTop w:val="0"/>
                          <w:marBottom w:val="240"/>
                          <w:divBdr>
                            <w:top w:val="none" w:sz="0" w:space="0" w:color="auto"/>
                            <w:left w:val="none" w:sz="0" w:space="0" w:color="auto"/>
                            <w:bottom w:val="none" w:sz="0" w:space="0" w:color="auto"/>
                            <w:right w:val="none" w:sz="0" w:space="0" w:color="auto"/>
                          </w:divBdr>
                          <w:divsChild>
                            <w:div w:id="228853177">
                              <w:marLeft w:val="0"/>
                              <w:marRight w:val="0"/>
                              <w:marTop w:val="0"/>
                              <w:marBottom w:val="0"/>
                              <w:divBdr>
                                <w:top w:val="none" w:sz="0" w:space="0" w:color="auto"/>
                                <w:left w:val="none" w:sz="0" w:space="0" w:color="auto"/>
                                <w:bottom w:val="none" w:sz="0" w:space="0" w:color="auto"/>
                                <w:right w:val="none" w:sz="0" w:space="0" w:color="auto"/>
                              </w:divBdr>
                            </w:div>
                            <w:div w:id="444152258">
                              <w:marLeft w:val="0"/>
                              <w:marRight w:val="0"/>
                              <w:marTop w:val="0"/>
                              <w:marBottom w:val="0"/>
                              <w:divBdr>
                                <w:top w:val="none" w:sz="0" w:space="0" w:color="auto"/>
                                <w:left w:val="none" w:sz="0" w:space="0" w:color="auto"/>
                                <w:bottom w:val="none" w:sz="0" w:space="0" w:color="auto"/>
                                <w:right w:val="none" w:sz="0" w:space="0" w:color="auto"/>
                              </w:divBdr>
                            </w:div>
                            <w:div w:id="655493766">
                              <w:marLeft w:val="0"/>
                              <w:marRight w:val="0"/>
                              <w:marTop w:val="0"/>
                              <w:marBottom w:val="0"/>
                              <w:divBdr>
                                <w:top w:val="none" w:sz="0" w:space="0" w:color="auto"/>
                                <w:left w:val="none" w:sz="0" w:space="0" w:color="auto"/>
                                <w:bottom w:val="none" w:sz="0" w:space="0" w:color="auto"/>
                                <w:right w:val="none" w:sz="0" w:space="0" w:color="auto"/>
                              </w:divBdr>
                            </w:div>
                            <w:div w:id="12506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356346">
          <w:marLeft w:val="0"/>
          <w:marRight w:val="0"/>
          <w:marTop w:val="0"/>
          <w:marBottom w:val="240"/>
          <w:divBdr>
            <w:top w:val="single" w:sz="8" w:space="0" w:color="CCCCCC"/>
            <w:left w:val="single" w:sz="8" w:space="0" w:color="CCCCCC"/>
            <w:bottom w:val="single" w:sz="8" w:space="0" w:color="CCCCCC"/>
            <w:right w:val="single" w:sz="8" w:space="0" w:color="CCCCCC"/>
          </w:divBdr>
          <w:divsChild>
            <w:div w:id="1588808537">
              <w:marLeft w:val="0"/>
              <w:marRight w:val="0"/>
              <w:marTop w:val="0"/>
              <w:marBottom w:val="0"/>
              <w:divBdr>
                <w:top w:val="none" w:sz="0" w:space="0" w:color="auto"/>
                <w:left w:val="none" w:sz="0" w:space="0" w:color="auto"/>
                <w:bottom w:val="none" w:sz="0" w:space="0" w:color="auto"/>
                <w:right w:val="none" w:sz="0" w:space="0" w:color="auto"/>
              </w:divBdr>
              <w:divsChild>
                <w:div w:id="160050928">
                  <w:marLeft w:val="0"/>
                  <w:marRight w:val="0"/>
                  <w:marTop w:val="0"/>
                  <w:marBottom w:val="240"/>
                  <w:divBdr>
                    <w:top w:val="none" w:sz="0" w:space="0" w:color="auto"/>
                    <w:left w:val="none" w:sz="0" w:space="0" w:color="auto"/>
                    <w:bottom w:val="none" w:sz="0" w:space="0" w:color="auto"/>
                    <w:right w:val="none" w:sz="0" w:space="0" w:color="auto"/>
                  </w:divBdr>
                  <w:divsChild>
                    <w:div w:id="1530993716">
                      <w:marLeft w:val="0"/>
                      <w:marRight w:val="0"/>
                      <w:marTop w:val="0"/>
                      <w:marBottom w:val="0"/>
                      <w:divBdr>
                        <w:top w:val="none" w:sz="0" w:space="0" w:color="auto"/>
                        <w:left w:val="none" w:sz="0" w:space="0" w:color="auto"/>
                        <w:bottom w:val="none" w:sz="0" w:space="0" w:color="auto"/>
                        <w:right w:val="none" w:sz="0" w:space="0" w:color="auto"/>
                      </w:divBdr>
                      <w:divsChild>
                        <w:div w:id="199099975">
                          <w:marLeft w:val="0"/>
                          <w:marRight w:val="0"/>
                          <w:marTop w:val="0"/>
                          <w:marBottom w:val="0"/>
                          <w:divBdr>
                            <w:top w:val="none" w:sz="0" w:space="0" w:color="auto"/>
                            <w:left w:val="none" w:sz="0" w:space="0" w:color="auto"/>
                            <w:bottom w:val="none" w:sz="0" w:space="0" w:color="auto"/>
                            <w:right w:val="none" w:sz="0" w:space="0" w:color="auto"/>
                          </w:divBdr>
                          <w:divsChild>
                            <w:div w:id="774524223">
                              <w:marLeft w:val="0"/>
                              <w:marRight w:val="0"/>
                              <w:marTop w:val="0"/>
                              <w:marBottom w:val="0"/>
                              <w:divBdr>
                                <w:top w:val="none" w:sz="0" w:space="0" w:color="auto"/>
                                <w:left w:val="none" w:sz="0" w:space="0" w:color="auto"/>
                                <w:bottom w:val="none" w:sz="0" w:space="0" w:color="auto"/>
                                <w:right w:val="none" w:sz="0" w:space="0" w:color="auto"/>
                              </w:divBdr>
                              <w:divsChild>
                                <w:div w:id="243801598">
                                  <w:marLeft w:val="0"/>
                                  <w:marRight w:val="0"/>
                                  <w:marTop w:val="0"/>
                                  <w:marBottom w:val="0"/>
                                  <w:divBdr>
                                    <w:top w:val="none" w:sz="0" w:space="0" w:color="auto"/>
                                    <w:left w:val="none" w:sz="0" w:space="0" w:color="auto"/>
                                    <w:bottom w:val="none" w:sz="0" w:space="0" w:color="auto"/>
                                    <w:right w:val="none" w:sz="0" w:space="0" w:color="auto"/>
                                  </w:divBdr>
                                </w:div>
                              </w:divsChild>
                            </w:div>
                            <w:div w:id="1580287398">
                              <w:marLeft w:val="0"/>
                              <w:marRight w:val="0"/>
                              <w:marTop w:val="0"/>
                              <w:marBottom w:val="0"/>
                              <w:divBdr>
                                <w:top w:val="none" w:sz="0" w:space="0" w:color="auto"/>
                                <w:left w:val="none" w:sz="0" w:space="0" w:color="auto"/>
                                <w:bottom w:val="none" w:sz="0" w:space="0" w:color="auto"/>
                                <w:right w:val="none" w:sz="0" w:space="0" w:color="auto"/>
                              </w:divBdr>
                              <w:divsChild>
                                <w:div w:id="1842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8979">
                          <w:marLeft w:val="0"/>
                          <w:marRight w:val="0"/>
                          <w:marTop w:val="0"/>
                          <w:marBottom w:val="0"/>
                          <w:divBdr>
                            <w:top w:val="none" w:sz="0" w:space="0" w:color="auto"/>
                            <w:left w:val="none" w:sz="0" w:space="0" w:color="auto"/>
                            <w:bottom w:val="none" w:sz="0" w:space="0" w:color="auto"/>
                            <w:right w:val="none" w:sz="0" w:space="0" w:color="auto"/>
                          </w:divBdr>
                          <w:divsChild>
                            <w:div w:id="1145898996">
                              <w:marLeft w:val="0"/>
                              <w:marRight w:val="0"/>
                              <w:marTop w:val="0"/>
                              <w:marBottom w:val="0"/>
                              <w:divBdr>
                                <w:top w:val="none" w:sz="0" w:space="0" w:color="auto"/>
                                <w:left w:val="none" w:sz="0" w:space="0" w:color="auto"/>
                                <w:bottom w:val="none" w:sz="0" w:space="0" w:color="auto"/>
                                <w:right w:val="none" w:sz="0" w:space="0" w:color="auto"/>
                              </w:divBdr>
                              <w:divsChild>
                                <w:div w:id="1081871222">
                                  <w:marLeft w:val="0"/>
                                  <w:marRight w:val="0"/>
                                  <w:marTop w:val="0"/>
                                  <w:marBottom w:val="0"/>
                                  <w:divBdr>
                                    <w:top w:val="none" w:sz="0" w:space="0" w:color="auto"/>
                                    <w:left w:val="none" w:sz="0" w:space="0" w:color="auto"/>
                                    <w:bottom w:val="none" w:sz="0" w:space="0" w:color="auto"/>
                                    <w:right w:val="none" w:sz="0" w:space="0" w:color="auto"/>
                                  </w:divBdr>
                                </w:div>
                              </w:divsChild>
                            </w:div>
                            <w:div w:id="1373075112">
                              <w:marLeft w:val="0"/>
                              <w:marRight w:val="0"/>
                              <w:marTop w:val="0"/>
                              <w:marBottom w:val="0"/>
                              <w:divBdr>
                                <w:top w:val="none" w:sz="0" w:space="0" w:color="auto"/>
                                <w:left w:val="none" w:sz="0" w:space="0" w:color="auto"/>
                                <w:bottom w:val="none" w:sz="0" w:space="0" w:color="auto"/>
                                <w:right w:val="none" w:sz="0" w:space="0" w:color="auto"/>
                              </w:divBdr>
                              <w:divsChild>
                                <w:div w:id="13178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2867">
                          <w:marLeft w:val="0"/>
                          <w:marRight w:val="0"/>
                          <w:marTop w:val="0"/>
                          <w:marBottom w:val="0"/>
                          <w:divBdr>
                            <w:top w:val="none" w:sz="0" w:space="0" w:color="auto"/>
                            <w:left w:val="none" w:sz="0" w:space="0" w:color="auto"/>
                            <w:bottom w:val="none" w:sz="0" w:space="0" w:color="auto"/>
                            <w:right w:val="none" w:sz="0" w:space="0" w:color="auto"/>
                          </w:divBdr>
                          <w:divsChild>
                            <w:div w:id="1124039561">
                              <w:marLeft w:val="0"/>
                              <w:marRight w:val="0"/>
                              <w:marTop w:val="0"/>
                              <w:marBottom w:val="0"/>
                              <w:divBdr>
                                <w:top w:val="none" w:sz="0" w:space="0" w:color="auto"/>
                                <w:left w:val="none" w:sz="0" w:space="0" w:color="auto"/>
                                <w:bottom w:val="none" w:sz="0" w:space="0" w:color="auto"/>
                                <w:right w:val="none" w:sz="0" w:space="0" w:color="auto"/>
                              </w:divBdr>
                              <w:divsChild>
                                <w:div w:id="319121744">
                                  <w:marLeft w:val="0"/>
                                  <w:marRight w:val="0"/>
                                  <w:marTop w:val="0"/>
                                  <w:marBottom w:val="0"/>
                                  <w:divBdr>
                                    <w:top w:val="none" w:sz="0" w:space="0" w:color="auto"/>
                                    <w:left w:val="none" w:sz="0" w:space="0" w:color="auto"/>
                                    <w:bottom w:val="none" w:sz="0" w:space="0" w:color="auto"/>
                                    <w:right w:val="none" w:sz="0" w:space="0" w:color="auto"/>
                                  </w:divBdr>
                                </w:div>
                              </w:divsChild>
                            </w:div>
                            <w:div w:id="1453399889">
                              <w:marLeft w:val="0"/>
                              <w:marRight w:val="0"/>
                              <w:marTop w:val="0"/>
                              <w:marBottom w:val="0"/>
                              <w:divBdr>
                                <w:top w:val="none" w:sz="0" w:space="0" w:color="auto"/>
                                <w:left w:val="none" w:sz="0" w:space="0" w:color="auto"/>
                                <w:bottom w:val="none" w:sz="0" w:space="0" w:color="auto"/>
                                <w:right w:val="none" w:sz="0" w:space="0" w:color="auto"/>
                              </w:divBdr>
                              <w:divsChild>
                                <w:div w:id="18464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15391">
                  <w:marLeft w:val="0"/>
                  <w:marRight w:val="0"/>
                  <w:marTop w:val="0"/>
                  <w:marBottom w:val="240"/>
                  <w:divBdr>
                    <w:top w:val="none" w:sz="0" w:space="0" w:color="auto"/>
                    <w:left w:val="none" w:sz="0" w:space="0" w:color="auto"/>
                    <w:bottom w:val="none" w:sz="0" w:space="0" w:color="auto"/>
                    <w:right w:val="none" w:sz="0" w:space="0" w:color="auto"/>
                  </w:divBdr>
                  <w:divsChild>
                    <w:div w:id="1374308134">
                      <w:marLeft w:val="0"/>
                      <w:marRight w:val="0"/>
                      <w:marTop w:val="0"/>
                      <w:marBottom w:val="0"/>
                      <w:divBdr>
                        <w:top w:val="none" w:sz="0" w:space="0" w:color="auto"/>
                        <w:left w:val="none" w:sz="0" w:space="0" w:color="auto"/>
                        <w:bottom w:val="none" w:sz="0" w:space="0" w:color="auto"/>
                        <w:right w:val="none" w:sz="0" w:space="0" w:color="auto"/>
                      </w:divBdr>
                      <w:divsChild>
                        <w:div w:id="317811161">
                          <w:marLeft w:val="0"/>
                          <w:marRight w:val="0"/>
                          <w:marTop w:val="0"/>
                          <w:marBottom w:val="0"/>
                          <w:divBdr>
                            <w:top w:val="none" w:sz="0" w:space="0" w:color="auto"/>
                            <w:left w:val="none" w:sz="0" w:space="0" w:color="auto"/>
                            <w:bottom w:val="none" w:sz="0" w:space="0" w:color="auto"/>
                            <w:right w:val="none" w:sz="0" w:space="0" w:color="auto"/>
                          </w:divBdr>
                          <w:divsChild>
                            <w:div w:id="268201535">
                              <w:marLeft w:val="0"/>
                              <w:marRight w:val="0"/>
                              <w:marTop w:val="0"/>
                              <w:marBottom w:val="0"/>
                              <w:divBdr>
                                <w:top w:val="none" w:sz="0" w:space="0" w:color="auto"/>
                                <w:left w:val="none" w:sz="0" w:space="0" w:color="auto"/>
                                <w:bottom w:val="none" w:sz="0" w:space="0" w:color="auto"/>
                                <w:right w:val="none" w:sz="0" w:space="0" w:color="auto"/>
                              </w:divBdr>
                              <w:divsChild>
                                <w:div w:id="880824756">
                                  <w:marLeft w:val="0"/>
                                  <w:marRight w:val="0"/>
                                  <w:marTop w:val="0"/>
                                  <w:marBottom w:val="0"/>
                                  <w:divBdr>
                                    <w:top w:val="none" w:sz="0" w:space="0" w:color="auto"/>
                                    <w:left w:val="none" w:sz="0" w:space="0" w:color="auto"/>
                                    <w:bottom w:val="none" w:sz="0" w:space="0" w:color="auto"/>
                                    <w:right w:val="none" w:sz="0" w:space="0" w:color="auto"/>
                                  </w:divBdr>
                                </w:div>
                              </w:divsChild>
                            </w:div>
                            <w:div w:id="465510113">
                              <w:marLeft w:val="0"/>
                              <w:marRight w:val="0"/>
                              <w:marTop w:val="0"/>
                              <w:marBottom w:val="0"/>
                              <w:divBdr>
                                <w:top w:val="none" w:sz="0" w:space="0" w:color="auto"/>
                                <w:left w:val="none" w:sz="0" w:space="0" w:color="auto"/>
                                <w:bottom w:val="none" w:sz="0" w:space="0" w:color="auto"/>
                                <w:right w:val="none" w:sz="0" w:space="0" w:color="auto"/>
                              </w:divBdr>
                              <w:divsChild>
                                <w:div w:id="1984312297">
                                  <w:marLeft w:val="0"/>
                                  <w:marRight w:val="0"/>
                                  <w:marTop w:val="0"/>
                                  <w:marBottom w:val="0"/>
                                  <w:divBdr>
                                    <w:top w:val="none" w:sz="0" w:space="0" w:color="auto"/>
                                    <w:left w:val="none" w:sz="0" w:space="0" w:color="auto"/>
                                    <w:bottom w:val="none" w:sz="0" w:space="0" w:color="auto"/>
                                    <w:right w:val="none" w:sz="0" w:space="0" w:color="auto"/>
                                  </w:divBdr>
                                </w:div>
                              </w:divsChild>
                            </w:div>
                            <w:div w:id="1848053364">
                              <w:marLeft w:val="0"/>
                              <w:marRight w:val="0"/>
                              <w:marTop w:val="0"/>
                              <w:marBottom w:val="0"/>
                              <w:divBdr>
                                <w:top w:val="none" w:sz="0" w:space="0" w:color="auto"/>
                                <w:left w:val="none" w:sz="0" w:space="0" w:color="auto"/>
                                <w:bottom w:val="none" w:sz="0" w:space="0" w:color="auto"/>
                                <w:right w:val="none" w:sz="0" w:space="0" w:color="auto"/>
                              </w:divBdr>
                              <w:divsChild>
                                <w:div w:id="2585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95477">
                  <w:marLeft w:val="0"/>
                  <w:marRight w:val="0"/>
                  <w:marTop w:val="0"/>
                  <w:marBottom w:val="240"/>
                  <w:divBdr>
                    <w:top w:val="none" w:sz="0" w:space="0" w:color="auto"/>
                    <w:left w:val="none" w:sz="0" w:space="0" w:color="auto"/>
                    <w:bottom w:val="none" w:sz="0" w:space="0" w:color="auto"/>
                    <w:right w:val="none" w:sz="0" w:space="0" w:color="auto"/>
                  </w:divBdr>
                  <w:divsChild>
                    <w:div w:id="68040087">
                      <w:marLeft w:val="0"/>
                      <w:marRight w:val="0"/>
                      <w:marTop w:val="0"/>
                      <w:marBottom w:val="0"/>
                      <w:divBdr>
                        <w:top w:val="none" w:sz="0" w:space="0" w:color="auto"/>
                        <w:left w:val="none" w:sz="0" w:space="0" w:color="auto"/>
                        <w:bottom w:val="none" w:sz="0" w:space="0" w:color="auto"/>
                        <w:right w:val="none" w:sz="0" w:space="0" w:color="auto"/>
                      </w:divBdr>
                      <w:divsChild>
                        <w:div w:id="1621834589">
                          <w:marLeft w:val="0"/>
                          <w:marRight w:val="0"/>
                          <w:marTop w:val="0"/>
                          <w:marBottom w:val="240"/>
                          <w:divBdr>
                            <w:top w:val="none" w:sz="0" w:space="0" w:color="auto"/>
                            <w:left w:val="none" w:sz="0" w:space="0" w:color="auto"/>
                            <w:bottom w:val="none" w:sz="0" w:space="0" w:color="auto"/>
                            <w:right w:val="none" w:sz="0" w:space="0" w:color="auto"/>
                          </w:divBdr>
                          <w:divsChild>
                            <w:div w:id="400098341">
                              <w:marLeft w:val="0"/>
                              <w:marRight w:val="0"/>
                              <w:marTop w:val="0"/>
                              <w:marBottom w:val="0"/>
                              <w:divBdr>
                                <w:top w:val="none" w:sz="0" w:space="0" w:color="auto"/>
                                <w:left w:val="none" w:sz="0" w:space="0" w:color="auto"/>
                                <w:bottom w:val="none" w:sz="0" w:space="0" w:color="auto"/>
                                <w:right w:val="none" w:sz="0" w:space="0" w:color="auto"/>
                              </w:divBdr>
                            </w:div>
                            <w:div w:id="1134828699">
                              <w:marLeft w:val="0"/>
                              <w:marRight w:val="0"/>
                              <w:marTop w:val="0"/>
                              <w:marBottom w:val="0"/>
                              <w:divBdr>
                                <w:top w:val="none" w:sz="0" w:space="0" w:color="auto"/>
                                <w:left w:val="none" w:sz="0" w:space="0" w:color="auto"/>
                                <w:bottom w:val="none" w:sz="0" w:space="0" w:color="auto"/>
                                <w:right w:val="none" w:sz="0" w:space="0" w:color="auto"/>
                              </w:divBdr>
                            </w:div>
                            <w:div w:id="1824000737">
                              <w:marLeft w:val="0"/>
                              <w:marRight w:val="0"/>
                              <w:marTop w:val="0"/>
                              <w:marBottom w:val="0"/>
                              <w:divBdr>
                                <w:top w:val="none" w:sz="0" w:space="0" w:color="auto"/>
                                <w:left w:val="none" w:sz="0" w:space="0" w:color="auto"/>
                                <w:bottom w:val="none" w:sz="0" w:space="0" w:color="auto"/>
                                <w:right w:val="none" w:sz="0" w:space="0" w:color="auto"/>
                              </w:divBdr>
                            </w:div>
                            <w:div w:id="1908148998">
                              <w:marLeft w:val="0"/>
                              <w:marRight w:val="0"/>
                              <w:marTop w:val="0"/>
                              <w:marBottom w:val="0"/>
                              <w:divBdr>
                                <w:top w:val="none" w:sz="0" w:space="0" w:color="auto"/>
                                <w:left w:val="none" w:sz="0" w:space="0" w:color="auto"/>
                                <w:bottom w:val="none" w:sz="0" w:space="0" w:color="auto"/>
                                <w:right w:val="none" w:sz="0" w:space="0" w:color="auto"/>
                              </w:divBdr>
                            </w:div>
                            <w:div w:id="2114934639">
                              <w:marLeft w:val="0"/>
                              <w:marRight w:val="0"/>
                              <w:marTop w:val="0"/>
                              <w:marBottom w:val="0"/>
                              <w:divBdr>
                                <w:top w:val="none" w:sz="0" w:space="0" w:color="auto"/>
                                <w:left w:val="none" w:sz="0" w:space="0" w:color="auto"/>
                                <w:bottom w:val="none" w:sz="0" w:space="0" w:color="auto"/>
                                <w:right w:val="none" w:sz="0" w:space="0" w:color="auto"/>
                              </w:divBdr>
                            </w:div>
                            <w:div w:id="21384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823174">
              <w:marLeft w:val="0"/>
              <w:marRight w:val="0"/>
              <w:marTop w:val="0"/>
              <w:marBottom w:val="0"/>
              <w:divBdr>
                <w:top w:val="none" w:sz="0" w:space="0" w:color="auto"/>
                <w:left w:val="none" w:sz="0" w:space="0" w:color="auto"/>
                <w:bottom w:val="dashed" w:sz="8" w:space="9" w:color="CCCCCC"/>
                <w:right w:val="none" w:sz="0" w:space="0" w:color="auto"/>
              </w:divBdr>
            </w:div>
          </w:divsChild>
        </w:div>
      </w:divsChild>
    </w:div>
    <w:div w:id="828256794">
      <w:bodyDiv w:val="1"/>
      <w:marLeft w:val="0"/>
      <w:marRight w:val="0"/>
      <w:marTop w:val="0"/>
      <w:marBottom w:val="0"/>
      <w:divBdr>
        <w:top w:val="none" w:sz="0" w:space="0" w:color="auto"/>
        <w:left w:val="none" w:sz="0" w:space="0" w:color="auto"/>
        <w:bottom w:val="none" w:sz="0" w:space="0" w:color="auto"/>
        <w:right w:val="none" w:sz="0" w:space="0" w:color="auto"/>
      </w:divBdr>
    </w:div>
    <w:div w:id="1049764312">
      <w:bodyDiv w:val="1"/>
      <w:marLeft w:val="0"/>
      <w:marRight w:val="0"/>
      <w:marTop w:val="0"/>
      <w:marBottom w:val="0"/>
      <w:divBdr>
        <w:top w:val="none" w:sz="0" w:space="0" w:color="auto"/>
        <w:left w:val="none" w:sz="0" w:space="0" w:color="auto"/>
        <w:bottom w:val="none" w:sz="0" w:space="0" w:color="auto"/>
        <w:right w:val="none" w:sz="0" w:space="0" w:color="auto"/>
      </w:divBdr>
      <w:divsChild>
        <w:div w:id="55011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25638">
          <w:blockQuote w:val="1"/>
          <w:marLeft w:val="720"/>
          <w:marRight w:val="720"/>
          <w:marTop w:val="100"/>
          <w:marBottom w:val="100"/>
          <w:divBdr>
            <w:top w:val="none" w:sz="0" w:space="0" w:color="auto"/>
            <w:left w:val="none" w:sz="0" w:space="0" w:color="auto"/>
            <w:bottom w:val="none" w:sz="0" w:space="0" w:color="auto"/>
            <w:right w:val="none" w:sz="0" w:space="0" w:color="auto"/>
          </w:divBdr>
        </w:div>
        <w:div w:id="773092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334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4238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932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882699">
      <w:bodyDiv w:val="1"/>
      <w:marLeft w:val="0"/>
      <w:marRight w:val="0"/>
      <w:marTop w:val="0"/>
      <w:marBottom w:val="0"/>
      <w:divBdr>
        <w:top w:val="none" w:sz="0" w:space="0" w:color="auto"/>
        <w:left w:val="none" w:sz="0" w:space="0" w:color="auto"/>
        <w:bottom w:val="none" w:sz="0" w:space="0" w:color="auto"/>
        <w:right w:val="none" w:sz="0" w:space="0" w:color="auto"/>
      </w:divBdr>
      <w:divsChild>
        <w:div w:id="1258564147">
          <w:marLeft w:val="0"/>
          <w:marRight w:val="0"/>
          <w:marTop w:val="0"/>
          <w:marBottom w:val="240"/>
          <w:divBdr>
            <w:top w:val="single" w:sz="8" w:space="0" w:color="CCCCCC"/>
            <w:left w:val="single" w:sz="8" w:space="0" w:color="CCCCCC"/>
            <w:bottom w:val="single" w:sz="8" w:space="0" w:color="CCCCCC"/>
            <w:right w:val="single" w:sz="8" w:space="0" w:color="CCCCCC"/>
          </w:divBdr>
          <w:divsChild>
            <w:div w:id="1819882418">
              <w:marLeft w:val="0"/>
              <w:marRight w:val="0"/>
              <w:marTop w:val="0"/>
              <w:marBottom w:val="0"/>
              <w:divBdr>
                <w:top w:val="none" w:sz="0" w:space="0" w:color="auto"/>
                <w:left w:val="none" w:sz="0" w:space="0" w:color="auto"/>
                <w:bottom w:val="none" w:sz="0" w:space="0" w:color="auto"/>
                <w:right w:val="none" w:sz="0" w:space="0" w:color="auto"/>
              </w:divBdr>
              <w:divsChild>
                <w:div w:id="400636623">
                  <w:marLeft w:val="0"/>
                  <w:marRight w:val="0"/>
                  <w:marTop w:val="0"/>
                  <w:marBottom w:val="240"/>
                  <w:divBdr>
                    <w:top w:val="none" w:sz="0" w:space="0" w:color="auto"/>
                    <w:left w:val="none" w:sz="0" w:space="0" w:color="auto"/>
                    <w:bottom w:val="none" w:sz="0" w:space="0" w:color="auto"/>
                    <w:right w:val="none" w:sz="0" w:space="0" w:color="auto"/>
                  </w:divBdr>
                  <w:divsChild>
                    <w:div w:id="355272959">
                      <w:marLeft w:val="0"/>
                      <w:marRight w:val="0"/>
                      <w:marTop w:val="0"/>
                      <w:marBottom w:val="0"/>
                      <w:divBdr>
                        <w:top w:val="none" w:sz="0" w:space="0" w:color="auto"/>
                        <w:left w:val="none" w:sz="0" w:space="0" w:color="auto"/>
                        <w:bottom w:val="none" w:sz="0" w:space="0" w:color="auto"/>
                        <w:right w:val="none" w:sz="0" w:space="0" w:color="auto"/>
                      </w:divBdr>
                      <w:divsChild>
                        <w:div w:id="23748465">
                          <w:marLeft w:val="0"/>
                          <w:marRight w:val="0"/>
                          <w:marTop w:val="0"/>
                          <w:marBottom w:val="240"/>
                          <w:divBdr>
                            <w:top w:val="none" w:sz="0" w:space="0" w:color="auto"/>
                            <w:left w:val="none" w:sz="0" w:space="0" w:color="auto"/>
                            <w:bottom w:val="none" w:sz="0" w:space="0" w:color="auto"/>
                            <w:right w:val="none" w:sz="0" w:space="0" w:color="auto"/>
                          </w:divBdr>
                          <w:divsChild>
                            <w:div w:id="459883127">
                              <w:marLeft w:val="0"/>
                              <w:marRight w:val="0"/>
                              <w:marTop w:val="0"/>
                              <w:marBottom w:val="0"/>
                              <w:divBdr>
                                <w:top w:val="none" w:sz="0" w:space="0" w:color="auto"/>
                                <w:left w:val="none" w:sz="0" w:space="0" w:color="auto"/>
                                <w:bottom w:val="none" w:sz="0" w:space="0" w:color="auto"/>
                                <w:right w:val="none" w:sz="0" w:space="0" w:color="auto"/>
                              </w:divBdr>
                            </w:div>
                            <w:div w:id="996112538">
                              <w:marLeft w:val="0"/>
                              <w:marRight w:val="0"/>
                              <w:marTop w:val="0"/>
                              <w:marBottom w:val="0"/>
                              <w:divBdr>
                                <w:top w:val="none" w:sz="0" w:space="0" w:color="auto"/>
                                <w:left w:val="none" w:sz="0" w:space="0" w:color="auto"/>
                                <w:bottom w:val="none" w:sz="0" w:space="0" w:color="auto"/>
                                <w:right w:val="none" w:sz="0" w:space="0" w:color="auto"/>
                              </w:divBdr>
                            </w:div>
                            <w:div w:id="1312297326">
                              <w:marLeft w:val="0"/>
                              <w:marRight w:val="0"/>
                              <w:marTop w:val="0"/>
                              <w:marBottom w:val="0"/>
                              <w:divBdr>
                                <w:top w:val="none" w:sz="0" w:space="0" w:color="auto"/>
                                <w:left w:val="none" w:sz="0" w:space="0" w:color="auto"/>
                                <w:bottom w:val="none" w:sz="0" w:space="0" w:color="auto"/>
                                <w:right w:val="none" w:sz="0" w:space="0" w:color="auto"/>
                              </w:divBdr>
                            </w:div>
                            <w:div w:id="1353993769">
                              <w:marLeft w:val="0"/>
                              <w:marRight w:val="0"/>
                              <w:marTop w:val="0"/>
                              <w:marBottom w:val="0"/>
                              <w:divBdr>
                                <w:top w:val="none" w:sz="0" w:space="0" w:color="auto"/>
                                <w:left w:val="none" w:sz="0" w:space="0" w:color="auto"/>
                                <w:bottom w:val="none" w:sz="0" w:space="0" w:color="auto"/>
                                <w:right w:val="none" w:sz="0" w:space="0" w:color="auto"/>
                              </w:divBdr>
                            </w:div>
                            <w:div w:id="1521317725">
                              <w:marLeft w:val="0"/>
                              <w:marRight w:val="0"/>
                              <w:marTop w:val="0"/>
                              <w:marBottom w:val="0"/>
                              <w:divBdr>
                                <w:top w:val="none" w:sz="0" w:space="0" w:color="auto"/>
                                <w:left w:val="none" w:sz="0" w:space="0" w:color="auto"/>
                                <w:bottom w:val="none" w:sz="0" w:space="0" w:color="auto"/>
                                <w:right w:val="none" w:sz="0" w:space="0" w:color="auto"/>
                              </w:divBdr>
                            </w:div>
                            <w:div w:id="19751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11740">
                  <w:marLeft w:val="0"/>
                  <w:marRight w:val="0"/>
                  <w:marTop w:val="0"/>
                  <w:marBottom w:val="240"/>
                  <w:divBdr>
                    <w:top w:val="none" w:sz="0" w:space="0" w:color="auto"/>
                    <w:left w:val="none" w:sz="0" w:space="0" w:color="auto"/>
                    <w:bottom w:val="none" w:sz="0" w:space="0" w:color="auto"/>
                    <w:right w:val="none" w:sz="0" w:space="0" w:color="auto"/>
                  </w:divBdr>
                  <w:divsChild>
                    <w:div w:id="198012805">
                      <w:marLeft w:val="0"/>
                      <w:marRight w:val="0"/>
                      <w:marTop w:val="0"/>
                      <w:marBottom w:val="0"/>
                      <w:divBdr>
                        <w:top w:val="none" w:sz="0" w:space="0" w:color="auto"/>
                        <w:left w:val="none" w:sz="0" w:space="0" w:color="auto"/>
                        <w:bottom w:val="none" w:sz="0" w:space="0" w:color="auto"/>
                        <w:right w:val="none" w:sz="0" w:space="0" w:color="auto"/>
                      </w:divBdr>
                      <w:divsChild>
                        <w:div w:id="2014141677">
                          <w:marLeft w:val="0"/>
                          <w:marRight w:val="0"/>
                          <w:marTop w:val="0"/>
                          <w:marBottom w:val="0"/>
                          <w:divBdr>
                            <w:top w:val="none" w:sz="0" w:space="0" w:color="auto"/>
                            <w:left w:val="none" w:sz="0" w:space="0" w:color="auto"/>
                            <w:bottom w:val="none" w:sz="0" w:space="0" w:color="auto"/>
                            <w:right w:val="none" w:sz="0" w:space="0" w:color="auto"/>
                          </w:divBdr>
                          <w:divsChild>
                            <w:div w:id="617370549">
                              <w:marLeft w:val="0"/>
                              <w:marRight w:val="0"/>
                              <w:marTop w:val="0"/>
                              <w:marBottom w:val="0"/>
                              <w:divBdr>
                                <w:top w:val="none" w:sz="0" w:space="0" w:color="auto"/>
                                <w:left w:val="none" w:sz="0" w:space="0" w:color="auto"/>
                                <w:bottom w:val="none" w:sz="0" w:space="0" w:color="auto"/>
                                <w:right w:val="none" w:sz="0" w:space="0" w:color="auto"/>
                              </w:divBdr>
                              <w:divsChild>
                                <w:div w:id="1094981271">
                                  <w:marLeft w:val="0"/>
                                  <w:marRight w:val="0"/>
                                  <w:marTop w:val="0"/>
                                  <w:marBottom w:val="0"/>
                                  <w:divBdr>
                                    <w:top w:val="none" w:sz="0" w:space="0" w:color="auto"/>
                                    <w:left w:val="none" w:sz="0" w:space="0" w:color="auto"/>
                                    <w:bottom w:val="none" w:sz="0" w:space="0" w:color="auto"/>
                                    <w:right w:val="none" w:sz="0" w:space="0" w:color="auto"/>
                                  </w:divBdr>
                                </w:div>
                              </w:divsChild>
                            </w:div>
                            <w:div w:id="913395628">
                              <w:marLeft w:val="0"/>
                              <w:marRight w:val="0"/>
                              <w:marTop w:val="0"/>
                              <w:marBottom w:val="0"/>
                              <w:divBdr>
                                <w:top w:val="none" w:sz="0" w:space="0" w:color="auto"/>
                                <w:left w:val="none" w:sz="0" w:space="0" w:color="auto"/>
                                <w:bottom w:val="none" w:sz="0" w:space="0" w:color="auto"/>
                                <w:right w:val="none" w:sz="0" w:space="0" w:color="auto"/>
                              </w:divBdr>
                              <w:divsChild>
                                <w:div w:id="1918901091">
                                  <w:marLeft w:val="0"/>
                                  <w:marRight w:val="0"/>
                                  <w:marTop w:val="0"/>
                                  <w:marBottom w:val="0"/>
                                  <w:divBdr>
                                    <w:top w:val="none" w:sz="0" w:space="0" w:color="auto"/>
                                    <w:left w:val="none" w:sz="0" w:space="0" w:color="auto"/>
                                    <w:bottom w:val="none" w:sz="0" w:space="0" w:color="auto"/>
                                    <w:right w:val="none" w:sz="0" w:space="0" w:color="auto"/>
                                  </w:divBdr>
                                </w:div>
                              </w:divsChild>
                            </w:div>
                            <w:div w:id="1954245519">
                              <w:marLeft w:val="0"/>
                              <w:marRight w:val="0"/>
                              <w:marTop w:val="0"/>
                              <w:marBottom w:val="0"/>
                              <w:divBdr>
                                <w:top w:val="none" w:sz="0" w:space="0" w:color="auto"/>
                                <w:left w:val="none" w:sz="0" w:space="0" w:color="auto"/>
                                <w:bottom w:val="none" w:sz="0" w:space="0" w:color="auto"/>
                                <w:right w:val="none" w:sz="0" w:space="0" w:color="auto"/>
                              </w:divBdr>
                              <w:divsChild>
                                <w:div w:id="3426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47514">
                  <w:marLeft w:val="0"/>
                  <w:marRight w:val="0"/>
                  <w:marTop w:val="0"/>
                  <w:marBottom w:val="240"/>
                  <w:divBdr>
                    <w:top w:val="none" w:sz="0" w:space="0" w:color="auto"/>
                    <w:left w:val="none" w:sz="0" w:space="0" w:color="auto"/>
                    <w:bottom w:val="none" w:sz="0" w:space="0" w:color="auto"/>
                    <w:right w:val="none" w:sz="0" w:space="0" w:color="auto"/>
                  </w:divBdr>
                  <w:divsChild>
                    <w:div w:id="258565520">
                      <w:marLeft w:val="0"/>
                      <w:marRight w:val="0"/>
                      <w:marTop w:val="0"/>
                      <w:marBottom w:val="0"/>
                      <w:divBdr>
                        <w:top w:val="none" w:sz="0" w:space="0" w:color="auto"/>
                        <w:left w:val="none" w:sz="0" w:space="0" w:color="auto"/>
                        <w:bottom w:val="none" w:sz="0" w:space="0" w:color="auto"/>
                        <w:right w:val="none" w:sz="0" w:space="0" w:color="auto"/>
                      </w:divBdr>
                      <w:divsChild>
                        <w:div w:id="13070248">
                          <w:marLeft w:val="0"/>
                          <w:marRight w:val="0"/>
                          <w:marTop w:val="0"/>
                          <w:marBottom w:val="0"/>
                          <w:divBdr>
                            <w:top w:val="none" w:sz="0" w:space="0" w:color="auto"/>
                            <w:left w:val="none" w:sz="0" w:space="0" w:color="auto"/>
                            <w:bottom w:val="none" w:sz="0" w:space="0" w:color="auto"/>
                            <w:right w:val="none" w:sz="0" w:space="0" w:color="auto"/>
                          </w:divBdr>
                          <w:divsChild>
                            <w:div w:id="1730573340">
                              <w:marLeft w:val="0"/>
                              <w:marRight w:val="0"/>
                              <w:marTop w:val="0"/>
                              <w:marBottom w:val="0"/>
                              <w:divBdr>
                                <w:top w:val="none" w:sz="0" w:space="0" w:color="auto"/>
                                <w:left w:val="none" w:sz="0" w:space="0" w:color="auto"/>
                                <w:bottom w:val="none" w:sz="0" w:space="0" w:color="auto"/>
                                <w:right w:val="none" w:sz="0" w:space="0" w:color="auto"/>
                              </w:divBdr>
                              <w:divsChild>
                                <w:div w:id="692803389">
                                  <w:marLeft w:val="0"/>
                                  <w:marRight w:val="0"/>
                                  <w:marTop w:val="0"/>
                                  <w:marBottom w:val="0"/>
                                  <w:divBdr>
                                    <w:top w:val="none" w:sz="0" w:space="0" w:color="auto"/>
                                    <w:left w:val="none" w:sz="0" w:space="0" w:color="auto"/>
                                    <w:bottom w:val="none" w:sz="0" w:space="0" w:color="auto"/>
                                    <w:right w:val="none" w:sz="0" w:space="0" w:color="auto"/>
                                  </w:divBdr>
                                </w:div>
                              </w:divsChild>
                            </w:div>
                            <w:div w:id="1956133092">
                              <w:marLeft w:val="0"/>
                              <w:marRight w:val="0"/>
                              <w:marTop w:val="0"/>
                              <w:marBottom w:val="0"/>
                              <w:divBdr>
                                <w:top w:val="none" w:sz="0" w:space="0" w:color="auto"/>
                                <w:left w:val="none" w:sz="0" w:space="0" w:color="auto"/>
                                <w:bottom w:val="none" w:sz="0" w:space="0" w:color="auto"/>
                                <w:right w:val="none" w:sz="0" w:space="0" w:color="auto"/>
                              </w:divBdr>
                              <w:divsChild>
                                <w:div w:id="3773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7954">
                          <w:marLeft w:val="0"/>
                          <w:marRight w:val="0"/>
                          <w:marTop w:val="0"/>
                          <w:marBottom w:val="0"/>
                          <w:divBdr>
                            <w:top w:val="none" w:sz="0" w:space="0" w:color="auto"/>
                            <w:left w:val="none" w:sz="0" w:space="0" w:color="auto"/>
                            <w:bottom w:val="none" w:sz="0" w:space="0" w:color="auto"/>
                            <w:right w:val="none" w:sz="0" w:space="0" w:color="auto"/>
                          </w:divBdr>
                          <w:divsChild>
                            <w:div w:id="857621314">
                              <w:marLeft w:val="0"/>
                              <w:marRight w:val="0"/>
                              <w:marTop w:val="0"/>
                              <w:marBottom w:val="0"/>
                              <w:divBdr>
                                <w:top w:val="none" w:sz="0" w:space="0" w:color="auto"/>
                                <w:left w:val="none" w:sz="0" w:space="0" w:color="auto"/>
                                <w:bottom w:val="none" w:sz="0" w:space="0" w:color="auto"/>
                                <w:right w:val="none" w:sz="0" w:space="0" w:color="auto"/>
                              </w:divBdr>
                              <w:divsChild>
                                <w:div w:id="1932931847">
                                  <w:marLeft w:val="0"/>
                                  <w:marRight w:val="0"/>
                                  <w:marTop w:val="0"/>
                                  <w:marBottom w:val="0"/>
                                  <w:divBdr>
                                    <w:top w:val="none" w:sz="0" w:space="0" w:color="auto"/>
                                    <w:left w:val="none" w:sz="0" w:space="0" w:color="auto"/>
                                    <w:bottom w:val="none" w:sz="0" w:space="0" w:color="auto"/>
                                    <w:right w:val="none" w:sz="0" w:space="0" w:color="auto"/>
                                  </w:divBdr>
                                </w:div>
                              </w:divsChild>
                            </w:div>
                            <w:div w:id="898856534">
                              <w:marLeft w:val="0"/>
                              <w:marRight w:val="0"/>
                              <w:marTop w:val="0"/>
                              <w:marBottom w:val="0"/>
                              <w:divBdr>
                                <w:top w:val="none" w:sz="0" w:space="0" w:color="auto"/>
                                <w:left w:val="none" w:sz="0" w:space="0" w:color="auto"/>
                                <w:bottom w:val="none" w:sz="0" w:space="0" w:color="auto"/>
                                <w:right w:val="none" w:sz="0" w:space="0" w:color="auto"/>
                              </w:divBdr>
                              <w:divsChild>
                                <w:div w:id="773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048">
                          <w:marLeft w:val="0"/>
                          <w:marRight w:val="0"/>
                          <w:marTop w:val="0"/>
                          <w:marBottom w:val="0"/>
                          <w:divBdr>
                            <w:top w:val="none" w:sz="0" w:space="0" w:color="auto"/>
                            <w:left w:val="none" w:sz="0" w:space="0" w:color="auto"/>
                            <w:bottom w:val="none" w:sz="0" w:space="0" w:color="auto"/>
                            <w:right w:val="none" w:sz="0" w:space="0" w:color="auto"/>
                          </w:divBdr>
                          <w:divsChild>
                            <w:div w:id="1617326531">
                              <w:marLeft w:val="0"/>
                              <w:marRight w:val="0"/>
                              <w:marTop w:val="0"/>
                              <w:marBottom w:val="0"/>
                              <w:divBdr>
                                <w:top w:val="none" w:sz="0" w:space="0" w:color="auto"/>
                                <w:left w:val="none" w:sz="0" w:space="0" w:color="auto"/>
                                <w:bottom w:val="none" w:sz="0" w:space="0" w:color="auto"/>
                                <w:right w:val="none" w:sz="0" w:space="0" w:color="auto"/>
                              </w:divBdr>
                              <w:divsChild>
                                <w:div w:id="1703819033">
                                  <w:marLeft w:val="0"/>
                                  <w:marRight w:val="0"/>
                                  <w:marTop w:val="0"/>
                                  <w:marBottom w:val="0"/>
                                  <w:divBdr>
                                    <w:top w:val="none" w:sz="0" w:space="0" w:color="auto"/>
                                    <w:left w:val="none" w:sz="0" w:space="0" w:color="auto"/>
                                    <w:bottom w:val="none" w:sz="0" w:space="0" w:color="auto"/>
                                    <w:right w:val="none" w:sz="0" w:space="0" w:color="auto"/>
                                  </w:divBdr>
                                </w:div>
                              </w:divsChild>
                            </w:div>
                            <w:div w:id="1841693091">
                              <w:marLeft w:val="0"/>
                              <w:marRight w:val="0"/>
                              <w:marTop w:val="0"/>
                              <w:marBottom w:val="0"/>
                              <w:divBdr>
                                <w:top w:val="none" w:sz="0" w:space="0" w:color="auto"/>
                                <w:left w:val="none" w:sz="0" w:space="0" w:color="auto"/>
                                <w:bottom w:val="none" w:sz="0" w:space="0" w:color="auto"/>
                                <w:right w:val="none" w:sz="0" w:space="0" w:color="auto"/>
                              </w:divBdr>
                              <w:divsChild>
                                <w:div w:id="6768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654418">
              <w:marLeft w:val="0"/>
              <w:marRight w:val="0"/>
              <w:marTop w:val="0"/>
              <w:marBottom w:val="0"/>
              <w:divBdr>
                <w:top w:val="none" w:sz="0" w:space="0" w:color="auto"/>
                <w:left w:val="none" w:sz="0" w:space="0" w:color="auto"/>
                <w:bottom w:val="dashed" w:sz="8" w:space="9" w:color="CCCCCC"/>
                <w:right w:val="none" w:sz="0" w:space="0" w:color="auto"/>
              </w:divBdr>
            </w:div>
          </w:divsChild>
        </w:div>
        <w:div w:id="1770079472">
          <w:marLeft w:val="0"/>
          <w:marRight w:val="0"/>
          <w:marTop w:val="0"/>
          <w:marBottom w:val="240"/>
          <w:divBdr>
            <w:top w:val="single" w:sz="8" w:space="0" w:color="CCCCCC"/>
            <w:left w:val="single" w:sz="8" w:space="0" w:color="CCCCCC"/>
            <w:bottom w:val="single" w:sz="8" w:space="0" w:color="CCCCCC"/>
            <w:right w:val="single" w:sz="8" w:space="0" w:color="CCCCCC"/>
          </w:divBdr>
          <w:divsChild>
            <w:div w:id="135614795">
              <w:marLeft w:val="0"/>
              <w:marRight w:val="0"/>
              <w:marTop w:val="0"/>
              <w:marBottom w:val="0"/>
              <w:divBdr>
                <w:top w:val="none" w:sz="0" w:space="0" w:color="auto"/>
                <w:left w:val="none" w:sz="0" w:space="0" w:color="auto"/>
                <w:bottom w:val="dashed" w:sz="8" w:space="9" w:color="CCCCCC"/>
                <w:right w:val="none" w:sz="0" w:space="0" w:color="auto"/>
              </w:divBdr>
            </w:div>
            <w:div w:id="1095662697">
              <w:marLeft w:val="0"/>
              <w:marRight w:val="0"/>
              <w:marTop w:val="0"/>
              <w:marBottom w:val="0"/>
              <w:divBdr>
                <w:top w:val="none" w:sz="0" w:space="0" w:color="auto"/>
                <w:left w:val="none" w:sz="0" w:space="0" w:color="auto"/>
                <w:bottom w:val="none" w:sz="0" w:space="0" w:color="auto"/>
                <w:right w:val="none" w:sz="0" w:space="0" w:color="auto"/>
              </w:divBdr>
              <w:divsChild>
                <w:div w:id="412313592">
                  <w:marLeft w:val="0"/>
                  <w:marRight w:val="0"/>
                  <w:marTop w:val="0"/>
                  <w:marBottom w:val="240"/>
                  <w:divBdr>
                    <w:top w:val="none" w:sz="0" w:space="0" w:color="auto"/>
                    <w:left w:val="none" w:sz="0" w:space="0" w:color="auto"/>
                    <w:bottom w:val="none" w:sz="0" w:space="0" w:color="auto"/>
                    <w:right w:val="none" w:sz="0" w:space="0" w:color="auto"/>
                  </w:divBdr>
                  <w:divsChild>
                    <w:div w:id="881599978">
                      <w:marLeft w:val="0"/>
                      <w:marRight w:val="0"/>
                      <w:marTop w:val="0"/>
                      <w:marBottom w:val="0"/>
                      <w:divBdr>
                        <w:top w:val="none" w:sz="0" w:space="0" w:color="auto"/>
                        <w:left w:val="none" w:sz="0" w:space="0" w:color="auto"/>
                        <w:bottom w:val="none" w:sz="0" w:space="0" w:color="auto"/>
                        <w:right w:val="none" w:sz="0" w:space="0" w:color="auto"/>
                      </w:divBdr>
                      <w:divsChild>
                        <w:div w:id="32393212">
                          <w:marLeft w:val="0"/>
                          <w:marRight w:val="0"/>
                          <w:marTop w:val="0"/>
                          <w:marBottom w:val="240"/>
                          <w:divBdr>
                            <w:top w:val="none" w:sz="0" w:space="0" w:color="auto"/>
                            <w:left w:val="none" w:sz="0" w:space="0" w:color="auto"/>
                            <w:bottom w:val="none" w:sz="0" w:space="0" w:color="auto"/>
                            <w:right w:val="none" w:sz="0" w:space="0" w:color="auto"/>
                          </w:divBdr>
                          <w:divsChild>
                            <w:div w:id="498935095">
                              <w:marLeft w:val="0"/>
                              <w:marRight w:val="0"/>
                              <w:marTop w:val="0"/>
                              <w:marBottom w:val="0"/>
                              <w:divBdr>
                                <w:top w:val="none" w:sz="0" w:space="0" w:color="auto"/>
                                <w:left w:val="none" w:sz="0" w:space="0" w:color="auto"/>
                                <w:bottom w:val="none" w:sz="0" w:space="0" w:color="auto"/>
                                <w:right w:val="none" w:sz="0" w:space="0" w:color="auto"/>
                              </w:divBdr>
                            </w:div>
                            <w:div w:id="1202549825">
                              <w:marLeft w:val="0"/>
                              <w:marRight w:val="0"/>
                              <w:marTop w:val="0"/>
                              <w:marBottom w:val="0"/>
                              <w:divBdr>
                                <w:top w:val="none" w:sz="0" w:space="0" w:color="auto"/>
                                <w:left w:val="none" w:sz="0" w:space="0" w:color="auto"/>
                                <w:bottom w:val="none" w:sz="0" w:space="0" w:color="auto"/>
                                <w:right w:val="none" w:sz="0" w:space="0" w:color="auto"/>
                              </w:divBdr>
                            </w:div>
                            <w:div w:id="1325664552">
                              <w:marLeft w:val="0"/>
                              <w:marRight w:val="0"/>
                              <w:marTop w:val="0"/>
                              <w:marBottom w:val="0"/>
                              <w:divBdr>
                                <w:top w:val="none" w:sz="0" w:space="0" w:color="auto"/>
                                <w:left w:val="none" w:sz="0" w:space="0" w:color="auto"/>
                                <w:bottom w:val="none" w:sz="0" w:space="0" w:color="auto"/>
                                <w:right w:val="none" w:sz="0" w:space="0" w:color="auto"/>
                              </w:divBdr>
                            </w:div>
                            <w:div w:id="14725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53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racebrethren.info/articles/baptism.htm" TargetMode="External"/><Relationship Id="rId13" Type="http://schemas.openxmlformats.org/officeDocument/2006/relationships/hyperlink" Target="http://www.gracebrethren.info/articles/baptism.htm" TargetMode="External"/><Relationship Id="rId18" Type="http://schemas.openxmlformats.org/officeDocument/2006/relationships/hyperlink" Target="http://www.gracebrethren.info/articles/baptism.htm" TargetMode="External"/><Relationship Id="rId26" Type="http://schemas.openxmlformats.org/officeDocument/2006/relationships/hyperlink" Target="http://www.gracebrethren.info/articles/baptism.htm"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gracebrethren.info/articles/baptism.htm" TargetMode="External"/><Relationship Id="rId34" Type="http://schemas.openxmlformats.org/officeDocument/2006/relationships/hyperlink" Target="http://www.gracebrethren.info/articles/baptism.htm" TargetMode="External"/><Relationship Id="rId7" Type="http://schemas.openxmlformats.org/officeDocument/2006/relationships/hyperlink" Target="http://www.gracebrethren.info/articles/baptism.htm" TargetMode="External"/><Relationship Id="rId12" Type="http://schemas.openxmlformats.org/officeDocument/2006/relationships/hyperlink" Target="http://www.gracebrethren.info/articles/baptism.htm" TargetMode="External"/><Relationship Id="rId17" Type="http://schemas.openxmlformats.org/officeDocument/2006/relationships/hyperlink" Target="http://www.gracebrethren.info/articles/baptism.htm" TargetMode="External"/><Relationship Id="rId25" Type="http://schemas.openxmlformats.org/officeDocument/2006/relationships/hyperlink" Target="http://www.gracebrethren.info/articles/baptism.htm" TargetMode="External"/><Relationship Id="rId33" Type="http://schemas.openxmlformats.org/officeDocument/2006/relationships/hyperlink" Target="http://www.gracebrethren.info/articles/baptism.ht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racebrethren.info/articles/baptism.htm" TargetMode="External"/><Relationship Id="rId20" Type="http://schemas.openxmlformats.org/officeDocument/2006/relationships/hyperlink" Target="http://www.gracebrethren.info/articles/baptism.htm" TargetMode="External"/><Relationship Id="rId29" Type="http://schemas.openxmlformats.org/officeDocument/2006/relationships/hyperlink" Target="http://www.gracebrethren.info/articles/baptism.ht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gracebrethren.info/articles/baptism.htm" TargetMode="External"/><Relationship Id="rId24" Type="http://schemas.openxmlformats.org/officeDocument/2006/relationships/hyperlink" Target="http://www.gracebrethren.info/articles/baptism.htm" TargetMode="External"/><Relationship Id="rId32" Type="http://schemas.openxmlformats.org/officeDocument/2006/relationships/hyperlink" Target="http://www.gracebrethren.info/articles/baptism.htm" TargetMode="External"/><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gracebrethren.info/articles/baptism.htm" TargetMode="External"/><Relationship Id="rId23" Type="http://schemas.openxmlformats.org/officeDocument/2006/relationships/hyperlink" Target="http://www.gracebrethren.info/articles/baptism.htm" TargetMode="External"/><Relationship Id="rId28" Type="http://schemas.openxmlformats.org/officeDocument/2006/relationships/hyperlink" Target="http://www.gracebrethren.info/articles/baptism.htm" TargetMode="External"/><Relationship Id="rId36" Type="http://schemas.openxmlformats.org/officeDocument/2006/relationships/hyperlink" Target="http://www.grace.edu/" TargetMode="External"/><Relationship Id="rId10" Type="http://schemas.openxmlformats.org/officeDocument/2006/relationships/hyperlink" Target="http://www.gracebrethren.info/articles/baptism.htm" TargetMode="External"/><Relationship Id="rId19" Type="http://schemas.openxmlformats.org/officeDocument/2006/relationships/hyperlink" Target="http://www.gracebrethren.info/articles/baptism.htm" TargetMode="External"/><Relationship Id="rId31" Type="http://schemas.openxmlformats.org/officeDocument/2006/relationships/hyperlink" Target="http://www.gracebrethren.info/articles/baptism.htm" TargetMode="External"/><Relationship Id="rId4" Type="http://schemas.openxmlformats.org/officeDocument/2006/relationships/webSettings" Target="webSettings.xml"/><Relationship Id="rId9" Type="http://schemas.openxmlformats.org/officeDocument/2006/relationships/hyperlink" Target="http://www.gracebrethren.info/articles/baptism.htm" TargetMode="External"/><Relationship Id="rId14" Type="http://schemas.openxmlformats.org/officeDocument/2006/relationships/hyperlink" Target="http://www.gracebrethren.info/articles/baptism.htm" TargetMode="External"/><Relationship Id="rId22" Type="http://schemas.openxmlformats.org/officeDocument/2006/relationships/hyperlink" Target="http://www.gracebrethren.info/articles/baptism.htm" TargetMode="External"/><Relationship Id="rId27" Type="http://schemas.openxmlformats.org/officeDocument/2006/relationships/hyperlink" Target="http://www.gracebrethren.info/articles/baptism.htm" TargetMode="External"/><Relationship Id="rId30" Type="http://schemas.openxmlformats.org/officeDocument/2006/relationships/hyperlink" Target="http://www.gracebrethren.info/articles/baptism.htm" TargetMode="External"/><Relationship Id="rId35" Type="http://schemas.openxmlformats.org/officeDocument/2006/relationships/hyperlink" Target="http://www.gracebrethren.info/articles/baptism.ht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dul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C711D5-552E-4E8E-80EC-25A6F8E21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3144</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Baptism by Triune Immersion</dc:title>
  <dc:creator>Pastor Joel Office</dc:creator>
  <cp:lastModifiedBy>Pastor Joel Office</cp:lastModifiedBy>
  <cp:revision>2</cp:revision>
  <cp:lastPrinted>2015-04-30T21:03:00Z</cp:lastPrinted>
  <dcterms:created xsi:type="dcterms:W3CDTF">2015-05-01T17:40:00Z</dcterms:created>
  <dcterms:modified xsi:type="dcterms:W3CDTF">2015-05-01T17:40:00Z</dcterms:modified>
</cp:coreProperties>
</file>