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A79A2" w14:textId="77777777" w:rsidR="00F976A1" w:rsidRPr="003423AA" w:rsidRDefault="00F976A1" w:rsidP="00F976A1">
      <w:pPr>
        <w:tabs>
          <w:tab w:val="left" w:pos="3864"/>
        </w:tabs>
        <w:spacing w:line="480" w:lineRule="auto"/>
        <w:jc w:val="center"/>
        <w:rPr>
          <w:lang w:val="es-CR"/>
        </w:rPr>
      </w:pPr>
      <w:r w:rsidRPr="003423AA">
        <w:rPr>
          <w:noProof/>
          <w:lang w:val="es-CR"/>
        </w:rPr>
        <w:drawing>
          <wp:inline distT="114300" distB="114300" distL="114300" distR="114300" wp14:anchorId="3F590258" wp14:editId="54BBB652">
            <wp:extent cx="2416013" cy="1183353"/>
            <wp:effectExtent l="0" t="0" r="0" b="0"/>
            <wp:docPr id="1" name="image1.png" descr="Imagen que contiene botella, firmar, naranja, plat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n que contiene botella, firmar, naranja, plato&#10;&#10;Descripción generada automá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013" cy="11833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790D9A" w14:textId="77777777" w:rsidR="00F976A1" w:rsidRPr="003423AA" w:rsidRDefault="00F976A1" w:rsidP="00F976A1">
      <w:pPr>
        <w:spacing w:line="480" w:lineRule="auto"/>
        <w:rPr>
          <w:lang w:val="es-CR"/>
        </w:rPr>
      </w:pPr>
    </w:p>
    <w:p w14:paraId="100C2BC1" w14:textId="77777777" w:rsidR="00AB1A60" w:rsidRDefault="00AB1A60" w:rsidP="00F976A1">
      <w:pPr>
        <w:spacing w:line="480" w:lineRule="auto"/>
        <w:jc w:val="center"/>
        <w:rPr>
          <w:lang w:val="es-CR"/>
        </w:rPr>
      </w:pPr>
      <w:r w:rsidRPr="00AB1A60">
        <w:rPr>
          <w:lang w:val="es-CR"/>
        </w:rPr>
        <w:t>Diseño de Software y Documentación de Arquitectura</w:t>
      </w:r>
    </w:p>
    <w:p w14:paraId="104495A8" w14:textId="7D301BF1" w:rsidR="00F976A1" w:rsidRPr="003423AA" w:rsidRDefault="00AB1A60" w:rsidP="00F976A1">
      <w:pPr>
        <w:spacing w:line="480" w:lineRule="auto"/>
        <w:jc w:val="center"/>
        <w:rPr>
          <w:lang w:val="es-CR"/>
        </w:rPr>
      </w:pPr>
      <w:proofErr w:type="spellStart"/>
      <w:r>
        <w:rPr>
          <w:lang w:val="es-CR"/>
        </w:rPr>
        <w:t>Movix</w:t>
      </w:r>
      <w:proofErr w:type="spellEnd"/>
    </w:p>
    <w:p w14:paraId="2DB13F39" w14:textId="522C6033" w:rsidR="00F976A1" w:rsidRPr="003423AA" w:rsidRDefault="00AE55DE" w:rsidP="00F976A1">
      <w:pPr>
        <w:spacing w:line="480" w:lineRule="auto"/>
        <w:jc w:val="center"/>
        <w:rPr>
          <w:lang w:val="es-CR"/>
        </w:rPr>
      </w:pPr>
      <w:r w:rsidRPr="00AE55DE">
        <w:rPr>
          <w:lang w:val="es-CR"/>
        </w:rPr>
        <w:t>Plataforma Digital de Gestión de Transporte Asistido</w:t>
      </w:r>
      <w:r w:rsidR="00F976A1" w:rsidRPr="003423AA">
        <w:rPr>
          <w:lang w:val="es-CR"/>
        </w:rPr>
        <w:t xml:space="preserve"> </w:t>
      </w:r>
    </w:p>
    <w:p w14:paraId="630F384B" w14:textId="77777777" w:rsidR="00AE55DE" w:rsidRDefault="00AE55DE" w:rsidP="00F976A1">
      <w:pPr>
        <w:spacing w:line="480" w:lineRule="auto"/>
        <w:jc w:val="center"/>
        <w:rPr>
          <w:lang w:val="es-CR"/>
        </w:rPr>
      </w:pPr>
    </w:p>
    <w:p w14:paraId="03D335DE" w14:textId="0B73584D" w:rsidR="00F976A1" w:rsidRPr="003423AA" w:rsidRDefault="00F976A1" w:rsidP="00F976A1">
      <w:pPr>
        <w:spacing w:line="480" w:lineRule="auto"/>
        <w:jc w:val="center"/>
        <w:rPr>
          <w:lang w:val="es-CR"/>
        </w:rPr>
      </w:pPr>
      <w:proofErr w:type="spellStart"/>
      <w:r w:rsidRPr="003423AA">
        <w:rPr>
          <w:lang w:val="es-CR"/>
        </w:rPr>
        <w:t>Design</w:t>
      </w:r>
      <w:proofErr w:type="spellEnd"/>
      <w:r w:rsidRPr="003423AA">
        <w:rPr>
          <w:lang w:val="es-CR"/>
        </w:rPr>
        <w:t xml:space="preserve"> Nexus</w:t>
      </w:r>
    </w:p>
    <w:p w14:paraId="58C6360D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>Marco Vinicio Rodriguez Vargas</w:t>
      </w:r>
    </w:p>
    <w:p w14:paraId="47147799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>Tomás Azofeifa Quesada</w:t>
      </w:r>
    </w:p>
    <w:p w14:paraId="773D117B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>Josue David Montero Madrigal</w:t>
      </w:r>
    </w:p>
    <w:p w14:paraId="7CD480E9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 xml:space="preserve"> </w:t>
      </w:r>
    </w:p>
    <w:p w14:paraId="7F6253C4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</w:p>
    <w:p w14:paraId="7A348068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</w:p>
    <w:p w14:paraId="4B2F1FE0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>Universidad CENFOTEC</w:t>
      </w:r>
    </w:p>
    <w:p w14:paraId="69E6A538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>Diseño de Sistemas de Software</w:t>
      </w:r>
    </w:p>
    <w:p w14:paraId="505D552C" w14:textId="77777777" w:rsidR="00F976A1" w:rsidRPr="003423AA" w:rsidRDefault="00F976A1" w:rsidP="00F976A1">
      <w:pPr>
        <w:spacing w:line="480" w:lineRule="auto"/>
        <w:jc w:val="center"/>
        <w:rPr>
          <w:lang w:val="es-CR"/>
        </w:rPr>
      </w:pPr>
      <w:r w:rsidRPr="003423AA">
        <w:rPr>
          <w:lang w:val="es-CR"/>
        </w:rPr>
        <w:t>Prof. Kevin Andres Hernandez Rostran</w:t>
      </w:r>
    </w:p>
    <w:p w14:paraId="0B964E93" w14:textId="74D34555" w:rsidR="007C779C" w:rsidRPr="003423AA" w:rsidRDefault="00F976A1" w:rsidP="00F976A1">
      <w:pPr>
        <w:jc w:val="center"/>
        <w:rPr>
          <w:lang w:val="es-CR"/>
        </w:rPr>
      </w:pPr>
      <w:r w:rsidRPr="003423AA">
        <w:rPr>
          <w:lang w:val="es-CR"/>
        </w:rPr>
        <w:t xml:space="preserve">Fecha: </w:t>
      </w:r>
      <w:r w:rsidRPr="003423AA">
        <w:rPr>
          <w:lang w:val="es-CR"/>
        </w:rPr>
        <w:t>29</w:t>
      </w:r>
      <w:r w:rsidRPr="003423AA">
        <w:rPr>
          <w:lang w:val="es-CR"/>
        </w:rPr>
        <w:t xml:space="preserve"> de junio, 2026</w:t>
      </w:r>
      <w:r w:rsidR="00000000" w:rsidRPr="003423AA">
        <w:rPr>
          <w:lang w:val="es-CR"/>
        </w:rPr>
        <w:br w:type="page"/>
      </w:r>
    </w:p>
    <w:p w14:paraId="205111DB" w14:textId="77777777" w:rsidR="007C779C" w:rsidRPr="003423AA" w:rsidRDefault="00000000">
      <w:pPr>
        <w:pStyle w:val="Heading1"/>
        <w:rPr>
          <w:lang w:val="es-CR"/>
        </w:rPr>
      </w:pPr>
      <w:bookmarkStart w:id="0" w:name="_Toc233661029"/>
      <w:r w:rsidRPr="003423AA">
        <w:rPr>
          <w:lang w:val="es-CR"/>
        </w:rPr>
        <w:lastRenderedPageBreak/>
        <w:t>Bitácora de Cambios</w:t>
      </w:r>
      <w:bookmarkEnd w:id="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7C779C" w:rsidRPr="003423AA" w14:paraId="0267403B" w14:textId="77777777">
        <w:trPr>
          <w:tblHeader/>
          <w:jc w:val="center"/>
        </w:trPr>
        <w:tc>
          <w:tcPr>
            <w:tcW w:w="193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6B7B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Versión</w:t>
            </w:r>
          </w:p>
        </w:tc>
        <w:tc>
          <w:tcPr>
            <w:tcW w:w="193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34B1D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Fecha</w:t>
            </w:r>
          </w:p>
        </w:tc>
        <w:tc>
          <w:tcPr>
            <w:tcW w:w="193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56AA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Autor</w:t>
            </w:r>
          </w:p>
        </w:tc>
        <w:tc>
          <w:tcPr>
            <w:tcW w:w="193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88D30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Cambio realizado</w:t>
            </w:r>
          </w:p>
        </w:tc>
        <w:tc>
          <w:tcPr>
            <w:tcW w:w="193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D3718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Secciones afectadas</w:t>
            </w:r>
          </w:p>
        </w:tc>
      </w:tr>
      <w:tr w:rsidR="007C779C" w:rsidRPr="003423AA" w14:paraId="666DC84D" w14:textId="77777777">
        <w:trPr>
          <w:jc w:val="center"/>
        </w:trPr>
        <w:tc>
          <w:tcPr>
            <w:tcW w:w="193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7C6DD" w14:textId="650C9C61" w:rsidR="007C779C" w:rsidRPr="003423AA" w:rsidRDefault="003423AA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0</w:t>
            </w:r>
            <w:r w:rsidR="00000000" w:rsidRPr="003423AA">
              <w:rPr>
                <w:lang w:val="es-CR"/>
              </w:rPr>
              <w:t>.1</w:t>
            </w:r>
          </w:p>
        </w:tc>
        <w:tc>
          <w:tcPr>
            <w:tcW w:w="193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4E54E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29/06/2026</w:t>
            </w:r>
          </w:p>
        </w:tc>
        <w:tc>
          <w:tcPr>
            <w:tcW w:w="193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4DA3B8" w14:textId="37E72ADD" w:rsidR="007C779C" w:rsidRPr="003423AA" w:rsidRDefault="00F976A1">
            <w:pPr>
              <w:spacing w:after="0"/>
            </w:pPr>
            <w:r w:rsidRPr="003423AA">
              <w:t>Design Nexus</w:t>
            </w:r>
          </w:p>
        </w:tc>
        <w:tc>
          <w:tcPr>
            <w:tcW w:w="193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EC77F" w14:textId="44A19BB6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Creación del documento base alineado </w:t>
            </w:r>
            <w:r w:rsidR="00F976A1" w:rsidRPr="003423AA">
              <w:rPr>
                <w:lang w:val="es-CR"/>
              </w:rPr>
              <w:t>con</w:t>
            </w:r>
            <w:r w:rsidRPr="003423AA">
              <w:rPr>
                <w:lang w:val="es-CR"/>
              </w:rPr>
              <w:t xml:space="preserve"> </w:t>
            </w:r>
            <w:r w:rsidR="00F976A1" w:rsidRPr="003423AA">
              <w:rPr>
                <w:lang w:val="es-CR"/>
              </w:rPr>
              <w:t xml:space="preserve">el </w:t>
            </w:r>
            <w:r w:rsidRPr="003423AA">
              <w:rPr>
                <w:lang w:val="es-CR"/>
              </w:rPr>
              <w:t xml:space="preserve">arc42. Se </w:t>
            </w:r>
            <w:r w:rsidR="00F976A1" w:rsidRPr="003423AA">
              <w:rPr>
                <w:lang w:val="es-CR"/>
              </w:rPr>
              <w:t>completan la definición y la</w:t>
            </w:r>
            <w:r w:rsidRPr="003423AA">
              <w:rPr>
                <w:lang w:val="es-CR"/>
              </w:rPr>
              <w:t xml:space="preserve"> justificación del estilo arquitectónico macro seleccionado: </w:t>
            </w:r>
            <w:r w:rsidR="00F976A1" w:rsidRPr="003423AA">
              <w:rPr>
                <w:lang w:val="es-CR"/>
              </w:rPr>
              <w:t>microservicios</w:t>
            </w:r>
            <w:r w:rsidRPr="003423AA">
              <w:rPr>
                <w:lang w:val="es-CR"/>
              </w:rPr>
              <w:t>.</w:t>
            </w:r>
          </w:p>
        </w:tc>
        <w:tc>
          <w:tcPr>
            <w:tcW w:w="193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884FE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Portada, Índice, 1-12, 4 y 9</w:t>
            </w:r>
          </w:p>
        </w:tc>
      </w:tr>
    </w:tbl>
    <w:p w14:paraId="1CAA1029" w14:textId="77777777" w:rsidR="007C779C" w:rsidRPr="003423AA" w:rsidRDefault="00000000">
      <w:pPr>
        <w:rPr>
          <w:lang w:val="es-CR"/>
        </w:rPr>
      </w:pPr>
      <w:r w:rsidRPr="003423AA">
        <w:rPr>
          <w:lang w:val="es-CR"/>
        </w:rPr>
        <w:br w:type="page"/>
      </w:r>
    </w:p>
    <w:p w14:paraId="29EC140F" w14:textId="31E643B2" w:rsidR="00F5337B" w:rsidRPr="00F5337B" w:rsidRDefault="00F5337B" w:rsidP="00F5337B">
      <w:pPr>
        <w:spacing w:after="200" w:line="276" w:lineRule="auto"/>
        <w:rPr>
          <w:lang w:val="es-CR"/>
        </w:rPr>
      </w:pPr>
      <w:proofErr w:type="spellStart"/>
      <w:r>
        <w:rPr>
          <w:color w:val="0F4761"/>
          <w:sz w:val="36"/>
          <w:szCs w:val="36"/>
        </w:rPr>
        <w:lastRenderedPageBreak/>
        <w:t>Ín</w:t>
      </w:r>
      <w:r>
        <w:rPr>
          <w:color w:val="0F4761"/>
          <w:sz w:val="36"/>
          <w:szCs w:val="36"/>
        </w:rPr>
        <w:t>dice</w:t>
      </w:r>
      <w:proofErr w:type="spellEnd"/>
    </w:p>
    <w:p w14:paraId="60CA428A" w14:textId="77777777" w:rsidR="00F5337B" w:rsidRDefault="00F5337B" w:rsidP="00F5337B"/>
    <w:sdt>
      <w:sdtPr>
        <w:id w:val="-371907456"/>
        <w:docPartObj>
          <w:docPartGallery w:val="Table of Contents"/>
          <w:docPartUnique/>
        </w:docPartObj>
      </w:sdtPr>
      <w:sdtContent>
        <w:p w14:paraId="1050893E" w14:textId="261AD065" w:rsidR="00EB6A3B" w:rsidRDefault="00F5337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3661029" w:history="1">
            <w:r w:rsidR="00EB6A3B" w:rsidRPr="00C5149C">
              <w:rPr>
                <w:rStyle w:val="Hyperlink"/>
                <w:noProof/>
                <w:lang w:val="es-CR"/>
              </w:rPr>
              <w:t>Bitácora de Cambios</w:t>
            </w:r>
            <w:r w:rsidR="00EB6A3B">
              <w:rPr>
                <w:noProof/>
                <w:webHidden/>
              </w:rPr>
              <w:tab/>
            </w:r>
            <w:r w:rsidR="00EB6A3B">
              <w:rPr>
                <w:noProof/>
                <w:webHidden/>
              </w:rPr>
              <w:fldChar w:fldCharType="begin"/>
            </w:r>
            <w:r w:rsidR="00EB6A3B">
              <w:rPr>
                <w:noProof/>
                <w:webHidden/>
              </w:rPr>
              <w:instrText xml:space="preserve"> PAGEREF _Toc233661029 \h </w:instrText>
            </w:r>
            <w:r w:rsidR="00EB6A3B">
              <w:rPr>
                <w:noProof/>
                <w:webHidden/>
              </w:rPr>
            </w:r>
            <w:r w:rsidR="00EB6A3B">
              <w:rPr>
                <w:noProof/>
                <w:webHidden/>
              </w:rPr>
              <w:fldChar w:fldCharType="separate"/>
            </w:r>
            <w:r w:rsidR="00EB6A3B">
              <w:rPr>
                <w:noProof/>
                <w:webHidden/>
              </w:rPr>
              <w:t>2</w:t>
            </w:r>
            <w:r w:rsidR="00EB6A3B">
              <w:rPr>
                <w:noProof/>
                <w:webHidden/>
              </w:rPr>
              <w:fldChar w:fldCharType="end"/>
            </w:r>
          </w:hyperlink>
        </w:p>
        <w:p w14:paraId="7CADC625" w14:textId="7CFE8C60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0" w:history="1">
            <w:r w:rsidRPr="00C5149C">
              <w:rPr>
                <w:rStyle w:val="Hyperlink"/>
                <w:noProof/>
                <w:lang w:val="es-CR"/>
              </w:rPr>
              <w:t>1. Introducción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7633E" w14:textId="0962BA39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1" w:history="1">
            <w:r w:rsidRPr="00C5149C">
              <w:rPr>
                <w:rStyle w:val="Hyperlink"/>
                <w:noProof/>
                <w:lang w:val="es-CR"/>
              </w:rPr>
              <w:t>1.1 Resumen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70749" w14:textId="22B57727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2" w:history="1">
            <w:r w:rsidRPr="00C5149C">
              <w:rPr>
                <w:rStyle w:val="Hyperlink"/>
                <w:noProof/>
                <w:lang w:val="es-CR"/>
              </w:rPr>
              <w:t>1.2 Objetivos de calidad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331E" w14:textId="34215662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3" w:history="1">
            <w:r w:rsidRPr="00C5149C">
              <w:rPr>
                <w:rStyle w:val="Hyperlink"/>
                <w:noProof/>
                <w:lang w:val="es-CR"/>
              </w:rPr>
              <w:t>1.3 Stakeholders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8D732" w14:textId="3B1CD9E5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4" w:history="1">
            <w:r w:rsidRPr="00C5149C">
              <w:rPr>
                <w:rStyle w:val="Hyperlink"/>
                <w:noProof/>
                <w:lang w:val="es-CR"/>
              </w:rPr>
              <w:t>2.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47613" w14:textId="14A2704B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5" w:history="1">
            <w:r w:rsidRPr="00C5149C">
              <w:rPr>
                <w:rStyle w:val="Hyperlink"/>
                <w:noProof/>
                <w:lang w:val="es-CR"/>
              </w:rPr>
              <w:t>3. Contexto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299BD" w14:textId="32699739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6" w:history="1">
            <w:r w:rsidRPr="00C5149C">
              <w:rPr>
                <w:rStyle w:val="Hyperlink"/>
                <w:noProof/>
                <w:lang w:val="es-CR"/>
              </w:rPr>
              <w:t>3.1 Contexto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08B2E" w14:textId="4F2D8609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7" w:history="1">
            <w:r w:rsidRPr="00C5149C">
              <w:rPr>
                <w:rStyle w:val="Hyperlink"/>
                <w:noProof/>
                <w:lang w:val="es-CR"/>
              </w:rPr>
              <w:t>3.2 Contexto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81AEF" w14:textId="49A0560E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8" w:history="1">
            <w:r w:rsidRPr="00C5149C">
              <w:rPr>
                <w:rStyle w:val="Hyperlink"/>
                <w:noProof/>
                <w:lang w:val="es-CR"/>
              </w:rPr>
              <w:t>4. Estrategia de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17A5" w14:textId="7DA71FE4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39" w:history="1">
            <w:r w:rsidRPr="00C5149C">
              <w:rPr>
                <w:rStyle w:val="Hyperlink"/>
                <w:noProof/>
                <w:lang w:val="es-CR"/>
              </w:rPr>
              <w:t>4.1 Estilo arquitectónico macro seleccionado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E019" w14:textId="24E10F59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0" w:history="1">
            <w:r w:rsidRPr="00C5149C">
              <w:rPr>
                <w:rStyle w:val="Hyperlink"/>
                <w:noProof/>
                <w:lang w:val="es-CR"/>
              </w:rPr>
              <w:t>4.2 Definición del estilo arquitectónico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AD9AD" w14:textId="20CCEB35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1" w:history="1">
            <w:r w:rsidRPr="00C5149C">
              <w:rPr>
                <w:rStyle w:val="Hyperlink"/>
                <w:noProof/>
                <w:lang w:val="es-CR"/>
              </w:rPr>
              <w:t>4.3 Justificación de la selección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9D56" w14:textId="6349B8BF" w:rsidR="00EB6A3B" w:rsidRDefault="00EB6A3B">
          <w:pPr>
            <w:pStyle w:val="TOC3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2" w:history="1">
            <w:r w:rsidRPr="00C5149C">
              <w:rPr>
                <w:rStyle w:val="Hyperlink"/>
                <w:noProof/>
                <w:lang w:val="es-CR"/>
              </w:rPr>
              <w:t>4.3.1 Alineación con los módulos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9BDC4" w14:textId="4FA43864" w:rsidR="00EB6A3B" w:rsidRDefault="00EB6A3B">
          <w:pPr>
            <w:pStyle w:val="TOC3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3" w:history="1">
            <w:r w:rsidRPr="00C5149C">
              <w:rPr>
                <w:rStyle w:val="Hyperlink"/>
                <w:noProof/>
                <w:lang w:val="es-CR"/>
              </w:rPr>
              <w:t>4.3.2 Alineación con el modelo SaaS multioperador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1D3A8" w14:textId="234D3885" w:rsidR="00EB6A3B" w:rsidRDefault="00EB6A3B">
          <w:pPr>
            <w:pStyle w:val="TOC3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4" w:history="1">
            <w:r w:rsidRPr="00C5149C">
              <w:rPr>
                <w:rStyle w:val="Hyperlink"/>
                <w:noProof/>
                <w:lang w:val="es-CR"/>
              </w:rPr>
              <w:t>4.3.3 Escalabilidad según demanda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1AA7F" w14:textId="51DE9BA8" w:rsidR="00EB6A3B" w:rsidRDefault="00EB6A3B">
          <w:pPr>
            <w:pStyle w:val="TOC3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5" w:history="1">
            <w:r w:rsidRPr="00C5149C">
              <w:rPr>
                <w:rStyle w:val="Hyperlink"/>
                <w:noProof/>
                <w:lang w:val="es-CR"/>
              </w:rPr>
              <w:t>4.3.4 Disponibilidad y continuidad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6BB80" w14:textId="6291D840" w:rsidR="00EB6A3B" w:rsidRDefault="00EB6A3B">
          <w:pPr>
            <w:pStyle w:val="TOC3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6" w:history="1">
            <w:r w:rsidRPr="00C5149C">
              <w:rPr>
                <w:rStyle w:val="Hyperlink"/>
                <w:noProof/>
                <w:lang w:val="es-CR"/>
              </w:rPr>
              <w:t>4.3.5 Seguridad, trazabilidad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416E2" w14:textId="02B5497A" w:rsidR="00EB6A3B" w:rsidRDefault="00EB6A3B">
          <w:pPr>
            <w:pStyle w:val="TOC3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7" w:history="1">
            <w:r w:rsidRPr="00C5149C">
              <w:rPr>
                <w:rStyle w:val="Hyperlink"/>
                <w:noProof/>
                <w:lang w:val="es-CR"/>
              </w:rPr>
              <w:t>4.3.6 Evolución futura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EBFD4" w14:textId="7BA23286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8" w:history="1">
            <w:r w:rsidRPr="00C5149C">
              <w:rPr>
                <w:rStyle w:val="Hyperlink"/>
                <w:noProof/>
                <w:lang w:val="es-CR"/>
              </w:rPr>
              <w:t>5. Vista de Bloques de Construcción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21F27" w14:textId="7D7CC0B5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49" w:history="1">
            <w:r w:rsidRPr="00C5149C">
              <w:rPr>
                <w:rStyle w:val="Hyperlink"/>
                <w:noProof/>
                <w:lang w:val="es-CR"/>
              </w:rPr>
              <w:t>6. Vista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1EDD1" w14:textId="4F2E1F06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0" w:history="1">
            <w:r w:rsidRPr="00C5149C">
              <w:rPr>
                <w:rStyle w:val="Hyperlink"/>
                <w:noProof/>
                <w:lang w:val="es-CR"/>
              </w:rPr>
              <w:t>7. Vista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D2BD0" w14:textId="5104DB3D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1" w:history="1">
            <w:r w:rsidRPr="00C5149C">
              <w:rPr>
                <w:rStyle w:val="Hyperlink"/>
                <w:noProof/>
                <w:lang w:val="es-CR"/>
              </w:rPr>
              <w:t>8. Conceptos Transversales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6AFF1" w14:textId="507BC54C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2" w:history="1">
            <w:r w:rsidRPr="00C5149C">
              <w:rPr>
                <w:rStyle w:val="Hyperlink"/>
                <w:noProof/>
                <w:lang w:val="es-CR"/>
              </w:rPr>
              <w:t>9. Decisiones Arquitectónicas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8140" w14:textId="18458734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3" w:history="1">
            <w:r w:rsidRPr="00C5149C">
              <w:rPr>
                <w:rStyle w:val="Hyperlink"/>
                <w:noProof/>
                <w:lang w:val="es-CR"/>
              </w:rPr>
              <w:t>9.1 AD-001: Selección de microservicios como estilo arquitectónico macro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33FC8" w14:textId="191B05F8" w:rsidR="00EB6A3B" w:rsidRDefault="00EB6A3B">
          <w:pPr>
            <w:pStyle w:val="TOC2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4" w:history="1">
            <w:r w:rsidRPr="00C5149C">
              <w:rPr>
                <w:rStyle w:val="Hyperlink"/>
                <w:noProof/>
                <w:lang w:val="es-CR"/>
              </w:rPr>
              <w:t>9.2 AD-002: Adopción de modelo SaaS multioperador con aislamiento de datos por operador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292BB" w14:textId="48A7F52F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5" w:history="1">
            <w:r w:rsidRPr="00C5149C">
              <w:rPr>
                <w:rStyle w:val="Hyperlink"/>
                <w:noProof/>
                <w:lang w:val="es-CR"/>
              </w:rPr>
              <w:t>10. Requerimientos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3D6D1" w14:textId="3AAC0312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6" w:history="1">
            <w:r w:rsidRPr="00C5149C">
              <w:rPr>
                <w:rStyle w:val="Hyperlink"/>
                <w:noProof/>
                <w:lang w:val="es-CR"/>
              </w:rPr>
              <w:t>11. Riesgos y Deuda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4E353" w14:textId="098120EA" w:rsidR="00EB6A3B" w:rsidRDefault="00EB6A3B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661057" w:history="1">
            <w:r w:rsidRPr="00C5149C">
              <w:rPr>
                <w:rStyle w:val="Hyperlink"/>
                <w:noProof/>
                <w:lang w:val="es-CR"/>
              </w:rPr>
              <w:t>12. Glossary /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_Toc233661057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188A2" w14:textId="5E11A0FF" w:rsidR="00F5337B" w:rsidRDefault="00F5337B" w:rsidP="00F5337B">
          <w:r>
            <w:fldChar w:fldCharType="end"/>
          </w:r>
        </w:p>
      </w:sdtContent>
    </w:sdt>
    <w:p w14:paraId="42343A57" w14:textId="01705A36" w:rsidR="007C779C" w:rsidRPr="003423AA" w:rsidRDefault="00000000" w:rsidP="00F5337B">
      <w:pPr>
        <w:rPr>
          <w:lang w:val="es-CR"/>
        </w:rPr>
      </w:pPr>
      <w:r w:rsidRPr="003423AA">
        <w:rPr>
          <w:lang w:val="es-CR"/>
        </w:rPr>
        <w:br w:type="page"/>
      </w:r>
    </w:p>
    <w:p w14:paraId="68AF022E" w14:textId="21450935" w:rsidR="007C779C" w:rsidRPr="003423AA" w:rsidRDefault="00000000">
      <w:pPr>
        <w:pStyle w:val="Heading1"/>
        <w:rPr>
          <w:lang w:val="es-CR"/>
        </w:rPr>
      </w:pPr>
      <w:bookmarkStart w:id="1" w:name="_Toc233661030"/>
      <w:r w:rsidRPr="003423AA">
        <w:rPr>
          <w:lang w:val="es-CR"/>
        </w:rPr>
        <w:lastRenderedPageBreak/>
        <w:t>1. Introducción y Objetivos</w:t>
      </w:r>
      <w:bookmarkEnd w:id="1"/>
    </w:p>
    <w:p w14:paraId="1CF3921A" w14:textId="54B6249B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F5337B">
        <w:rPr>
          <w:lang w:val="es-CR"/>
        </w:rPr>
        <w:t>parcialmente</w:t>
      </w:r>
      <w:r w:rsidRPr="003423AA">
        <w:rPr>
          <w:lang w:val="es-CR"/>
        </w:rPr>
        <w:t xml:space="preserve"> completada con base en el RFP del proyecto. Se utiliza únicamente como contexto para la decisión arquitectónica solicitada.</w:t>
      </w:r>
    </w:p>
    <w:p w14:paraId="4738BECB" w14:textId="77777777" w:rsidR="007C779C" w:rsidRPr="003423AA" w:rsidRDefault="00000000">
      <w:pPr>
        <w:pStyle w:val="Heading2"/>
        <w:rPr>
          <w:lang w:val="es-CR"/>
        </w:rPr>
      </w:pPr>
      <w:bookmarkStart w:id="2" w:name="_Toc233661031"/>
      <w:r w:rsidRPr="003423AA">
        <w:rPr>
          <w:lang w:val="es-CR"/>
        </w:rPr>
        <w:t>1.1 Resumen de requisitos</w:t>
      </w:r>
      <w:bookmarkEnd w:id="2"/>
    </w:p>
    <w:p w14:paraId="66FC594C" w14:textId="2C796BEC" w:rsidR="007C779C" w:rsidRPr="003423AA" w:rsidRDefault="00000000">
      <w:pPr>
        <w:rPr>
          <w:lang w:val="es-CR"/>
        </w:rPr>
      </w:pP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 es una plataforma digital de gestión de transporte asistido orientada a operadores que brindan servicios de transporte escolar, turismo grupal y transporte de mascotas. El producto se concibe como una solución SaaS accesible desde dispositivos móviles y navegadores web, </w:t>
      </w:r>
      <w:r w:rsidR="00F5337B">
        <w:rPr>
          <w:lang w:val="es-CR"/>
        </w:rPr>
        <w:t>capaz de</w:t>
      </w:r>
      <w:r w:rsidRPr="003423AA">
        <w:rPr>
          <w:lang w:val="es-CR"/>
        </w:rPr>
        <w:t xml:space="preserve"> operar en distintos países, zonas horarias, idiomas y contextos normativos.</w:t>
      </w:r>
    </w:p>
    <w:p w14:paraId="79FA937F" w14:textId="06DD25D2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La plataforma debe permitir </w:t>
      </w:r>
      <w:r w:rsidR="00F5337B">
        <w:rPr>
          <w:lang w:val="es-CR"/>
        </w:rPr>
        <w:t>la gestión de pasajeros, rutas, choferes, operadores, solicitudes especiales, incidentes, confirmaciones de abordaje y de</w:t>
      </w:r>
      <w:r w:rsidRPr="003423AA">
        <w:rPr>
          <w:lang w:val="es-CR"/>
        </w:rPr>
        <w:t xml:space="preserve"> entrega, notificaciones, monitoreo en tiempo real y perfiles médicos o veterinarios de emergencia.</w:t>
      </w:r>
    </w:p>
    <w:p w14:paraId="1CF955A4" w14:textId="77777777" w:rsidR="007C779C" w:rsidRPr="003423AA" w:rsidRDefault="00000000">
      <w:pPr>
        <w:pStyle w:val="Heading2"/>
        <w:rPr>
          <w:lang w:val="es-CR"/>
        </w:rPr>
      </w:pPr>
      <w:bookmarkStart w:id="3" w:name="_Toc233661032"/>
      <w:r w:rsidRPr="003423AA">
        <w:rPr>
          <w:lang w:val="es-CR"/>
        </w:rPr>
        <w:t>1.2 Objetivos de calidad principales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7C779C" w:rsidRPr="003423AA" w14:paraId="00A3A62A" w14:textId="77777777">
        <w:trPr>
          <w:tblHeader/>
          <w:jc w:val="center"/>
        </w:trPr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73AA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Objetivo de calidad</w:t>
            </w:r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152A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Prioridad</w:t>
            </w:r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DEAC0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Motivo dentro del negocio</w:t>
            </w:r>
          </w:p>
        </w:tc>
      </w:tr>
      <w:tr w:rsidR="007C779C" w:rsidRPr="003423AA" w14:paraId="385B89BF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A47A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Escalabilidad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B22C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Alta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1836C" w14:textId="4CE3CD5B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La demanda varía </w:t>
            </w:r>
            <w:r w:rsidR="00F5337B">
              <w:rPr>
                <w:lang w:val="es-CR"/>
              </w:rPr>
              <w:t>según los horarios escolares, las regiones y la</w:t>
            </w:r>
            <w:r w:rsidRPr="003423AA">
              <w:rPr>
                <w:lang w:val="es-CR"/>
              </w:rPr>
              <w:t xml:space="preserve"> cantidad de operadores activos.</w:t>
            </w:r>
          </w:p>
        </w:tc>
      </w:tr>
      <w:tr w:rsidR="007C779C" w:rsidRPr="003423AA" w14:paraId="1D2EEF40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0311D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Disponibilidad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8FF60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Alta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D9D78D" w14:textId="6300C380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La plataforma debe operar 24/7 para usuarios </w:t>
            </w:r>
            <w:r w:rsidR="00F5337B">
              <w:rPr>
                <w:lang w:val="es-CR"/>
              </w:rPr>
              <w:t>de</w:t>
            </w:r>
            <w:r w:rsidRPr="003423AA">
              <w:rPr>
                <w:lang w:val="es-CR"/>
              </w:rPr>
              <w:t xml:space="preserve"> distintas zonas horarias.</w:t>
            </w:r>
          </w:p>
        </w:tc>
      </w:tr>
      <w:tr w:rsidR="007C779C" w:rsidRPr="003423AA" w14:paraId="04A2F50F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D387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Seguridad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C831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Alta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D592C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Se manejan datos sensibles de menores, mascotas, ubicación, perfiles médicos y autorizaciones.</w:t>
            </w:r>
          </w:p>
        </w:tc>
      </w:tr>
      <w:tr w:rsidR="007C779C" w:rsidRPr="003423AA" w14:paraId="6CC4585E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FEE8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Trazabilidad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EA61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Alta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642FA" w14:textId="01CD03A4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El sistema debe permitir reconstruir </w:t>
            </w:r>
            <w:r w:rsidR="00F5337B">
              <w:rPr>
                <w:lang w:val="es-CR"/>
              </w:rPr>
              <w:t xml:space="preserve">los abordajes, las entregas, los incidentes, los cambios y las </w:t>
            </w:r>
            <w:r w:rsidRPr="003423AA">
              <w:rPr>
                <w:lang w:val="es-CR"/>
              </w:rPr>
              <w:t>decisiones tomadas.</w:t>
            </w:r>
          </w:p>
        </w:tc>
      </w:tr>
      <w:tr w:rsidR="007C779C" w:rsidRPr="003423AA" w14:paraId="137FA017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F0F66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Usabilidad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EA2A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Alta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31EDE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Los usuarios incluyen choferes, padres, turistas y dueños de mascotas, no necesariamente expertos en tecnología.</w:t>
            </w:r>
          </w:p>
        </w:tc>
      </w:tr>
    </w:tbl>
    <w:p w14:paraId="222D538C" w14:textId="77777777" w:rsidR="007C779C" w:rsidRPr="003423AA" w:rsidRDefault="00000000">
      <w:pPr>
        <w:pStyle w:val="Heading2"/>
        <w:rPr>
          <w:lang w:val="es-CR"/>
        </w:rPr>
      </w:pPr>
      <w:bookmarkStart w:id="4" w:name="_Toc233661033"/>
      <w:r w:rsidRPr="003423AA">
        <w:rPr>
          <w:lang w:val="es-CR"/>
        </w:rPr>
        <w:t xml:space="preserve">1.3 </w:t>
      </w:r>
      <w:proofErr w:type="spellStart"/>
      <w:r w:rsidRPr="003423AA">
        <w:rPr>
          <w:lang w:val="es-CR"/>
        </w:rPr>
        <w:t>Stakeholders</w:t>
      </w:r>
      <w:proofErr w:type="spellEnd"/>
      <w:r w:rsidRPr="003423AA">
        <w:rPr>
          <w:lang w:val="es-CR"/>
        </w:rPr>
        <w:t xml:space="preserve"> principales</w:t>
      </w:r>
      <w:bookmarkEnd w:id="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7C779C" w:rsidRPr="003423AA" w14:paraId="187CF91F" w14:textId="77777777">
        <w:trPr>
          <w:tblHeader/>
          <w:jc w:val="center"/>
        </w:trPr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AD662" w14:textId="77777777" w:rsidR="007C779C" w:rsidRPr="003423AA" w:rsidRDefault="00000000">
            <w:pPr>
              <w:spacing w:after="0"/>
              <w:rPr>
                <w:lang w:val="es-CR"/>
              </w:rPr>
            </w:pPr>
            <w:proofErr w:type="spellStart"/>
            <w:r w:rsidRPr="003423AA">
              <w:rPr>
                <w:b/>
                <w:lang w:val="es-CR"/>
              </w:rPr>
              <w:t>Stakeholder</w:t>
            </w:r>
            <w:proofErr w:type="spellEnd"/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2F541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Rol en el sistema</w:t>
            </w:r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A55DE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Expectativa arquitectónica</w:t>
            </w:r>
          </w:p>
        </w:tc>
      </w:tr>
      <w:tr w:rsidR="007C779C" w:rsidRPr="003423AA" w14:paraId="1BE4AC63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DDB1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Administrador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A4650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Responsable operativo del operador de transporte.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E83FCE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Gestión segura, trazabilidad, control de rutas, usuarios, choferes y solicitudes.</w:t>
            </w:r>
          </w:p>
        </w:tc>
      </w:tr>
      <w:tr w:rsidR="007C779C" w:rsidRPr="003423AA" w14:paraId="2AD59D39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610AE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lastRenderedPageBreak/>
              <w:t>Chofer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ABE5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Actor operativo durante la ruta.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44B32" w14:textId="1D8C0ABE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Aplicación rápida, confiable, usable en campo y con acceso oportuno a </w:t>
            </w:r>
            <w:r w:rsidR="00F5337B">
              <w:rPr>
                <w:lang w:val="es-CR"/>
              </w:rPr>
              <w:t xml:space="preserve">la </w:t>
            </w:r>
            <w:r w:rsidRPr="003423AA">
              <w:rPr>
                <w:lang w:val="es-CR"/>
              </w:rPr>
              <w:t>información relevante.</w:t>
            </w:r>
          </w:p>
        </w:tc>
      </w:tr>
      <w:tr w:rsidR="007C779C" w:rsidRPr="003423AA" w14:paraId="273BD125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D684D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Cliente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72E96" w14:textId="01831A13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Usuario final que consulta y gestiona </w:t>
            </w:r>
            <w:r w:rsidR="00F5337B">
              <w:rPr>
                <w:lang w:val="es-CR"/>
              </w:rPr>
              <w:t>a los pasajeros a su</w:t>
            </w:r>
            <w:r w:rsidRPr="003423AA">
              <w:rPr>
                <w:lang w:val="es-CR"/>
              </w:rPr>
              <w:t xml:space="preserve"> cargo.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2F77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Seguimiento claro, notificaciones oportunas y seguridad de sus datos.</w:t>
            </w:r>
          </w:p>
        </w:tc>
      </w:tr>
      <w:tr w:rsidR="007C779C" w:rsidRPr="003423AA" w14:paraId="1A3F1547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D32E2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Operador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EE42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Empresa o persona que adopta </w:t>
            </w:r>
            <w:proofErr w:type="spellStart"/>
            <w:r w:rsidRPr="003423AA">
              <w:rPr>
                <w:lang w:val="es-CR"/>
              </w:rPr>
              <w:t>Movix</w:t>
            </w:r>
            <w:proofErr w:type="spellEnd"/>
            <w:r w:rsidRPr="003423AA">
              <w:rPr>
                <w:lang w:val="es-CR"/>
              </w:rPr>
              <w:t xml:space="preserve"> como SaaS.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3F01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Aislamiento de datos, configuración propia, escalabilidad y costo proporcional al uso.</w:t>
            </w:r>
          </w:p>
        </w:tc>
      </w:tr>
      <w:tr w:rsidR="007C779C" w:rsidRPr="003423AA" w14:paraId="66269BD7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FF3A1" w14:textId="77777777" w:rsidR="007C779C" w:rsidRPr="003423AA" w:rsidRDefault="00000000">
            <w:pPr>
              <w:spacing w:after="0"/>
              <w:rPr>
                <w:lang w:val="es-CR"/>
              </w:rPr>
            </w:pPr>
            <w:proofErr w:type="spellStart"/>
            <w:r w:rsidRPr="003423AA">
              <w:rPr>
                <w:lang w:val="es-CR"/>
              </w:rPr>
              <w:t>ServiSoluciones</w:t>
            </w:r>
            <w:proofErr w:type="spellEnd"/>
            <w:r w:rsidRPr="003423AA">
              <w:rPr>
                <w:lang w:val="es-CR"/>
              </w:rPr>
              <w:t xml:space="preserve"> Centroamérica S.A.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D208C2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Empresa solicitante del producto.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A6C6D5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Producto escalable, comercializable, mantenible y adaptable a nuevos mercados.</w:t>
            </w:r>
          </w:p>
        </w:tc>
      </w:tr>
    </w:tbl>
    <w:p w14:paraId="7235655D" w14:textId="2080E91A" w:rsidR="007C779C" w:rsidRPr="003423AA" w:rsidRDefault="00000000">
      <w:pPr>
        <w:pStyle w:val="Heading1"/>
        <w:rPr>
          <w:lang w:val="es-CR"/>
        </w:rPr>
      </w:pPr>
      <w:bookmarkStart w:id="5" w:name="_Toc233661034"/>
      <w:r w:rsidRPr="003423AA">
        <w:rPr>
          <w:lang w:val="es-CR"/>
        </w:rPr>
        <w:t>2. Restricciones</w:t>
      </w:r>
      <w:bookmarkEnd w:id="5"/>
    </w:p>
    <w:p w14:paraId="057E8DF6" w14:textId="0F63AC59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F5337B">
        <w:rPr>
          <w:lang w:val="es-CR"/>
        </w:rPr>
        <w:t>parcialmente</w:t>
      </w:r>
      <w:r w:rsidRPr="003423AA">
        <w:rPr>
          <w:lang w:val="es-CR"/>
        </w:rPr>
        <w:t xml:space="preserve"> completada con restricciones explícitas del RFP. Debe revisarse en etapas posteriores cuando se definan tecnología, proveedor </w:t>
      </w:r>
      <w:r w:rsidR="00F5337B">
        <w:rPr>
          <w:lang w:val="es-CR"/>
        </w:rPr>
        <w:t xml:space="preserve">de </w:t>
      </w:r>
      <w:proofErr w:type="spellStart"/>
      <w:r w:rsidRPr="003423AA">
        <w:rPr>
          <w:lang w:val="es-CR"/>
        </w:rPr>
        <w:t>cloud</w:t>
      </w:r>
      <w:proofErr w:type="spellEnd"/>
      <w:r w:rsidRPr="003423AA">
        <w:rPr>
          <w:lang w:val="es-CR"/>
        </w:rPr>
        <w:t xml:space="preserve"> y regulaciones destino.</w:t>
      </w:r>
    </w:p>
    <w:p w14:paraId="6318BC81" w14:textId="77777777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>La solución debe operar como un servicio en la nube bajo un modelo SaaS.</w:t>
      </w:r>
    </w:p>
    <w:p w14:paraId="47048C29" w14:textId="51435BB7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 xml:space="preserve">La plataforma debe poder ser adoptada por operadores </w:t>
      </w:r>
      <w:r w:rsidR="00F5337B">
        <w:rPr>
          <w:lang w:val="es-CR"/>
        </w:rPr>
        <w:t>de todos los tamaños</w:t>
      </w:r>
      <w:r w:rsidRPr="003423AA">
        <w:rPr>
          <w:lang w:val="es-CR"/>
        </w:rPr>
        <w:t>, con configuraciones propias.</w:t>
      </w:r>
    </w:p>
    <w:p w14:paraId="1481DEEF" w14:textId="5ECF5851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 xml:space="preserve">El sistema debe escalar automáticamente en momentos de alta demanda y reducir </w:t>
      </w:r>
      <w:r w:rsidR="00F5337B">
        <w:rPr>
          <w:lang w:val="es-CR"/>
        </w:rPr>
        <w:t xml:space="preserve">el </w:t>
      </w:r>
      <w:r w:rsidRPr="003423AA">
        <w:rPr>
          <w:lang w:val="es-CR"/>
        </w:rPr>
        <w:t xml:space="preserve">consumo cuando la demanda </w:t>
      </w:r>
      <w:r w:rsidR="00F5337B">
        <w:rPr>
          <w:lang w:val="es-CR"/>
        </w:rPr>
        <w:t xml:space="preserve">es </w:t>
      </w:r>
      <w:r w:rsidRPr="003423AA">
        <w:rPr>
          <w:lang w:val="es-CR"/>
        </w:rPr>
        <w:t>baja.</w:t>
      </w:r>
    </w:p>
    <w:p w14:paraId="555228BA" w14:textId="77777777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>La solución debe soportar múltiples regiones, idiomas, zonas horarias y normativas locales.</w:t>
      </w:r>
    </w:p>
    <w:p w14:paraId="4BF1405C" w14:textId="77777777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>El sistema debe funcionar 24/7, sin depender de una única ventana global de mantenimiento.</w:t>
      </w:r>
    </w:p>
    <w:p w14:paraId="013EECA2" w14:textId="74A7A770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 xml:space="preserve">La autenticación debe </w:t>
      </w:r>
      <w:r w:rsidR="00F5337B">
        <w:rPr>
          <w:lang w:val="es-CR"/>
        </w:rPr>
        <w:t>basarse</w:t>
      </w:r>
      <w:r w:rsidRPr="003423AA">
        <w:rPr>
          <w:lang w:val="es-CR"/>
        </w:rPr>
        <w:t xml:space="preserve"> en un servicio externo especializado en identidad y </w:t>
      </w:r>
      <w:r w:rsidR="00F5337B">
        <w:rPr>
          <w:lang w:val="es-CR"/>
        </w:rPr>
        <w:t>en la seguridad de las</w:t>
      </w:r>
      <w:r w:rsidRPr="003423AA">
        <w:rPr>
          <w:lang w:val="es-CR"/>
        </w:rPr>
        <w:t xml:space="preserve"> credenciales.</w:t>
      </w:r>
    </w:p>
    <w:p w14:paraId="6608A2D8" w14:textId="77777777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>La separación de datos entre operadores debe ser estricta.</w:t>
      </w:r>
    </w:p>
    <w:p w14:paraId="745C27CF" w14:textId="4D2A8728" w:rsidR="007C779C" w:rsidRPr="003423AA" w:rsidRDefault="00000000">
      <w:pPr>
        <w:pStyle w:val="ListBullet"/>
        <w:spacing w:after="40"/>
        <w:rPr>
          <w:lang w:val="es-CR"/>
        </w:rPr>
      </w:pPr>
      <w:r w:rsidRPr="003423AA">
        <w:rPr>
          <w:lang w:val="es-CR"/>
        </w:rPr>
        <w:t xml:space="preserve">Los eventos críticos, como entregas e incidentes, deben conservar </w:t>
      </w:r>
      <w:r w:rsidR="00F5337B">
        <w:rPr>
          <w:lang w:val="es-CR"/>
        </w:rPr>
        <w:t>la trazabilidad y no ser modificables por los</w:t>
      </w:r>
      <w:r w:rsidRPr="003423AA">
        <w:rPr>
          <w:lang w:val="es-CR"/>
        </w:rPr>
        <w:t xml:space="preserve"> usuarios finales.</w:t>
      </w:r>
    </w:p>
    <w:p w14:paraId="0E7038B9" w14:textId="6ACD8613" w:rsidR="007C779C" w:rsidRPr="003423AA" w:rsidRDefault="00000000">
      <w:pPr>
        <w:pStyle w:val="Heading1"/>
        <w:rPr>
          <w:lang w:val="es-CR"/>
        </w:rPr>
      </w:pPr>
      <w:bookmarkStart w:id="6" w:name="_Toc233661035"/>
      <w:r w:rsidRPr="003423AA">
        <w:rPr>
          <w:lang w:val="es-CR"/>
        </w:rPr>
        <w:t>3. Contexto y Alcance</w:t>
      </w:r>
      <w:bookmarkEnd w:id="6"/>
    </w:p>
    <w:p w14:paraId="023CC2E3" w14:textId="49E96040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F5337B">
        <w:rPr>
          <w:lang w:val="es-CR"/>
        </w:rPr>
        <w:t>parcialmente</w:t>
      </w:r>
      <w:r w:rsidRPr="003423AA">
        <w:rPr>
          <w:lang w:val="es-CR"/>
        </w:rPr>
        <w:t xml:space="preserve"> completada </w:t>
      </w:r>
      <w:r w:rsidR="00F5337B">
        <w:rPr>
          <w:lang w:val="es-CR"/>
        </w:rPr>
        <w:t>en el</w:t>
      </w:r>
      <w:r w:rsidRPr="003423AA">
        <w:rPr>
          <w:lang w:val="es-CR"/>
        </w:rPr>
        <w:t xml:space="preserve"> contexto de negocio. El contexto técnico queda pendiente.</w:t>
      </w:r>
    </w:p>
    <w:p w14:paraId="700D4259" w14:textId="77777777" w:rsidR="007C779C" w:rsidRPr="003423AA" w:rsidRDefault="00000000">
      <w:pPr>
        <w:pStyle w:val="Heading2"/>
        <w:rPr>
          <w:lang w:val="es-CR"/>
        </w:rPr>
      </w:pPr>
      <w:bookmarkStart w:id="7" w:name="_Toc233661036"/>
      <w:r w:rsidRPr="003423AA">
        <w:rPr>
          <w:lang w:val="es-CR"/>
        </w:rPr>
        <w:t>3.1 Contexto de negocio</w:t>
      </w:r>
      <w:bookmarkEnd w:id="7"/>
    </w:p>
    <w:p w14:paraId="47B73FE7" w14:textId="3C44A394" w:rsidR="007C779C" w:rsidRPr="003423AA" w:rsidRDefault="00000000">
      <w:pPr>
        <w:rPr>
          <w:lang w:val="es-CR"/>
        </w:rPr>
      </w:pP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 se ubica entre </w:t>
      </w:r>
      <w:r w:rsidR="00F5337B">
        <w:rPr>
          <w:lang w:val="es-CR"/>
        </w:rPr>
        <w:t>los operadores de transporte asistido, los choferes, los administradores y los</w:t>
      </w:r>
      <w:r w:rsidRPr="003423AA">
        <w:rPr>
          <w:lang w:val="es-CR"/>
        </w:rPr>
        <w:t xml:space="preserve"> clientes finales. Su propósito es coordinar la operación diaria de rutas, pasajeros, notificaciones, incidentes y confirmaciones de entrega.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7C779C" w:rsidRPr="003423AA" w14:paraId="510D97E1" w14:textId="77777777">
        <w:trPr>
          <w:tblHeader/>
          <w:jc w:val="center"/>
        </w:trPr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1B5D2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lastRenderedPageBreak/>
              <w:t>Elemento externo</w:t>
            </w:r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1920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 xml:space="preserve">Relación con </w:t>
            </w:r>
            <w:proofErr w:type="spellStart"/>
            <w:r w:rsidRPr="003423AA">
              <w:rPr>
                <w:b/>
                <w:lang w:val="es-CR"/>
              </w:rPr>
              <w:t>Movix</w:t>
            </w:r>
            <w:proofErr w:type="spellEnd"/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B45B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Tipo de interacción</w:t>
            </w:r>
          </w:p>
        </w:tc>
      </w:tr>
      <w:tr w:rsidR="007C779C" w:rsidRPr="003423AA" w14:paraId="2E261ADC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860E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Operadores de transporte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9CF9D" w14:textId="44145E23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Configuran y administran sus servicios </w:t>
            </w:r>
            <w:r w:rsidR="00F5337B">
              <w:rPr>
                <w:lang w:val="es-CR"/>
              </w:rPr>
              <w:t>en</w:t>
            </w:r>
            <w:r w:rsidRPr="003423AA">
              <w:rPr>
                <w:lang w:val="es-CR"/>
              </w:rPr>
              <w:t xml:space="preserve"> la plataforma.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9E8A2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Gestión administrativa y operacional.</w:t>
            </w:r>
          </w:p>
        </w:tc>
      </w:tr>
      <w:tr w:rsidR="007C779C" w:rsidRPr="003423AA" w14:paraId="2415618B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41F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Choferes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C649E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Ejecutan rutas, reportan ubicaciones, abordajes, entregas e incidentes.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CCA9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Aplicación móvil operacional.</w:t>
            </w:r>
          </w:p>
        </w:tc>
      </w:tr>
      <w:tr w:rsidR="007C779C" w:rsidRPr="003423AA" w14:paraId="015BB354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BE50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Clientes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E9EC6" w14:textId="5C6C41D9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Consultan </w:t>
            </w:r>
            <w:r w:rsidR="00F5337B">
              <w:rPr>
                <w:lang w:val="es-CR"/>
              </w:rPr>
              <w:t xml:space="preserve">la </w:t>
            </w:r>
            <w:r w:rsidRPr="003423AA">
              <w:rPr>
                <w:lang w:val="es-CR"/>
              </w:rPr>
              <w:t>ubicación, reciben notificaciones y envían solicitudes especiales.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E1294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Aplicación móvil o web.</w:t>
            </w:r>
          </w:p>
        </w:tc>
      </w:tr>
      <w:tr w:rsidR="007C779C" w:rsidRPr="003423AA" w14:paraId="484A3BB5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B3EDC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Proveedor externo de identidad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7513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Gestiona autenticación y credenciales.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49C3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Integración técnica externa.</w:t>
            </w:r>
          </w:p>
        </w:tc>
      </w:tr>
      <w:tr w:rsidR="007C779C" w:rsidRPr="003423AA" w14:paraId="475CE7DC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1690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Servicios de mapas/geolocalización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7A01C" w14:textId="40271991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Permiten </w:t>
            </w:r>
            <w:r w:rsidR="00F5337B">
              <w:rPr>
                <w:lang w:val="es-CR"/>
              </w:rPr>
              <w:t xml:space="preserve">la </w:t>
            </w:r>
            <w:r w:rsidRPr="003423AA">
              <w:rPr>
                <w:lang w:val="es-CR"/>
              </w:rPr>
              <w:t>visualización y cálculo de rutas.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65F8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Integración técnica externa pendiente de selección.</w:t>
            </w:r>
          </w:p>
        </w:tc>
      </w:tr>
    </w:tbl>
    <w:p w14:paraId="5237C6F3" w14:textId="77777777" w:rsidR="007C779C" w:rsidRPr="003423AA" w:rsidRDefault="00000000">
      <w:pPr>
        <w:pStyle w:val="Heading2"/>
        <w:rPr>
          <w:lang w:val="es-CR"/>
        </w:rPr>
      </w:pPr>
      <w:bookmarkStart w:id="8" w:name="_Toc233661037"/>
      <w:r w:rsidRPr="003423AA">
        <w:rPr>
          <w:lang w:val="es-CR"/>
        </w:rPr>
        <w:t>3.2 Contexto técnico</w:t>
      </w:r>
      <w:bookmarkEnd w:id="8"/>
    </w:p>
    <w:p w14:paraId="08ADE394" w14:textId="77777777" w:rsidR="00114DFE" w:rsidRPr="003423AA" w:rsidRDefault="00114DFE" w:rsidP="00114DFE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>
        <w:rPr>
          <w:lang w:val="es-CR"/>
        </w:rPr>
        <w:t>pendiente</w:t>
      </w:r>
      <w:r w:rsidRPr="003423AA">
        <w:rPr>
          <w:lang w:val="es-CR"/>
        </w:rPr>
        <w:t xml:space="preserve"> de completar.</w:t>
      </w:r>
    </w:p>
    <w:p w14:paraId="43D8FA1C" w14:textId="19EB1691" w:rsidR="007C779C" w:rsidRPr="003423AA" w:rsidRDefault="00000000">
      <w:pPr>
        <w:pStyle w:val="Heading1"/>
        <w:rPr>
          <w:lang w:val="es-CR"/>
        </w:rPr>
      </w:pPr>
      <w:bookmarkStart w:id="9" w:name="_Toc233661038"/>
      <w:r w:rsidRPr="003423AA">
        <w:rPr>
          <w:lang w:val="es-CR"/>
        </w:rPr>
        <w:t>4. Estrategia de Solución</w:t>
      </w:r>
      <w:bookmarkEnd w:id="9"/>
    </w:p>
    <w:p w14:paraId="741A4914" w14:textId="24D2568E" w:rsidR="007C779C" w:rsidRPr="003423AA" w:rsidRDefault="00000000">
      <w:pPr>
        <w:pStyle w:val="Heading2"/>
        <w:rPr>
          <w:lang w:val="es-CR"/>
        </w:rPr>
      </w:pPr>
      <w:bookmarkStart w:id="10" w:name="_Toc233661039"/>
      <w:r w:rsidRPr="003423AA">
        <w:rPr>
          <w:lang w:val="es-CR"/>
        </w:rPr>
        <w:t>4.1 Estilo arquitectónico macro seleccionado</w:t>
      </w:r>
      <w:bookmarkEnd w:id="10"/>
    </w:p>
    <w:p w14:paraId="2F7274E2" w14:textId="720D7597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El estilo arquitectónico macro seleccionado para </w:t>
      </w: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 es </w:t>
      </w:r>
      <w:r w:rsidR="005A3101">
        <w:rPr>
          <w:lang w:val="es-CR"/>
        </w:rPr>
        <w:t>el de microservicios</w:t>
      </w:r>
      <w:r w:rsidRPr="003423AA">
        <w:rPr>
          <w:lang w:val="es-CR"/>
        </w:rPr>
        <w:t>.</w:t>
      </w:r>
    </w:p>
    <w:p w14:paraId="54FADC3D" w14:textId="77777777" w:rsidR="007C779C" w:rsidRPr="003423AA" w:rsidRDefault="00000000">
      <w:pPr>
        <w:pStyle w:val="Heading2"/>
        <w:rPr>
          <w:lang w:val="es-CR"/>
        </w:rPr>
      </w:pPr>
      <w:bookmarkStart w:id="11" w:name="_Toc233661040"/>
      <w:r w:rsidRPr="003423AA">
        <w:rPr>
          <w:lang w:val="es-CR"/>
        </w:rPr>
        <w:t>4.2 Definición del estilo arquitectónico</w:t>
      </w:r>
      <w:bookmarkEnd w:id="11"/>
    </w:p>
    <w:p w14:paraId="36DFFDB5" w14:textId="7B9DDBFD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La arquitectura de microservicios es un estilo arquitectónico en el </w:t>
      </w:r>
      <w:r w:rsidR="005A3101">
        <w:rPr>
          <w:lang w:val="es-CR"/>
        </w:rPr>
        <w:t>que</w:t>
      </w:r>
      <w:r w:rsidRPr="003423AA">
        <w:rPr>
          <w:lang w:val="es-CR"/>
        </w:rPr>
        <w:t xml:space="preserve"> una solución de software se divide en un conjunto de servicios autónomos, pequeños y especializados, cada uno orientado a una capacidad específica del negocio. Cada servicio posee límites funcionales claros, expone interfaces explícitas y puede evolucionar, desplegarse y escalarse de forma independiente.</w:t>
      </w:r>
    </w:p>
    <w:p w14:paraId="4A14D1A9" w14:textId="03889CDC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En este estilo, el sistema completo no se implementa como una única aplicación centralizada, sino como una colaboración de servicios que se comunican mediante </w:t>
      </w:r>
      <w:proofErr w:type="spellStart"/>
      <w:r w:rsidRPr="003423AA">
        <w:rPr>
          <w:lang w:val="es-CR"/>
        </w:rPr>
        <w:t>APIs</w:t>
      </w:r>
      <w:proofErr w:type="spellEnd"/>
      <w:r w:rsidRPr="003423AA">
        <w:rPr>
          <w:lang w:val="es-CR"/>
        </w:rPr>
        <w:t xml:space="preserve">, eventos o mecanismos de mensajería. Cada servicio encapsula su lógica de negocio y </w:t>
      </w:r>
      <w:r w:rsidR="005A3101">
        <w:rPr>
          <w:lang w:val="es-CR"/>
        </w:rPr>
        <w:t>gestiona</w:t>
      </w:r>
      <w:r w:rsidRPr="003423AA">
        <w:rPr>
          <w:lang w:val="es-CR"/>
        </w:rPr>
        <w:t xml:space="preserve"> sus responsabilidades sin depender directamente de la implementación interna de otros servicios.</w:t>
      </w:r>
    </w:p>
    <w:p w14:paraId="1BBC101F" w14:textId="40026874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Para </w:t>
      </w: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, esta estrategia permite separar capacidades como identidad y acceso, operadores, pasajeros, rutas, monitoreo en tiempo real, abordajes, entregas, solicitudes especiales, incidentes, notificaciones, auditoría, perfiles médicos y configuración regional, manteniendo </w:t>
      </w:r>
      <w:r w:rsidR="005A3101">
        <w:rPr>
          <w:lang w:val="es-CR"/>
        </w:rPr>
        <w:t xml:space="preserve">la </w:t>
      </w:r>
      <w:r w:rsidRPr="003423AA">
        <w:rPr>
          <w:lang w:val="es-CR"/>
        </w:rPr>
        <w:t xml:space="preserve">integración funcional </w:t>
      </w:r>
      <w:r w:rsidR="005A3101">
        <w:rPr>
          <w:lang w:val="es-CR"/>
        </w:rPr>
        <w:t>en</w:t>
      </w:r>
      <w:r w:rsidRPr="003423AA">
        <w:rPr>
          <w:lang w:val="es-CR"/>
        </w:rPr>
        <w:t xml:space="preserve"> una misma plataforma SaaS.</w:t>
      </w:r>
    </w:p>
    <w:p w14:paraId="18C332EE" w14:textId="77777777" w:rsidR="007C779C" w:rsidRPr="003423AA" w:rsidRDefault="00000000">
      <w:pPr>
        <w:pStyle w:val="Heading2"/>
        <w:rPr>
          <w:lang w:val="es-CR"/>
        </w:rPr>
      </w:pPr>
      <w:bookmarkStart w:id="12" w:name="_Toc233661041"/>
      <w:r w:rsidRPr="003423AA">
        <w:rPr>
          <w:lang w:val="es-CR"/>
        </w:rPr>
        <w:t>4.3 Justificación de la selección</w:t>
      </w:r>
      <w:bookmarkEnd w:id="12"/>
    </w:p>
    <w:p w14:paraId="13859ABF" w14:textId="5386525B" w:rsidR="007C779C" w:rsidRPr="003423AA" w:rsidRDefault="00A570AD">
      <w:pPr>
        <w:rPr>
          <w:lang w:val="es-CR"/>
        </w:rPr>
      </w:pPr>
      <w:r>
        <w:rPr>
          <w:lang w:val="es-CR"/>
        </w:rPr>
        <w:t>Los microservicios</w:t>
      </w:r>
      <w:r w:rsidR="00000000" w:rsidRPr="003423AA">
        <w:rPr>
          <w:lang w:val="es-CR"/>
        </w:rPr>
        <w:t xml:space="preserve"> se </w:t>
      </w:r>
      <w:r w:rsidR="005A3101">
        <w:rPr>
          <w:lang w:val="es-CR"/>
        </w:rPr>
        <w:t>seleccionan</w:t>
      </w:r>
      <w:r w:rsidR="00000000" w:rsidRPr="003423AA">
        <w:rPr>
          <w:lang w:val="es-CR"/>
        </w:rPr>
        <w:t xml:space="preserve"> porque </w:t>
      </w:r>
      <w:proofErr w:type="spellStart"/>
      <w:r w:rsidR="00000000" w:rsidRPr="003423AA">
        <w:rPr>
          <w:lang w:val="es-CR"/>
        </w:rPr>
        <w:t>Movix</w:t>
      </w:r>
      <w:proofErr w:type="spellEnd"/>
      <w:r w:rsidR="00000000" w:rsidRPr="003423AA">
        <w:rPr>
          <w:lang w:val="es-CR"/>
        </w:rPr>
        <w:t xml:space="preserve"> no corresponde a una aplicación simple de transporte, sino a una plataforma SaaS de transporte asistido con múltiples dominios operativos, usuarios con responsabilidades diferenciadas, datos sensibles y necesidades de crecimiento regional.</w:t>
      </w:r>
    </w:p>
    <w:p w14:paraId="078E5367" w14:textId="77777777" w:rsidR="007C779C" w:rsidRPr="003423AA" w:rsidRDefault="00000000">
      <w:pPr>
        <w:pStyle w:val="Heading3"/>
        <w:rPr>
          <w:lang w:val="es-CR"/>
        </w:rPr>
      </w:pPr>
      <w:bookmarkStart w:id="13" w:name="_Toc233661042"/>
      <w:r w:rsidRPr="003423AA">
        <w:rPr>
          <w:lang w:val="es-CR"/>
        </w:rPr>
        <w:lastRenderedPageBreak/>
        <w:t>4.3.1 Alineación con los módulos de negocio</w:t>
      </w:r>
      <w:bookmarkEnd w:id="13"/>
    </w:p>
    <w:p w14:paraId="7A224ADD" w14:textId="4EE66702" w:rsidR="007C779C" w:rsidRPr="003423AA" w:rsidRDefault="00000000">
      <w:pPr>
        <w:rPr>
          <w:lang w:val="es-CR"/>
        </w:rPr>
      </w:pP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 debe </w:t>
      </w:r>
      <w:r w:rsidR="00A570AD">
        <w:rPr>
          <w:lang w:val="es-CR"/>
        </w:rPr>
        <w:t>cubrir el transporte escolar, el turismo grupal y el</w:t>
      </w:r>
      <w:r w:rsidRPr="003423AA">
        <w:rPr>
          <w:lang w:val="es-CR"/>
        </w:rPr>
        <w:t xml:space="preserve"> transporte de mascotas. Aunque estos módulos comparten capacidades transversales, cada uno posee reglas de negocio </w:t>
      </w:r>
      <w:r w:rsidR="00A570AD">
        <w:rPr>
          <w:lang w:val="es-CR"/>
        </w:rPr>
        <w:t>propias</w:t>
      </w:r>
      <w:r w:rsidRPr="003423AA">
        <w:rPr>
          <w:lang w:val="es-CR"/>
        </w:rPr>
        <w:t xml:space="preserve">. El transporte escolar exige confirmación estricta </w:t>
      </w:r>
      <w:r w:rsidR="00A570AD">
        <w:rPr>
          <w:lang w:val="es-CR"/>
        </w:rPr>
        <w:t>del abordaje y de la entrega de los estudiantes; el turismo se orienta a los puntos de encuentro, a la experiencia del pasajero y al seguimiento del recorrido; las</w:t>
      </w:r>
      <w:r w:rsidRPr="003423AA">
        <w:rPr>
          <w:lang w:val="es-CR"/>
        </w:rPr>
        <w:t xml:space="preserve"> mascotas </w:t>
      </w:r>
      <w:r w:rsidR="00A570AD">
        <w:rPr>
          <w:lang w:val="es-CR"/>
        </w:rPr>
        <w:t>requieren</w:t>
      </w:r>
      <w:r w:rsidRPr="003423AA">
        <w:rPr>
          <w:lang w:val="es-CR"/>
        </w:rPr>
        <w:t xml:space="preserve"> expediente veterinario, datos de manejo y confirmación de recepción. </w:t>
      </w:r>
      <w:r w:rsidR="00A570AD">
        <w:rPr>
          <w:lang w:val="es-CR"/>
        </w:rPr>
        <w:t>Los microservicios</w:t>
      </w:r>
      <w:r w:rsidRPr="003423AA">
        <w:rPr>
          <w:lang w:val="es-CR"/>
        </w:rPr>
        <w:t xml:space="preserve"> </w:t>
      </w:r>
      <w:r w:rsidR="00A570AD">
        <w:rPr>
          <w:lang w:val="es-CR"/>
        </w:rPr>
        <w:t>permiten</w:t>
      </w:r>
      <w:r w:rsidRPr="003423AA">
        <w:rPr>
          <w:lang w:val="es-CR"/>
        </w:rPr>
        <w:t xml:space="preserve"> que estas capacidades evolucionen con menor acoplamiento entre </w:t>
      </w:r>
      <w:r w:rsidR="00A570AD">
        <w:rPr>
          <w:lang w:val="es-CR"/>
        </w:rPr>
        <w:t xml:space="preserve">los </w:t>
      </w:r>
      <w:r w:rsidRPr="003423AA">
        <w:rPr>
          <w:lang w:val="es-CR"/>
        </w:rPr>
        <w:t>módulos.</w:t>
      </w:r>
    </w:p>
    <w:p w14:paraId="109F062F" w14:textId="77777777" w:rsidR="007C779C" w:rsidRPr="003423AA" w:rsidRDefault="00000000">
      <w:pPr>
        <w:pStyle w:val="Heading3"/>
        <w:rPr>
          <w:lang w:val="es-CR"/>
        </w:rPr>
      </w:pPr>
      <w:bookmarkStart w:id="14" w:name="_Toc233661043"/>
      <w:r w:rsidRPr="003423AA">
        <w:rPr>
          <w:lang w:val="es-CR"/>
        </w:rPr>
        <w:t xml:space="preserve">4.3.2 Alineación con el modelo SaaS </w:t>
      </w:r>
      <w:proofErr w:type="spellStart"/>
      <w:r w:rsidRPr="003423AA">
        <w:rPr>
          <w:lang w:val="es-CR"/>
        </w:rPr>
        <w:t>multioperador</w:t>
      </w:r>
      <w:bookmarkEnd w:id="14"/>
      <w:proofErr w:type="spellEnd"/>
    </w:p>
    <w:p w14:paraId="3FBD0354" w14:textId="4DF4BB61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El RFP establece que la plataforma debe ser adoptada por distintos operadores, cada uno con sus propios usuarios, rutas, choferes, pasajeros, configuraciones y datos. </w:t>
      </w:r>
      <w:r w:rsidR="008E5057">
        <w:rPr>
          <w:lang w:val="es-CR"/>
        </w:rPr>
        <w:t>Los microservicios favorecen la separación de responsabilidades y permiten definir límites claros para gestionar operadores, usuarios, configuraciones regionales y reglas de negocio,</w:t>
      </w:r>
      <w:r w:rsidRPr="003423AA">
        <w:rPr>
          <w:lang w:val="es-CR"/>
        </w:rPr>
        <w:t xml:space="preserve"> sin concentrar toda la lógica en un único componente monolítico.</w:t>
      </w:r>
    </w:p>
    <w:p w14:paraId="51358794" w14:textId="77777777" w:rsidR="007C779C" w:rsidRPr="003423AA" w:rsidRDefault="00000000">
      <w:pPr>
        <w:pStyle w:val="Heading3"/>
        <w:rPr>
          <w:lang w:val="es-CR"/>
        </w:rPr>
      </w:pPr>
      <w:bookmarkStart w:id="15" w:name="_Toc233661044"/>
      <w:r w:rsidRPr="003423AA">
        <w:rPr>
          <w:lang w:val="es-CR"/>
        </w:rPr>
        <w:t>4.3.3 Escalabilidad según demanda real</w:t>
      </w:r>
      <w:bookmarkEnd w:id="15"/>
    </w:p>
    <w:p w14:paraId="0D9F1F59" w14:textId="40C56077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La demanda esperada de </w:t>
      </w: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 es variable. Durante </w:t>
      </w:r>
      <w:r w:rsidR="008E5057">
        <w:rPr>
          <w:lang w:val="es-CR"/>
        </w:rPr>
        <w:t xml:space="preserve">los </w:t>
      </w:r>
      <w:r w:rsidRPr="003423AA">
        <w:rPr>
          <w:lang w:val="es-CR"/>
        </w:rPr>
        <w:t>horarios de entrada y salida escolar puede aumentar la cantidad de consultas de ubicación, confirmaciones, notificaciones y solicitudes. En otros horarios o regiones, la actividad puede disminuir. Con microservicios, los componentes con mayor carga pueden escalar de forma independiente, evitando escalar toda la plataforma cuando solo ciertas capacidades requieren más recursos.</w:t>
      </w:r>
    </w:p>
    <w:p w14:paraId="2C823FFF" w14:textId="77777777" w:rsidR="007C779C" w:rsidRPr="003423AA" w:rsidRDefault="00000000">
      <w:pPr>
        <w:pStyle w:val="Heading3"/>
        <w:rPr>
          <w:lang w:val="es-CR"/>
        </w:rPr>
      </w:pPr>
      <w:bookmarkStart w:id="16" w:name="_Toc233661045"/>
      <w:r w:rsidRPr="003423AA">
        <w:rPr>
          <w:lang w:val="es-CR"/>
        </w:rPr>
        <w:t>4.3.4 Disponibilidad y continuidad operativa</w:t>
      </w:r>
      <w:bookmarkEnd w:id="16"/>
    </w:p>
    <w:p w14:paraId="1BDDE8FD" w14:textId="54E03972" w:rsidR="007C779C" w:rsidRPr="003423AA" w:rsidRDefault="00000000">
      <w:pPr>
        <w:rPr>
          <w:lang w:val="es-CR"/>
        </w:rPr>
      </w:pPr>
      <w:proofErr w:type="spellStart"/>
      <w:r w:rsidRPr="003423AA">
        <w:rPr>
          <w:lang w:val="es-CR"/>
        </w:rPr>
        <w:t>Movix</w:t>
      </w:r>
      <w:proofErr w:type="spellEnd"/>
      <w:r w:rsidRPr="003423AA">
        <w:rPr>
          <w:lang w:val="es-CR"/>
        </w:rPr>
        <w:t xml:space="preserve"> debe operar 24/7 y </w:t>
      </w:r>
      <w:r w:rsidR="008E5057">
        <w:rPr>
          <w:lang w:val="es-CR"/>
        </w:rPr>
        <w:t>estar preparado</w:t>
      </w:r>
      <w:r w:rsidRPr="003423AA">
        <w:rPr>
          <w:lang w:val="es-CR"/>
        </w:rPr>
        <w:t xml:space="preserve"> para múltiples zonas horarias. La arquitectura de microservicios facilita despliegues independientes y reduce el impacto de actualizaciones o fallos localizados. Una modificación en un servicio de solicitudes especiales, por ejemplo, no debería interrumpir la captura de ubicación </w:t>
      </w:r>
      <w:r w:rsidR="008E5057">
        <w:rPr>
          <w:lang w:val="es-CR"/>
        </w:rPr>
        <w:t>ni</w:t>
      </w:r>
      <w:r w:rsidRPr="003423AA">
        <w:rPr>
          <w:lang w:val="es-CR"/>
        </w:rPr>
        <w:t xml:space="preserve"> el registro de abordajes y entregas durante </w:t>
      </w:r>
      <w:r w:rsidR="008E5057">
        <w:rPr>
          <w:lang w:val="es-CR"/>
        </w:rPr>
        <w:t xml:space="preserve">las </w:t>
      </w:r>
      <w:r w:rsidRPr="003423AA">
        <w:rPr>
          <w:lang w:val="es-CR"/>
        </w:rPr>
        <w:t>rutas activas.</w:t>
      </w:r>
    </w:p>
    <w:p w14:paraId="2B3FF319" w14:textId="77777777" w:rsidR="007C779C" w:rsidRPr="003423AA" w:rsidRDefault="00000000">
      <w:pPr>
        <w:pStyle w:val="Heading3"/>
        <w:rPr>
          <w:lang w:val="es-CR"/>
        </w:rPr>
      </w:pPr>
      <w:bookmarkStart w:id="17" w:name="_Toc233661046"/>
      <w:r w:rsidRPr="003423AA">
        <w:rPr>
          <w:lang w:val="es-CR"/>
        </w:rPr>
        <w:t>4.3.5 Seguridad, trazabilidad y cumplimiento</w:t>
      </w:r>
      <w:bookmarkEnd w:id="17"/>
    </w:p>
    <w:p w14:paraId="4F5DE0F8" w14:textId="3908BA0F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La plataforma maneja datos sensibles: ubicación en tiempo real, información de menores de edad, datos médicos o veterinarios, autorizaciones y confirmaciones de entrega. Separar </w:t>
      </w:r>
      <w:r w:rsidR="008E5057">
        <w:rPr>
          <w:lang w:val="es-CR"/>
        </w:rPr>
        <w:t xml:space="preserve">las </w:t>
      </w:r>
      <w:r w:rsidRPr="003423AA">
        <w:rPr>
          <w:lang w:val="es-CR"/>
        </w:rPr>
        <w:t>capacidades en servicios con límites explícitos favorece el control de acceso, la auditoría por dominio y el aislamiento entre operadores. Esto es coherente con la necesidad de trazabilidad y protección de datos establecida en el RFP.</w:t>
      </w:r>
    </w:p>
    <w:p w14:paraId="5F8C7098" w14:textId="77777777" w:rsidR="007C779C" w:rsidRPr="003423AA" w:rsidRDefault="00000000">
      <w:pPr>
        <w:pStyle w:val="Heading3"/>
        <w:rPr>
          <w:lang w:val="es-CR"/>
        </w:rPr>
      </w:pPr>
      <w:bookmarkStart w:id="18" w:name="_Toc233661047"/>
      <w:r w:rsidRPr="003423AA">
        <w:rPr>
          <w:lang w:val="es-CR"/>
        </w:rPr>
        <w:t>4.3.6 Evolución futura del producto</w:t>
      </w:r>
      <w:bookmarkEnd w:id="18"/>
    </w:p>
    <w:p w14:paraId="29C863A4" w14:textId="4D7B4F9D" w:rsidR="007C779C" w:rsidRPr="003423AA" w:rsidRDefault="00000000">
      <w:pPr>
        <w:rPr>
          <w:lang w:val="es-CR"/>
        </w:rPr>
      </w:pPr>
      <w:r w:rsidRPr="003423AA">
        <w:rPr>
          <w:lang w:val="es-CR"/>
        </w:rPr>
        <w:t xml:space="preserve">El producto se plantea como una plataforma que puede </w:t>
      </w:r>
      <w:r w:rsidR="008E5057">
        <w:rPr>
          <w:lang w:val="es-CR"/>
        </w:rPr>
        <w:t>expandirse a</w:t>
      </w:r>
      <w:r w:rsidRPr="003423AA">
        <w:rPr>
          <w:lang w:val="es-CR"/>
        </w:rPr>
        <w:t xml:space="preserve"> nuevos países, idiomas, normativas y líneas de negocio. </w:t>
      </w:r>
      <w:r w:rsidR="008E5057">
        <w:rPr>
          <w:lang w:val="es-CR"/>
        </w:rPr>
        <w:t>Los microservicios permiten incorporar nuevas capacidades sin rediseñar completamente la solución, siempre que los límites de servicio estén definidos en torno a</w:t>
      </w:r>
      <w:r w:rsidRPr="003423AA">
        <w:rPr>
          <w:lang w:val="es-CR"/>
        </w:rPr>
        <w:t xml:space="preserve"> capacidades reales del negocio.</w:t>
      </w:r>
    </w:p>
    <w:p w14:paraId="07A35E0D" w14:textId="699D7917" w:rsidR="007C779C" w:rsidRPr="003423AA" w:rsidRDefault="00000000">
      <w:pPr>
        <w:pStyle w:val="Heading1"/>
        <w:rPr>
          <w:lang w:val="es-CR"/>
        </w:rPr>
      </w:pPr>
      <w:bookmarkStart w:id="19" w:name="_Toc233661048"/>
      <w:r w:rsidRPr="003423AA">
        <w:rPr>
          <w:lang w:val="es-CR"/>
        </w:rPr>
        <w:t>5. Vista de Bloques de Construcción</w:t>
      </w:r>
      <w:bookmarkEnd w:id="19"/>
    </w:p>
    <w:p w14:paraId="215BD98A" w14:textId="308C6A3C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8E5057">
        <w:rPr>
          <w:lang w:val="es-CR"/>
        </w:rPr>
        <w:t>pendiente</w:t>
      </w:r>
      <w:r w:rsidRPr="003423AA">
        <w:rPr>
          <w:lang w:val="es-CR"/>
        </w:rPr>
        <w:t xml:space="preserve"> de completar.</w:t>
      </w:r>
    </w:p>
    <w:p w14:paraId="52AC2874" w14:textId="593B60AA" w:rsidR="007C779C" w:rsidRPr="003423AA" w:rsidRDefault="00000000">
      <w:pPr>
        <w:pStyle w:val="Heading1"/>
        <w:rPr>
          <w:lang w:val="es-CR"/>
        </w:rPr>
      </w:pPr>
      <w:bookmarkStart w:id="20" w:name="_Toc233661049"/>
      <w:r w:rsidRPr="003423AA">
        <w:rPr>
          <w:lang w:val="es-CR"/>
        </w:rPr>
        <w:t>6. Vista de Ejecución</w:t>
      </w:r>
      <w:bookmarkEnd w:id="20"/>
    </w:p>
    <w:p w14:paraId="3198D4B1" w14:textId="51BC9D58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8E5057">
        <w:rPr>
          <w:lang w:val="es-CR"/>
        </w:rPr>
        <w:t>pendiente</w:t>
      </w:r>
      <w:r w:rsidRPr="003423AA">
        <w:rPr>
          <w:lang w:val="es-CR"/>
        </w:rPr>
        <w:t xml:space="preserve"> de completar.</w:t>
      </w:r>
    </w:p>
    <w:p w14:paraId="3E11F991" w14:textId="55F83685" w:rsidR="007C779C" w:rsidRPr="003423AA" w:rsidRDefault="00000000">
      <w:pPr>
        <w:pStyle w:val="Heading1"/>
        <w:rPr>
          <w:lang w:val="es-CR"/>
        </w:rPr>
      </w:pPr>
      <w:bookmarkStart w:id="21" w:name="_Toc233661050"/>
      <w:r w:rsidRPr="003423AA">
        <w:rPr>
          <w:lang w:val="es-CR"/>
        </w:rPr>
        <w:lastRenderedPageBreak/>
        <w:t>7. Vista de Despliegue</w:t>
      </w:r>
      <w:bookmarkEnd w:id="21"/>
    </w:p>
    <w:p w14:paraId="52A004B8" w14:textId="5CAE26BD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8E5057">
        <w:rPr>
          <w:lang w:val="es-CR"/>
        </w:rPr>
        <w:t>pendiente</w:t>
      </w:r>
      <w:r w:rsidRPr="003423AA">
        <w:rPr>
          <w:lang w:val="es-CR"/>
        </w:rPr>
        <w:t xml:space="preserve"> de completar.</w:t>
      </w:r>
    </w:p>
    <w:p w14:paraId="78640082" w14:textId="2C9A4700" w:rsidR="007C779C" w:rsidRPr="003423AA" w:rsidRDefault="00000000">
      <w:pPr>
        <w:pStyle w:val="Heading1"/>
        <w:rPr>
          <w:lang w:val="es-CR"/>
        </w:rPr>
      </w:pPr>
      <w:bookmarkStart w:id="22" w:name="_Toc233661051"/>
      <w:r w:rsidRPr="003423AA">
        <w:rPr>
          <w:lang w:val="es-CR"/>
        </w:rPr>
        <w:t>8. Conceptos Transversales</w:t>
      </w:r>
      <w:bookmarkEnd w:id="22"/>
    </w:p>
    <w:p w14:paraId="2F747E34" w14:textId="3C1BF7F5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8E5057">
        <w:rPr>
          <w:lang w:val="es-CR"/>
        </w:rPr>
        <w:t>pendiente</w:t>
      </w:r>
      <w:r w:rsidRPr="003423AA">
        <w:rPr>
          <w:lang w:val="es-CR"/>
        </w:rPr>
        <w:t xml:space="preserve"> de completar.</w:t>
      </w:r>
    </w:p>
    <w:p w14:paraId="3ACB1F94" w14:textId="77777777" w:rsidR="00114DFE" w:rsidRDefault="00000000" w:rsidP="00114DFE">
      <w:pPr>
        <w:pStyle w:val="Heading1"/>
        <w:rPr>
          <w:rFonts w:ascii="Aptos" w:eastAsia="Aptos" w:hAnsi="Aptos" w:cstheme="minorBidi"/>
          <w:bCs w:val="0"/>
          <w:color w:val="auto"/>
          <w:sz w:val="21"/>
          <w:szCs w:val="22"/>
          <w:lang w:val="es-CR"/>
        </w:rPr>
      </w:pPr>
      <w:bookmarkStart w:id="23" w:name="_Toc233661052"/>
      <w:r w:rsidRPr="003423AA">
        <w:rPr>
          <w:lang w:val="es-CR"/>
        </w:rPr>
        <w:t>9. Decisiones Arquitectónicas</w:t>
      </w:r>
      <w:bookmarkEnd w:id="23"/>
    </w:p>
    <w:p w14:paraId="26157628" w14:textId="126EAC0D" w:rsidR="007C779C" w:rsidRPr="003423AA" w:rsidRDefault="00000000" w:rsidP="00114DFE">
      <w:pPr>
        <w:pStyle w:val="Heading2"/>
        <w:rPr>
          <w:lang w:val="es-CR"/>
        </w:rPr>
      </w:pPr>
      <w:bookmarkStart w:id="24" w:name="_Toc233661053"/>
      <w:r w:rsidRPr="003423AA">
        <w:rPr>
          <w:lang w:val="es-CR"/>
        </w:rPr>
        <w:t xml:space="preserve">9.1 AD-001: Selección de </w:t>
      </w:r>
      <w:r w:rsidR="006A2C29">
        <w:rPr>
          <w:lang w:val="es-CR"/>
        </w:rPr>
        <w:t>m</w:t>
      </w:r>
      <w:r w:rsidRPr="003423AA">
        <w:rPr>
          <w:lang w:val="es-CR"/>
        </w:rPr>
        <w:t>icroservicios como estilo arquitectónico macro</w:t>
      </w:r>
      <w:bookmarkEnd w:id="2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7C779C" w:rsidRPr="003423AA" w14:paraId="5ED93D95" w14:textId="77777777">
        <w:trPr>
          <w:tblHeader/>
          <w:jc w:val="center"/>
        </w:trPr>
        <w:tc>
          <w:tcPr>
            <w:tcW w:w="48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62AD62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Campo</w:t>
            </w:r>
          </w:p>
        </w:tc>
        <w:tc>
          <w:tcPr>
            <w:tcW w:w="48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A23BB5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Descripción</w:t>
            </w:r>
          </w:p>
        </w:tc>
      </w:tr>
      <w:tr w:rsidR="007C779C" w:rsidRPr="003423AA" w14:paraId="7A4F322D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C6B1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Estado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676FB" w14:textId="25E2C617" w:rsidR="007C779C" w:rsidRPr="003423AA" w:rsidRDefault="00A60D7D">
            <w:pPr>
              <w:spacing w:after="0"/>
              <w:rPr>
                <w:lang w:val="es-CR"/>
              </w:rPr>
            </w:pPr>
            <w:r w:rsidRPr="00A60D7D">
              <w:rPr>
                <w:lang w:val="es-CR"/>
              </w:rPr>
              <w:t xml:space="preserve">Pendiente de aprobar por </w:t>
            </w:r>
            <w:proofErr w:type="spellStart"/>
            <w:r w:rsidRPr="00A60D7D">
              <w:rPr>
                <w:lang w:val="es-CR"/>
              </w:rPr>
              <w:t>Salchipapos</w:t>
            </w:r>
            <w:proofErr w:type="spellEnd"/>
          </w:p>
        </w:tc>
      </w:tr>
      <w:tr w:rsidR="007C779C" w:rsidRPr="003423AA" w14:paraId="127DC64E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4F4FD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Fecha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7658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29/06/2026.</w:t>
            </w:r>
          </w:p>
        </w:tc>
      </w:tr>
      <w:tr w:rsidR="007C779C" w:rsidRPr="003423AA" w14:paraId="7CB50586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D59E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Decisión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EDC45" w14:textId="39474533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Adoptar </w:t>
            </w:r>
            <w:r w:rsidR="002B6A0D">
              <w:rPr>
                <w:lang w:val="es-CR"/>
              </w:rPr>
              <w:t>microservicios</w:t>
            </w:r>
            <w:r w:rsidRPr="003423AA">
              <w:rPr>
                <w:lang w:val="es-CR"/>
              </w:rPr>
              <w:t xml:space="preserve"> como estilo arquitectónico macro para </w:t>
            </w:r>
            <w:proofErr w:type="spellStart"/>
            <w:r w:rsidRPr="003423AA">
              <w:rPr>
                <w:lang w:val="es-CR"/>
              </w:rPr>
              <w:t>Movix</w:t>
            </w:r>
            <w:proofErr w:type="spellEnd"/>
            <w:r w:rsidRPr="003423AA">
              <w:rPr>
                <w:lang w:val="es-CR"/>
              </w:rPr>
              <w:t>.</w:t>
            </w:r>
          </w:p>
        </w:tc>
      </w:tr>
      <w:tr w:rsidR="007C779C" w:rsidRPr="003423AA" w14:paraId="72880C9B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1EA4D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Contexto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6794B" w14:textId="5A8C4F4B" w:rsidR="007C779C" w:rsidRPr="003423AA" w:rsidRDefault="00C4238A">
            <w:pPr>
              <w:spacing w:after="0"/>
              <w:rPr>
                <w:lang w:val="es-CR"/>
              </w:rPr>
            </w:pPr>
            <w:proofErr w:type="spellStart"/>
            <w:r w:rsidRPr="00C4238A">
              <w:rPr>
                <w:lang w:val="es-CR"/>
              </w:rPr>
              <w:t>Movix</w:t>
            </w:r>
            <w:proofErr w:type="spellEnd"/>
            <w:r w:rsidRPr="00C4238A">
              <w:rPr>
                <w:lang w:val="es-CR"/>
              </w:rPr>
              <w:t xml:space="preserve"> es una plataforma SaaS </w:t>
            </w:r>
            <w:r w:rsidR="00CC4AC0">
              <w:rPr>
                <w:lang w:val="es-CR"/>
              </w:rPr>
              <w:t>de</w:t>
            </w:r>
            <w:r w:rsidRPr="00C4238A">
              <w:rPr>
                <w:lang w:val="es-CR"/>
              </w:rPr>
              <w:t xml:space="preserve"> transporte asistido con módulos </w:t>
            </w:r>
            <w:r w:rsidR="00CC4AC0">
              <w:rPr>
                <w:lang w:val="es-CR"/>
              </w:rPr>
              <w:t>para</w:t>
            </w:r>
            <w:r w:rsidRPr="00C4238A">
              <w:rPr>
                <w:lang w:val="es-CR"/>
              </w:rPr>
              <w:t xml:space="preserve"> transporte escolar, turismo y mascotas. Requiere operación 24/7, escalabilidad por demanda, monitoreo en tiempo real, notificaciones, auditoría y evolución modular.</w:t>
            </w:r>
          </w:p>
        </w:tc>
      </w:tr>
      <w:tr w:rsidR="007C779C" w:rsidRPr="003423AA" w14:paraId="7181B951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898C2" w14:textId="3ABF22CA" w:rsidR="007C779C" w:rsidRPr="003423AA" w:rsidRDefault="00C4238A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Justificación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92D75" w14:textId="2B054BBC" w:rsidR="007C779C" w:rsidRPr="003423AA" w:rsidRDefault="000D4E5A">
            <w:pPr>
              <w:spacing w:after="0"/>
              <w:rPr>
                <w:lang w:val="es-CR"/>
              </w:rPr>
            </w:pPr>
            <w:r w:rsidRPr="000D4E5A">
              <w:rPr>
                <w:lang w:val="es-CR"/>
              </w:rPr>
              <w:t xml:space="preserve">Permite separar </w:t>
            </w:r>
            <w:r w:rsidR="00CC4AC0">
              <w:rPr>
                <w:lang w:val="es-CR"/>
              </w:rPr>
              <w:t>las capacidades críticas del negocio en servicios independientes, escalar componentes específicos según la demanda, desplegar cambios sin afectar a</w:t>
            </w:r>
            <w:r w:rsidRPr="000D4E5A">
              <w:rPr>
                <w:lang w:val="es-CR"/>
              </w:rPr>
              <w:t xml:space="preserve"> toda la plataforma y facilitar la evolución de los módulos</w:t>
            </w:r>
            <w:r w:rsidR="00000000" w:rsidRPr="003423AA">
              <w:rPr>
                <w:lang w:val="es-CR"/>
              </w:rPr>
              <w:t>.</w:t>
            </w:r>
          </w:p>
        </w:tc>
      </w:tr>
      <w:tr w:rsidR="007C779C" w:rsidRPr="003423AA" w14:paraId="18910EB8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F5423" w14:textId="3646081E" w:rsidR="007C779C" w:rsidRPr="003423AA" w:rsidRDefault="000D4E5A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Consecuencia</w:t>
            </w:r>
            <w:r w:rsidR="00CC4AC0">
              <w:rPr>
                <w:lang w:val="es-CR"/>
              </w:rPr>
              <w:t>s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3B71FF" w14:textId="2586A1DD" w:rsidR="007C779C" w:rsidRPr="003423AA" w:rsidRDefault="00CC4AC0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Aumenta</w:t>
            </w:r>
            <w:r w:rsidRPr="00CC4AC0">
              <w:rPr>
                <w:lang w:val="es-CR"/>
              </w:rPr>
              <w:t xml:space="preserve"> </w:t>
            </w:r>
            <w:proofErr w:type="gramStart"/>
            <w:r w:rsidRPr="00CC4AC0">
              <w:rPr>
                <w:lang w:val="es-CR"/>
              </w:rPr>
              <w:t>la modularidad</w:t>
            </w:r>
            <w:proofErr w:type="gramEnd"/>
            <w:r w:rsidRPr="00CC4AC0">
              <w:rPr>
                <w:lang w:val="es-CR"/>
              </w:rPr>
              <w:t xml:space="preserve">, </w:t>
            </w:r>
            <w:r>
              <w:rPr>
                <w:lang w:val="es-CR"/>
              </w:rPr>
              <w:t>la escalabilidad, la mantenibilidad y la</w:t>
            </w:r>
            <w:r w:rsidRPr="00CC4AC0">
              <w:rPr>
                <w:lang w:val="es-CR"/>
              </w:rPr>
              <w:t xml:space="preserve"> resiliencia. También incrementa la complejidad operativa</w:t>
            </w:r>
          </w:p>
        </w:tc>
      </w:tr>
      <w:tr w:rsidR="00CC4AC0" w:rsidRPr="003423AA" w14:paraId="77DFE1C4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43D764" w14:textId="6D1DAE55" w:rsidR="00CC4AC0" w:rsidRDefault="00CC4AC0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Riesgos / mitigación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AC1F5" w14:textId="0FD1EEB8" w:rsidR="00CC4AC0" w:rsidRDefault="005B5F04">
            <w:pPr>
              <w:spacing w:after="0"/>
              <w:rPr>
                <w:lang w:val="es-CR"/>
              </w:rPr>
            </w:pPr>
            <w:r w:rsidRPr="005B5F04">
              <w:rPr>
                <w:lang w:val="es-CR"/>
              </w:rPr>
              <w:t xml:space="preserve">Riesgo de complejidad distribuida, </w:t>
            </w:r>
            <w:r>
              <w:rPr>
                <w:lang w:val="es-CR"/>
              </w:rPr>
              <w:t>de latencia y de</w:t>
            </w:r>
            <w:r w:rsidRPr="005B5F04">
              <w:rPr>
                <w:lang w:val="es-CR"/>
              </w:rPr>
              <w:t xml:space="preserve"> consistencia de datos. Se mitiga con </w:t>
            </w:r>
            <w:proofErr w:type="spellStart"/>
            <w:r w:rsidRPr="005B5F04">
              <w:rPr>
                <w:lang w:val="es-CR"/>
              </w:rPr>
              <w:t>APIs</w:t>
            </w:r>
            <w:proofErr w:type="spellEnd"/>
            <w:r w:rsidRPr="005B5F04">
              <w:rPr>
                <w:lang w:val="es-CR"/>
              </w:rPr>
              <w:t xml:space="preserve"> bien definidas, </w:t>
            </w:r>
            <w:proofErr w:type="spellStart"/>
            <w:r w:rsidRPr="005B5F04">
              <w:rPr>
                <w:lang w:val="es-CR"/>
              </w:rPr>
              <w:t>observabilidad</w:t>
            </w:r>
            <w:proofErr w:type="spellEnd"/>
            <w:r w:rsidRPr="005B5F04">
              <w:rPr>
                <w:lang w:val="es-CR"/>
              </w:rPr>
              <w:t>, automatización de despliegues, eventos y límites claros de servicio</w:t>
            </w:r>
          </w:p>
        </w:tc>
      </w:tr>
    </w:tbl>
    <w:p w14:paraId="78836A72" w14:textId="778FF7D7" w:rsidR="006A2C29" w:rsidRDefault="00000000" w:rsidP="006A2C29">
      <w:pPr>
        <w:rPr>
          <w:lang w:val="es-CR"/>
        </w:rPr>
      </w:pPr>
      <w:r w:rsidRPr="003423AA">
        <w:rPr>
          <w:lang w:val="es-CR"/>
        </w:rPr>
        <w:br w:type="page"/>
      </w:r>
    </w:p>
    <w:p w14:paraId="582D785D" w14:textId="1960ADA7" w:rsidR="006A2C29" w:rsidRPr="003423AA" w:rsidRDefault="006A2C29" w:rsidP="006A2C29">
      <w:pPr>
        <w:pStyle w:val="Heading2"/>
        <w:rPr>
          <w:lang w:val="es-CR"/>
        </w:rPr>
      </w:pPr>
      <w:bookmarkStart w:id="25" w:name="_Toc233661054"/>
      <w:r w:rsidRPr="003423AA">
        <w:rPr>
          <w:lang w:val="es-CR"/>
        </w:rPr>
        <w:lastRenderedPageBreak/>
        <w:t>9.</w:t>
      </w:r>
      <w:r>
        <w:rPr>
          <w:lang w:val="es-CR"/>
        </w:rPr>
        <w:t>2</w:t>
      </w:r>
      <w:r w:rsidRPr="003423AA">
        <w:rPr>
          <w:lang w:val="es-CR"/>
        </w:rPr>
        <w:t xml:space="preserve"> AD-00</w:t>
      </w:r>
      <w:r>
        <w:rPr>
          <w:lang w:val="es-CR"/>
        </w:rPr>
        <w:t>2</w:t>
      </w:r>
      <w:r w:rsidRPr="003423AA">
        <w:rPr>
          <w:lang w:val="es-CR"/>
        </w:rPr>
        <w:t xml:space="preserve">: </w:t>
      </w:r>
      <w:r w:rsidR="00F84152" w:rsidRPr="00F84152">
        <w:rPr>
          <w:lang w:val="es-CR"/>
        </w:rPr>
        <w:t xml:space="preserve">Adopción de modelo SaaS </w:t>
      </w:r>
      <w:proofErr w:type="spellStart"/>
      <w:r w:rsidR="00F84152" w:rsidRPr="00F84152">
        <w:rPr>
          <w:lang w:val="es-CR"/>
        </w:rPr>
        <w:t>multioperador</w:t>
      </w:r>
      <w:proofErr w:type="spellEnd"/>
      <w:r w:rsidR="00F84152" w:rsidRPr="00F84152">
        <w:rPr>
          <w:lang w:val="es-CR"/>
        </w:rPr>
        <w:t xml:space="preserve"> con aislamiento de datos por operador</w:t>
      </w:r>
      <w:bookmarkEnd w:id="2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5B5F04" w:rsidRPr="003423AA" w14:paraId="2C40AE17" w14:textId="77777777" w:rsidTr="00184001">
        <w:trPr>
          <w:tblHeader/>
          <w:jc w:val="center"/>
        </w:trPr>
        <w:tc>
          <w:tcPr>
            <w:tcW w:w="48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FB23E9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Campo</w:t>
            </w:r>
          </w:p>
        </w:tc>
        <w:tc>
          <w:tcPr>
            <w:tcW w:w="48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D7FE7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Descripción</w:t>
            </w:r>
          </w:p>
        </w:tc>
      </w:tr>
      <w:tr w:rsidR="005B5F04" w:rsidRPr="003423AA" w14:paraId="2526A5B4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374C8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Estado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400FD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A60D7D">
              <w:rPr>
                <w:lang w:val="es-CR"/>
              </w:rPr>
              <w:t xml:space="preserve">Pendiente de aprobar por </w:t>
            </w:r>
            <w:proofErr w:type="spellStart"/>
            <w:r w:rsidRPr="00A60D7D">
              <w:rPr>
                <w:lang w:val="es-CR"/>
              </w:rPr>
              <w:t>Salchipapos</w:t>
            </w:r>
            <w:proofErr w:type="spellEnd"/>
          </w:p>
        </w:tc>
      </w:tr>
      <w:tr w:rsidR="005B5F04" w:rsidRPr="003423AA" w14:paraId="05936D0B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FC248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Fecha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BD2078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29/06/2026.</w:t>
            </w:r>
          </w:p>
        </w:tc>
      </w:tr>
      <w:tr w:rsidR="005B5F04" w:rsidRPr="003423AA" w14:paraId="32E7280F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B037C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Decisión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16046" w14:textId="67E6B23E" w:rsidR="005B5F04" w:rsidRPr="003423AA" w:rsidRDefault="00C8586A" w:rsidP="00184001">
            <w:pPr>
              <w:spacing w:after="0"/>
              <w:rPr>
                <w:lang w:val="es-CR"/>
              </w:rPr>
            </w:pPr>
            <w:r w:rsidRPr="00C8586A">
              <w:rPr>
                <w:lang w:val="es-CR"/>
              </w:rPr>
              <w:t xml:space="preserve">Diseñar </w:t>
            </w:r>
            <w:proofErr w:type="spellStart"/>
            <w:r w:rsidRPr="00C8586A">
              <w:rPr>
                <w:lang w:val="es-CR"/>
              </w:rPr>
              <w:t>Movix</w:t>
            </w:r>
            <w:proofErr w:type="spellEnd"/>
            <w:r w:rsidRPr="00C8586A">
              <w:rPr>
                <w:lang w:val="es-CR"/>
              </w:rPr>
              <w:t xml:space="preserve"> como plataforma SaaS </w:t>
            </w:r>
            <w:proofErr w:type="spellStart"/>
            <w:r w:rsidRPr="00C8586A">
              <w:rPr>
                <w:lang w:val="es-CR"/>
              </w:rPr>
              <w:t>multioperador</w:t>
            </w:r>
            <w:proofErr w:type="spellEnd"/>
            <w:r w:rsidRPr="00C8586A">
              <w:rPr>
                <w:lang w:val="es-CR"/>
              </w:rPr>
              <w:t xml:space="preserve"> con aislamiento lógico estricto de datos por operador.</w:t>
            </w:r>
          </w:p>
        </w:tc>
      </w:tr>
      <w:tr w:rsidR="005B5F04" w:rsidRPr="003423AA" w14:paraId="243A9ECA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89DFD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Contexto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1EB3F" w14:textId="003D4A6F" w:rsidR="005B5F04" w:rsidRPr="003423AA" w:rsidRDefault="00A5454B" w:rsidP="00184001">
            <w:pPr>
              <w:spacing w:after="0"/>
              <w:rPr>
                <w:lang w:val="es-CR"/>
              </w:rPr>
            </w:pPr>
            <w:proofErr w:type="spellStart"/>
            <w:r w:rsidRPr="00A5454B">
              <w:rPr>
                <w:lang w:val="es-CR"/>
              </w:rPr>
              <w:t>Movix</w:t>
            </w:r>
            <w:proofErr w:type="spellEnd"/>
            <w:r w:rsidRPr="00A5454B">
              <w:rPr>
                <w:lang w:val="es-CR"/>
              </w:rPr>
              <w:t xml:space="preserve"> será usado por múltiples operadores de transporte, cada uno con usuarios, rutas, pasajeros, choferes, configuraciones y datos propios. Además, manejará información sensible de ubicación, menores, mascotas, perfiles médicos e incidentes.</w:t>
            </w:r>
          </w:p>
        </w:tc>
      </w:tr>
      <w:tr w:rsidR="005B5F04" w:rsidRPr="003423AA" w14:paraId="1AB41EB5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EA691F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Justificación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FBDE0" w14:textId="78765642" w:rsidR="005B5F04" w:rsidRPr="003423AA" w:rsidRDefault="00C8586A" w:rsidP="00184001">
            <w:pPr>
              <w:spacing w:after="0"/>
              <w:rPr>
                <w:lang w:val="es-CR"/>
              </w:rPr>
            </w:pPr>
            <w:r w:rsidRPr="00C8586A">
              <w:rPr>
                <w:lang w:val="es-CR"/>
              </w:rPr>
              <w:t>Permite que varios operadores usen la misma plataforma sin mezclar información. Protege datos sensibles, permite configuraciones independientes y soporta el crecimiento comercial del producto.</w:t>
            </w:r>
          </w:p>
        </w:tc>
      </w:tr>
      <w:tr w:rsidR="005B5F04" w:rsidRPr="003423AA" w14:paraId="04D3DEF5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AC1A0" w14:textId="77777777" w:rsidR="005B5F04" w:rsidRPr="003423AA" w:rsidRDefault="005B5F04" w:rsidP="00184001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Consecuencias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2CF9F" w14:textId="6773018D" w:rsidR="005B5F04" w:rsidRPr="003423AA" w:rsidRDefault="00C8586A" w:rsidP="00184001">
            <w:pPr>
              <w:spacing w:after="0"/>
              <w:rPr>
                <w:lang w:val="es-CR"/>
              </w:rPr>
            </w:pPr>
            <w:r w:rsidRPr="00C8586A">
              <w:rPr>
                <w:lang w:val="es-CR"/>
              </w:rPr>
              <w:t>Mejora la escalabilidad del modelo SaaS, la seguridad lógica y la configurabilidad por operador. Aumenta la complejidad del modelo de datos y autorización.</w:t>
            </w:r>
          </w:p>
        </w:tc>
      </w:tr>
      <w:tr w:rsidR="005B5F04" w:rsidRPr="003423AA" w14:paraId="04280A27" w14:textId="77777777" w:rsidTr="00184001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D0876" w14:textId="77777777" w:rsidR="005B5F04" w:rsidRDefault="005B5F04" w:rsidP="00184001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Riesgos / mitigación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7E32" w14:textId="5E15DA09" w:rsidR="005B5F04" w:rsidRDefault="00C8586A" w:rsidP="00184001">
            <w:pPr>
              <w:spacing w:after="0"/>
              <w:rPr>
                <w:lang w:val="es-CR"/>
              </w:rPr>
            </w:pPr>
            <w:r w:rsidRPr="00C8586A">
              <w:rPr>
                <w:lang w:val="es-CR"/>
              </w:rPr>
              <w:t xml:space="preserve">Riesgo de fuga de datos entre operadores. Se mitiga validando el contexto del operador en </w:t>
            </w:r>
            <w:proofErr w:type="spellStart"/>
            <w:r w:rsidRPr="00C8586A">
              <w:rPr>
                <w:lang w:val="es-CR"/>
              </w:rPr>
              <w:t>APIs</w:t>
            </w:r>
            <w:proofErr w:type="spellEnd"/>
            <w:r w:rsidRPr="00C8586A">
              <w:rPr>
                <w:lang w:val="es-CR"/>
              </w:rPr>
              <w:t>, eventos, auditoría, reportes y pruebas de seguridad.</w:t>
            </w:r>
          </w:p>
        </w:tc>
      </w:tr>
    </w:tbl>
    <w:p w14:paraId="0F1A204F" w14:textId="77777777" w:rsidR="005B5F04" w:rsidRDefault="005B5F04" w:rsidP="005B5F04">
      <w:pPr>
        <w:rPr>
          <w:lang w:val="es-CR"/>
        </w:rPr>
      </w:pPr>
      <w:r w:rsidRPr="003423AA">
        <w:rPr>
          <w:lang w:val="es-CR"/>
        </w:rPr>
        <w:br w:type="page"/>
      </w:r>
    </w:p>
    <w:p w14:paraId="22D833D8" w14:textId="77777777" w:rsidR="006A2C29" w:rsidRDefault="006A2C29" w:rsidP="006A2C29">
      <w:pPr>
        <w:rPr>
          <w:lang w:val="es-CR"/>
        </w:rPr>
      </w:pPr>
    </w:p>
    <w:p w14:paraId="33840D0B" w14:textId="77777777" w:rsidR="006A2C29" w:rsidRDefault="006A2C29" w:rsidP="006A2C29">
      <w:pPr>
        <w:rPr>
          <w:lang w:val="es-CR"/>
        </w:rPr>
      </w:pPr>
    </w:p>
    <w:p w14:paraId="280A89DA" w14:textId="77777777" w:rsidR="006A2C29" w:rsidRPr="006A2C29" w:rsidRDefault="006A2C29" w:rsidP="006A2C29">
      <w:pPr>
        <w:rPr>
          <w:lang w:val="es-CR"/>
        </w:rPr>
      </w:pPr>
    </w:p>
    <w:p w14:paraId="465E4734" w14:textId="41EB3CAC" w:rsidR="007C779C" w:rsidRPr="003423AA" w:rsidRDefault="00000000">
      <w:pPr>
        <w:pStyle w:val="Heading1"/>
        <w:rPr>
          <w:lang w:val="es-CR"/>
        </w:rPr>
      </w:pPr>
      <w:bookmarkStart w:id="26" w:name="_Toc233661055"/>
      <w:r w:rsidRPr="003423AA">
        <w:rPr>
          <w:lang w:val="es-CR"/>
        </w:rPr>
        <w:t>10. Requerimientos de Calidad</w:t>
      </w:r>
      <w:bookmarkEnd w:id="26"/>
    </w:p>
    <w:p w14:paraId="29DE670A" w14:textId="49EF461E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9A6215">
        <w:rPr>
          <w:lang w:val="es-CR"/>
        </w:rPr>
        <w:t>parcialmente</w:t>
      </w:r>
      <w:r w:rsidRPr="003423AA">
        <w:rPr>
          <w:lang w:val="es-CR"/>
        </w:rPr>
        <w:t xml:space="preserve"> completada como base de trazabilidad para la decisión </w:t>
      </w:r>
      <w:r w:rsidR="009A6215">
        <w:rPr>
          <w:lang w:val="es-CR"/>
        </w:rPr>
        <w:t>sobre</w:t>
      </w:r>
      <w:r w:rsidRPr="003423AA">
        <w:rPr>
          <w:lang w:val="es-CR"/>
        </w:rPr>
        <w:t xml:space="preserve"> microservicios. Debe detallarse en escenarios medibles en una </w:t>
      </w:r>
      <w:r w:rsidR="009A6215">
        <w:rPr>
          <w:lang w:val="es-CR"/>
        </w:rPr>
        <w:t>versión posterior</w:t>
      </w:r>
      <w:r w:rsidRPr="003423AA">
        <w:rPr>
          <w:lang w:val="es-CR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7C779C" w:rsidRPr="003423AA" w14:paraId="29E02C90" w14:textId="77777777">
        <w:trPr>
          <w:tblHeader/>
          <w:jc w:val="center"/>
        </w:trPr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23B99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Atributo de calidad</w:t>
            </w:r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45A6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Requerimiento observado</w:t>
            </w:r>
          </w:p>
        </w:tc>
        <w:tc>
          <w:tcPr>
            <w:tcW w:w="32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C2AB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Relación con la arquitectura</w:t>
            </w:r>
          </w:p>
        </w:tc>
      </w:tr>
      <w:tr w:rsidR="007C779C" w:rsidRPr="003423AA" w14:paraId="641FB07B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1A67F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Disponibilidad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13CF9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Servicio disponible 24/7.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0FB1AB" w14:textId="7003DE7C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</w:t>
            </w:r>
            <w:r w:rsidR="009A6215">
              <w:rPr>
                <w:lang w:val="es-CR"/>
              </w:rPr>
              <w:t>un diseño que permita la continuidad operacional y la reducción del</w:t>
            </w:r>
            <w:r w:rsidRPr="003423AA">
              <w:rPr>
                <w:lang w:val="es-CR"/>
              </w:rPr>
              <w:t xml:space="preserve"> impacto ante cambios o fallos.</w:t>
            </w:r>
          </w:p>
        </w:tc>
      </w:tr>
      <w:tr w:rsidR="007C779C" w:rsidRPr="003423AA" w14:paraId="4C9654D6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243D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Escalabilidad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14AD2" w14:textId="161B524F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Crecimiento y reducción de </w:t>
            </w:r>
            <w:r w:rsidR="009A6215">
              <w:rPr>
                <w:lang w:val="es-CR"/>
              </w:rPr>
              <w:t>la capacidad según la</w:t>
            </w:r>
            <w:r w:rsidRPr="003423AA">
              <w:rPr>
                <w:lang w:val="es-CR"/>
              </w:rPr>
              <w:t xml:space="preserve"> demanda.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905193" w14:textId="3131652F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componentes que puedan escalar de forma independiente según </w:t>
            </w:r>
            <w:r w:rsidR="009A6215">
              <w:rPr>
                <w:lang w:val="es-CR"/>
              </w:rPr>
              <w:t xml:space="preserve">la </w:t>
            </w:r>
            <w:r w:rsidRPr="003423AA">
              <w:rPr>
                <w:lang w:val="es-CR"/>
              </w:rPr>
              <w:t>carga.</w:t>
            </w:r>
          </w:p>
        </w:tc>
      </w:tr>
      <w:tr w:rsidR="007C779C" w:rsidRPr="003423AA" w14:paraId="1E8F29CA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166D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Rendimiento / </w:t>
            </w:r>
            <w:r w:rsidRPr="002B6A0D">
              <w:t>Responsiveness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227EE" w14:textId="4F0396A9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Actualizaciones de ubicación con </w:t>
            </w:r>
            <w:r w:rsidR="009A6215">
              <w:rPr>
                <w:lang w:val="es-CR"/>
              </w:rPr>
              <w:t xml:space="preserve">un </w:t>
            </w:r>
            <w:r w:rsidRPr="003423AA">
              <w:rPr>
                <w:lang w:val="es-CR"/>
              </w:rPr>
              <w:t>periodo máximo de 30 segundos.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2C4A7" w14:textId="3FA92682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rutas de comunicación eficientes para </w:t>
            </w:r>
            <w:r w:rsidR="009A6215">
              <w:rPr>
                <w:lang w:val="es-CR"/>
              </w:rPr>
              <w:t>el monitoreo y la</w:t>
            </w:r>
            <w:r w:rsidRPr="003423AA">
              <w:rPr>
                <w:lang w:val="es-CR"/>
              </w:rPr>
              <w:t xml:space="preserve"> consulta en tiempo real.</w:t>
            </w:r>
          </w:p>
        </w:tc>
      </w:tr>
      <w:tr w:rsidR="007C779C" w:rsidRPr="003423AA" w14:paraId="00162780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EC2B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Seguridad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6B19E5" w14:textId="765C4DA4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Acceso </w:t>
            </w:r>
            <w:r w:rsidR="009A6215">
              <w:rPr>
                <w:lang w:val="es-CR"/>
              </w:rPr>
              <w:t>mediante</w:t>
            </w:r>
            <w:r w:rsidRPr="003423AA">
              <w:rPr>
                <w:lang w:val="es-CR"/>
              </w:rPr>
              <w:t xml:space="preserve"> usuario</w:t>
            </w:r>
            <w:r w:rsidR="009A6215">
              <w:rPr>
                <w:lang w:val="es-CR"/>
              </w:rPr>
              <w:t xml:space="preserve"> y contraseña, e integración con un</w:t>
            </w:r>
            <w:r w:rsidRPr="003423AA">
              <w:rPr>
                <w:lang w:val="es-CR"/>
              </w:rPr>
              <w:t xml:space="preserve"> proveedor externo de identidad.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CD2BCC" w14:textId="3D18E026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controles de acceso por rol y </w:t>
            </w:r>
            <w:r w:rsidR="009A6215">
              <w:rPr>
                <w:lang w:val="es-CR"/>
              </w:rPr>
              <w:t xml:space="preserve">el </w:t>
            </w:r>
            <w:r w:rsidRPr="003423AA">
              <w:rPr>
                <w:lang w:val="es-CR"/>
              </w:rPr>
              <w:t xml:space="preserve">aislamiento de datos entre </w:t>
            </w:r>
            <w:r w:rsidR="002B6A0D">
              <w:rPr>
                <w:lang w:val="es-CR"/>
              </w:rPr>
              <w:t xml:space="preserve">los </w:t>
            </w:r>
            <w:r w:rsidRPr="003423AA">
              <w:rPr>
                <w:lang w:val="es-CR"/>
              </w:rPr>
              <w:t>operadores.</w:t>
            </w:r>
          </w:p>
        </w:tc>
      </w:tr>
      <w:tr w:rsidR="007C779C" w:rsidRPr="003423AA" w14:paraId="100C73E1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60CAC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Trazabilidad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1250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Registro de acciones relevantes, abordajes, entregas, solicitudes e incidentes.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05B563" w14:textId="15B589C1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persistencia confiable de eventos operativos y </w:t>
            </w:r>
            <w:r w:rsidR="009A6215">
              <w:rPr>
                <w:lang w:val="es-CR"/>
              </w:rPr>
              <w:t xml:space="preserve">de </w:t>
            </w:r>
            <w:r w:rsidRPr="003423AA">
              <w:rPr>
                <w:lang w:val="es-CR"/>
              </w:rPr>
              <w:t>auditoría.</w:t>
            </w:r>
          </w:p>
        </w:tc>
      </w:tr>
      <w:tr w:rsidR="007C779C" w:rsidRPr="003423AA" w14:paraId="1C61C715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63B35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Internacionalización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A2A21" w14:textId="0DC476B8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Soporte </w:t>
            </w:r>
            <w:r w:rsidR="009A6215">
              <w:rPr>
                <w:lang w:val="es-CR"/>
              </w:rPr>
              <w:t>para</w:t>
            </w:r>
            <w:r w:rsidRPr="003423AA">
              <w:rPr>
                <w:lang w:val="es-CR"/>
              </w:rPr>
              <w:t xml:space="preserve"> idiomas, zonas horarias y normativas locales.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F37F1" w14:textId="450B346E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</w:t>
            </w:r>
            <w:r w:rsidR="009A6215">
              <w:rPr>
                <w:lang w:val="es-CR"/>
              </w:rPr>
              <w:t xml:space="preserve">una </w:t>
            </w:r>
            <w:r w:rsidRPr="003423AA">
              <w:rPr>
                <w:lang w:val="es-CR"/>
              </w:rPr>
              <w:t>configuración regional desacoplada del comportamiento principal.</w:t>
            </w:r>
          </w:p>
        </w:tc>
      </w:tr>
      <w:tr w:rsidR="007C779C" w:rsidRPr="003423AA" w14:paraId="1C2E0AEF" w14:textId="77777777">
        <w:trPr>
          <w:jc w:val="center"/>
        </w:trPr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F42B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Operación offline parcial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09C96" w14:textId="3A17D4D3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Visualización de </w:t>
            </w:r>
            <w:r w:rsidR="009A6215">
              <w:rPr>
                <w:lang w:val="es-CR"/>
              </w:rPr>
              <w:t xml:space="preserve">la </w:t>
            </w:r>
            <w:r w:rsidRPr="003423AA">
              <w:rPr>
                <w:lang w:val="es-CR"/>
              </w:rPr>
              <w:t>última actualización y sincronización posterior ante</w:t>
            </w:r>
            <w:r w:rsidR="009A6215">
              <w:rPr>
                <w:lang w:val="es-CR"/>
              </w:rPr>
              <w:t xml:space="preserve"> la</w:t>
            </w:r>
            <w:r w:rsidRPr="003423AA">
              <w:rPr>
                <w:lang w:val="es-CR"/>
              </w:rPr>
              <w:t xml:space="preserve"> falta de señal.</w:t>
            </w:r>
          </w:p>
        </w:tc>
        <w:tc>
          <w:tcPr>
            <w:tcW w:w="32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4026D" w14:textId="6E5ED3FA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Requiere estrategia </w:t>
            </w:r>
            <w:r w:rsidR="009A6215">
              <w:rPr>
                <w:lang w:val="es-CR"/>
              </w:rPr>
              <w:t>móvil y local,</w:t>
            </w:r>
            <w:r w:rsidRPr="003423AA">
              <w:rPr>
                <w:lang w:val="es-CR"/>
              </w:rPr>
              <w:t xml:space="preserve"> y sincronización diferida.</w:t>
            </w:r>
          </w:p>
        </w:tc>
      </w:tr>
    </w:tbl>
    <w:p w14:paraId="2D6625B4" w14:textId="3F4C79DF" w:rsidR="007C779C" w:rsidRPr="003423AA" w:rsidRDefault="00000000">
      <w:pPr>
        <w:pStyle w:val="Heading1"/>
        <w:rPr>
          <w:lang w:val="es-CR"/>
        </w:rPr>
      </w:pPr>
      <w:bookmarkStart w:id="27" w:name="_Toc233661056"/>
      <w:r w:rsidRPr="003423AA">
        <w:rPr>
          <w:lang w:val="es-CR"/>
        </w:rPr>
        <w:t>11. Riesgos y Deuda Técnica</w:t>
      </w:r>
      <w:bookmarkEnd w:id="27"/>
    </w:p>
    <w:p w14:paraId="1A2CA17C" w14:textId="70FF350A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9A6215">
        <w:rPr>
          <w:lang w:val="es-CR"/>
        </w:rPr>
        <w:t>pendiente</w:t>
      </w:r>
      <w:r w:rsidRPr="003423AA">
        <w:rPr>
          <w:lang w:val="es-CR"/>
        </w:rPr>
        <w:t xml:space="preserve"> de completar.</w:t>
      </w:r>
      <w:r w:rsidRPr="003423AA">
        <w:rPr>
          <w:lang w:val="es-CR"/>
        </w:rPr>
        <w:br w:type="page"/>
      </w:r>
    </w:p>
    <w:p w14:paraId="3D3BD39C" w14:textId="77777777" w:rsidR="007C779C" w:rsidRPr="003423AA" w:rsidRDefault="00000000">
      <w:pPr>
        <w:pStyle w:val="Heading1"/>
        <w:rPr>
          <w:lang w:val="es-CR"/>
        </w:rPr>
      </w:pPr>
      <w:bookmarkStart w:id="28" w:name="_Toc233661057"/>
      <w:r w:rsidRPr="003423AA">
        <w:rPr>
          <w:lang w:val="es-CR"/>
        </w:rPr>
        <w:lastRenderedPageBreak/>
        <w:t xml:space="preserve">12. </w:t>
      </w:r>
      <w:proofErr w:type="spellStart"/>
      <w:r w:rsidRPr="003423AA">
        <w:rPr>
          <w:lang w:val="es-CR"/>
        </w:rPr>
        <w:t>Glossary</w:t>
      </w:r>
      <w:proofErr w:type="spellEnd"/>
      <w:r w:rsidRPr="003423AA">
        <w:rPr>
          <w:lang w:val="es-CR"/>
        </w:rPr>
        <w:t xml:space="preserve"> / Glosario</w:t>
      </w:r>
      <w:bookmarkEnd w:id="28"/>
    </w:p>
    <w:p w14:paraId="3B31DF0A" w14:textId="6181D756" w:rsidR="007C779C" w:rsidRPr="003423AA" w:rsidRDefault="00000000">
      <w:pPr>
        <w:rPr>
          <w:lang w:val="es-CR"/>
        </w:rPr>
      </w:pPr>
      <w:r w:rsidRPr="003423AA">
        <w:rPr>
          <w:b/>
          <w:lang w:val="es-CR"/>
        </w:rPr>
        <w:t xml:space="preserve">Estado de la sección: </w:t>
      </w:r>
      <w:r w:rsidR="00A5454B">
        <w:rPr>
          <w:lang w:val="es-CR"/>
        </w:rPr>
        <w:t>parcialmente</w:t>
      </w:r>
      <w:r w:rsidRPr="003423AA">
        <w:rPr>
          <w:lang w:val="es-CR"/>
        </w:rPr>
        <w:t xml:space="preserve"> completada con </w:t>
      </w:r>
      <w:r w:rsidR="00A5454B">
        <w:rPr>
          <w:lang w:val="es-CR"/>
        </w:rPr>
        <w:t xml:space="preserve">los </w:t>
      </w:r>
      <w:r w:rsidRPr="003423AA">
        <w:rPr>
          <w:lang w:val="es-CR"/>
        </w:rPr>
        <w:t>términos del RFP relevantes para la decisión arquitectónica.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7C779C" w:rsidRPr="003423AA" w14:paraId="0C77A479" w14:textId="77777777">
        <w:trPr>
          <w:tblHeader/>
          <w:jc w:val="center"/>
        </w:trPr>
        <w:tc>
          <w:tcPr>
            <w:tcW w:w="48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65489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Término</w:t>
            </w:r>
          </w:p>
        </w:tc>
        <w:tc>
          <w:tcPr>
            <w:tcW w:w="48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5AD5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b/>
                <w:lang w:val="es-CR"/>
              </w:rPr>
              <w:t>Definición</w:t>
            </w:r>
          </w:p>
        </w:tc>
      </w:tr>
      <w:tr w:rsidR="007C779C" w:rsidRPr="003423AA" w14:paraId="68BFB55F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D7379" w14:textId="77777777" w:rsidR="007C779C" w:rsidRPr="003423AA" w:rsidRDefault="00000000">
            <w:pPr>
              <w:spacing w:after="0"/>
              <w:rPr>
                <w:lang w:val="es-CR"/>
              </w:rPr>
            </w:pPr>
            <w:proofErr w:type="spellStart"/>
            <w:r w:rsidRPr="003423AA">
              <w:rPr>
                <w:lang w:val="es-CR"/>
              </w:rPr>
              <w:t>Movix</w:t>
            </w:r>
            <w:proofErr w:type="spellEnd"/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3C7AC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Nombre seleccionado para la plataforma digital de gestión de transporte asistido.</w:t>
            </w:r>
          </w:p>
        </w:tc>
      </w:tr>
      <w:tr w:rsidR="007C779C" w:rsidRPr="003423AA" w14:paraId="648D1A3A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DFDF1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SaaS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23C6C3" w14:textId="5F8328DD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Software como Servicio: modelo en el que la plataforma se entrega y </w:t>
            </w:r>
            <w:r w:rsidR="00A5454B">
              <w:rPr>
                <w:lang w:val="es-CR"/>
              </w:rPr>
              <w:t xml:space="preserve">se </w:t>
            </w:r>
            <w:r w:rsidRPr="003423AA">
              <w:rPr>
                <w:lang w:val="es-CR"/>
              </w:rPr>
              <w:t>consume como servicio en la nube.</w:t>
            </w:r>
          </w:p>
        </w:tc>
      </w:tr>
      <w:tr w:rsidR="007C779C" w:rsidRPr="003423AA" w14:paraId="11870425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418C9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Operador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79835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Empresa o persona que adopta la plataforma para gestionar su servicio de transporte.</w:t>
            </w:r>
          </w:p>
        </w:tc>
      </w:tr>
      <w:tr w:rsidR="007C779C" w:rsidRPr="003423AA" w14:paraId="032F6DE9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B6BF96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Administrador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E07D31" w14:textId="78C39589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Usuario con acceso de gestión </w:t>
            </w:r>
            <w:r w:rsidR="00A5454B">
              <w:rPr>
                <w:lang w:val="es-CR"/>
              </w:rPr>
              <w:t>en el</w:t>
            </w:r>
            <w:r w:rsidRPr="003423AA">
              <w:rPr>
                <w:lang w:val="es-CR"/>
              </w:rPr>
              <w:t xml:space="preserve"> espacio de un operador.</w:t>
            </w:r>
          </w:p>
        </w:tc>
      </w:tr>
      <w:tr w:rsidR="007C779C" w:rsidRPr="003423AA" w14:paraId="0B206EC2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84475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Chofer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71AE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Conductor responsable de una ruta activa y de registrar eventos operativos durante el traslado.</w:t>
            </w:r>
          </w:p>
        </w:tc>
      </w:tr>
      <w:tr w:rsidR="007C779C" w:rsidRPr="003423AA" w14:paraId="1D72744D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45C398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Cliente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D841E" w14:textId="4F5A8877" w:rsidR="007C779C" w:rsidRPr="003423AA" w:rsidRDefault="00A5454B">
            <w:pPr>
              <w:spacing w:after="0"/>
              <w:rPr>
                <w:lang w:val="es-CR"/>
              </w:rPr>
            </w:pPr>
            <w:r>
              <w:rPr>
                <w:lang w:val="es-CR"/>
              </w:rPr>
              <w:t>El usuario</w:t>
            </w:r>
            <w:r w:rsidR="00000000" w:rsidRPr="003423AA">
              <w:rPr>
                <w:lang w:val="es-CR"/>
              </w:rPr>
              <w:t xml:space="preserve"> que contrata el </w:t>
            </w:r>
            <w:proofErr w:type="gramStart"/>
            <w:r w:rsidR="00000000" w:rsidRPr="003423AA">
              <w:rPr>
                <w:lang w:val="es-CR"/>
              </w:rPr>
              <w:t>servicio,</w:t>
            </w:r>
            <w:proofErr w:type="gramEnd"/>
            <w:r w:rsidR="00000000" w:rsidRPr="003423AA">
              <w:rPr>
                <w:lang w:val="es-CR"/>
              </w:rPr>
              <w:t xml:space="preserve"> gestiona pasajeros y consulta sus traslados.</w:t>
            </w:r>
          </w:p>
        </w:tc>
      </w:tr>
      <w:tr w:rsidR="007C779C" w:rsidRPr="003423AA" w14:paraId="0CCF383F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47C1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Pasajero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A9C69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Persona o mascota registrada bajo supervisión para ser transportada.</w:t>
            </w:r>
          </w:p>
        </w:tc>
      </w:tr>
      <w:tr w:rsidR="007C779C" w:rsidRPr="003423AA" w14:paraId="07B9AB2B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D8309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Ruta activa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8A1F3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Recorrido en ejecución con pasajeros a bordo.</w:t>
            </w:r>
          </w:p>
        </w:tc>
      </w:tr>
      <w:tr w:rsidR="007C779C" w:rsidRPr="003423AA" w14:paraId="690FA5C6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83376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Solicitud especial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0B2176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Requerimiento del cliente para modificar algún aspecto habitual del servicio.</w:t>
            </w:r>
          </w:p>
        </w:tc>
      </w:tr>
      <w:tr w:rsidR="007C779C" w:rsidRPr="003423AA" w14:paraId="25FBC0D0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78B27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Perfil médico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82120F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Ficha con información de salud o veterinaria accesible en emergencias.</w:t>
            </w:r>
          </w:p>
        </w:tc>
      </w:tr>
      <w:tr w:rsidR="007C779C" w:rsidRPr="003423AA" w14:paraId="3B6115D4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20ACAD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Confirmación de entrega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D3CC4" w14:textId="216F41E9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Registro digital que </w:t>
            </w:r>
            <w:r w:rsidR="00A5454B">
              <w:rPr>
                <w:lang w:val="es-CR"/>
              </w:rPr>
              <w:t>acredita</w:t>
            </w:r>
            <w:r w:rsidRPr="003423AA">
              <w:rPr>
                <w:lang w:val="es-CR"/>
              </w:rPr>
              <w:t xml:space="preserve"> que un pasajero fue recibido por una persona autorizada.</w:t>
            </w:r>
          </w:p>
        </w:tc>
      </w:tr>
      <w:tr w:rsidR="007C779C" w:rsidRPr="003423AA" w14:paraId="48208420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8F2BC7" w14:textId="77777777" w:rsidR="007C779C" w:rsidRPr="003423AA" w:rsidRDefault="00000000">
            <w:pPr>
              <w:spacing w:after="0"/>
              <w:rPr>
                <w:lang w:val="es-CR"/>
              </w:rPr>
            </w:pPr>
            <w:proofErr w:type="spellStart"/>
            <w:r w:rsidRPr="003423AA">
              <w:rPr>
                <w:lang w:val="es-CR"/>
              </w:rPr>
              <w:t>Autoescalado</w:t>
            </w:r>
            <w:proofErr w:type="spellEnd"/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8F28E5" w14:textId="44405D23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Capacidad del sistema para aumentar o reducir recursos automáticamente según </w:t>
            </w:r>
            <w:r w:rsidR="00A5454B">
              <w:rPr>
                <w:lang w:val="es-CR"/>
              </w:rPr>
              <w:t xml:space="preserve">la </w:t>
            </w:r>
            <w:r w:rsidRPr="003423AA">
              <w:rPr>
                <w:lang w:val="es-CR"/>
              </w:rPr>
              <w:t>demanda.</w:t>
            </w:r>
          </w:p>
        </w:tc>
      </w:tr>
      <w:tr w:rsidR="007C779C" w:rsidRPr="003423AA" w14:paraId="29AADBD4" w14:textId="77777777">
        <w:trPr>
          <w:jc w:val="center"/>
        </w:trPr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99C8A" w14:textId="77777777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>Microservicio</w:t>
            </w:r>
          </w:p>
        </w:tc>
        <w:tc>
          <w:tcPr>
            <w:tcW w:w="482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7169A" w14:textId="1FE9A594" w:rsidR="007C779C" w:rsidRPr="003423AA" w:rsidRDefault="00000000">
            <w:pPr>
              <w:spacing w:after="0"/>
              <w:rPr>
                <w:lang w:val="es-CR"/>
              </w:rPr>
            </w:pPr>
            <w:r w:rsidRPr="003423AA">
              <w:rPr>
                <w:lang w:val="es-CR"/>
              </w:rPr>
              <w:t xml:space="preserve">Servicio autónomo orientado a </w:t>
            </w:r>
            <w:r w:rsidR="00A5454B">
              <w:rPr>
                <w:lang w:val="es-CR"/>
              </w:rPr>
              <w:t>la</w:t>
            </w:r>
            <w:r w:rsidRPr="003423AA">
              <w:rPr>
                <w:lang w:val="es-CR"/>
              </w:rPr>
              <w:t xml:space="preserve"> capacidad de negocio, con límites claros e interfaces explícitas.</w:t>
            </w:r>
          </w:p>
        </w:tc>
      </w:tr>
    </w:tbl>
    <w:p w14:paraId="2C40BF2C" w14:textId="77777777" w:rsidR="001D7294" w:rsidRPr="003423AA" w:rsidRDefault="001D7294">
      <w:pPr>
        <w:rPr>
          <w:lang w:val="es-CR"/>
        </w:rPr>
      </w:pPr>
    </w:p>
    <w:sectPr w:rsidR="001D7294" w:rsidRPr="003423AA" w:rsidSect="00F976A1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4BDF3" w14:textId="77777777" w:rsidR="001D7294" w:rsidRDefault="001D7294">
      <w:pPr>
        <w:spacing w:after="0" w:line="240" w:lineRule="auto"/>
      </w:pPr>
      <w:r>
        <w:separator/>
      </w:r>
    </w:p>
  </w:endnote>
  <w:endnote w:type="continuationSeparator" w:id="0">
    <w:p w14:paraId="1C249F5F" w14:textId="77777777" w:rsidR="001D7294" w:rsidRDefault="001D7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E1D06" w14:textId="729ADAD6" w:rsidR="007C779C" w:rsidRDefault="00000000">
    <w:pPr>
      <w:pStyle w:val="Footer"/>
      <w:jc w:val="center"/>
    </w:pPr>
    <w:r>
      <w:t xml:space="preserve">Página </w:t>
    </w:r>
    <w:r>
      <w:fldChar w:fldCharType="begin"/>
    </w:r>
    <w:r>
      <w:instrText>PAGE</w:instrText>
    </w:r>
    <w:r w:rsidR="00F976A1">
      <w:fldChar w:fldCharType="separate"/>
    </w:r>
    <w:r w:rsidR="00F976A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38C1E" w14:textId="77777777" w:rsidR="001D7294" w:rsidRDefault="001D7294">
      <w:pPr>
        <w:spacing w:after="0" w:line="240" w:lineRule="auto"/>
      </w:pPr>
      <w:r>
        <w:separator/>
      </w:r>
    </w:p>
  </w:footnote>
  <w:footnote w:type="continuationSeparator" w:id="0">
    <w:p w14:paraId="47F37C6F" w14:textId="77777777" w:rsidR="001D7294" w:rsidRDefault="001D7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8A6F0" w14:textId="75ADFB8F" w:rsidR="007C779C" w:rsidRDefault="00000000">
    <w:pPr>
      <w:pStyle w:val="Header"/>
      <w:jc w:val="center"/>
      <w:rPr>
        <w:color w:val="646464"/>
        <w:sz w:val="18"/>
        <w:lang w:val="es-CR"/>
      </w:rPr>
    </w:pPr>
    <w:proofErr w:type="spellStart"/>
    <w:r w:rsidRPr="00F976A1">
      <w:rPr>
        <w:color w:val="646464"/>
        <w:sz w:val="18"/>
        <w:lang w:val="es-CR"/>
      </w:rPr>
      <w:t>Movix</w:t>
    </w:r>
    <w:proofErr w:type="spellEnd"/>
    <w:r w:rsidRPr="00F976A1">
      <w:rPr>
        <w:color w:val="646464"/>
        <w:sz w:val="18"/>
        <w:lang w:val="es-CR"/>
      </w:rPr>
      <w:t xml:space="preserve"> - Documentación de Arquitectura de Software basada</w:t>
    </w:r>
  </w:p>
  <w:p w14:paraId="2F3399F4" w14:textId="77777777" w:rsidR="00AB1A60" w:rsidRPr="00F976A1" w:rsidRDefault="00AB1A60" w:rsidP="00AB1A60">
    <w:pPr>
      <w:pStyle w:val="Header"/>
      <w:rPr>
        <w:lang w:val="es-C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3892168">
    <w:abstractNumId w:val="8"/>
  </w:num>
  <w:num w:numId="2" w16cid:durableId="250429497">
    <w:abstractNumId w:val="6"/>
  </w:num>
  <w:num w:numId="3" w16cid:durableId="1736002490">
    <w:abstractNumId w:val="5"/>
  </w:num>
  <w:num w:numId="4" w16cid:durableId="345837556">
    <w:abstractNumId w:val="4"/>
  </w:num>
  <w:num w:numId="5" w16cid:durableId="1919901720">
    <w:abstractNumId w:val="7"/>
  </w:num>
  <w:num w:numId="6" w16cid:durableId="1644695072">
    <w:abstractNumId w:val="3"/>
  </w:num>
  <w:num w:numId="7" w16cid:durableId="43332809">
    <w:abstractNumId w:val="2"/>
  </w:num>
  <w:num w:numId="8" w16cid:durableId="799038239">
    <w:abstractNumId w:val="1"/>
  </w:num>
  <w:num w:numId="9" w16cid:durableId="558324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E5A"/>
    <w:rsid w:val="00114DFE"/>
    <w:rsid w:val="0015074B"/>
    <w:rsid w:val="001D7294"/>
    <w:rsid w:val="0029639D"/>
    <w:rsid w:val="002B6A0D"/>
    <w:rsid w:val="00326F90"/>
    <w:rsid w:val="003423AA"/>
    <w:rsid w:val="005A3101"/>
    <w:rsid w:val="005B5F04"/>
    <w:rsid w:val="006A2C29"/>
    <w:rsid w:val="007C779C"/>
    <w:rsid w:val="008E5057"/>
    <w:rsid w:val="00965F73"/>
    <w:rsid w:val="009A6215"/>
    <w:rsid w:val="00A5454B"/>
    <w:rsid w:val="00A570AD"/>
    <w:rsid w:val="00A60D7D"/>
    <w:rsid w:val="00AA1D8D"/>
    <w:rsid w:val="00AB1A60"/>
    <w:rsid w:val="00AE55DE"/>
    <w:rsid w:val="00B47730"/>
    <w:rsid w:val="00C4238A"/>
    <w:rsid w:val="00C8586A"/>
    <w:rsid w:val="00CB0664"/>
    <w:rsid w:val="00CC4AC0"/>
    <w:rsid w:val="00D3442E"/>
    <w:rsid w:val="00EB6A3B"/>
    <w:rsid w:val="00F5337B"/>
    <w:rsid w:val="00F84152"/>
    <w:rsid w:val="00F976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379E506-C7F1-4D24-9491-A013B67C0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E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5337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337B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F5337B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F533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2662</Words>
  <Characters>15175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Tomás Azofeifa</cp:lastModifiedBy>
  <cp:revision>23</cp:revision>
  <dcterms:created xsi:type="dcterms:W3CDTF">2013-12-23T23:15:00Z</dcterms:created>
  <dcterms:modified xsi:type="dcterms:W3CDTF">2026-06-30T03:33:00Z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4a0d2a3a-07cb-4b9a-9768-265d41e330ab</vt:lpwstr>
  </property>
</Properties>
</file>