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F5936" w14:textId="77777777" w:rsidR="00636428" w:rsidRDefault="00000000">
      <w:pPr>
        <w:pStyle w:val="1"/>
        <w:spacing w:before="0" w:after="0" w:line="275" w:lineRule="auto"/>
        <w:rPr>
          <w:color w:val="1F1F1F"/>
        </w:rPr>
      </w:pPr>
      <w:r>
        <w:rPr>
          <w:rFonts w:ascii="Arial Unicode MS" w:eastAsia="Arial Unicode MS" w:hAnsi="Arial Unicode MS" w:cs="Arial Unicode MS"/>
          <w:color w:val="1F1F1F"/>
        </w:rPr>
        <w:t>인공지능 기반 점포 양도양수 및 가맹 창업 통합 에이전트 플랫폼 기획 제안서</w:t>
      </w:r>
    </w:p>
    <w:p w14:paraId="097E53A6"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t>국내 점포 거래 시장의 현황 및 정보 비대칭성 진단</w:t>
      </w:r>
    </w:p>
    <w:p w14:paraId="4E5BB16A"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대한민국의 자영업 및 점포 창업 시장은 매년 수만 건의 거래가 체결되는 거대한 상업 영역이지만, 정보의 비대칭성과 사기 노출 등 심각한 취약성을 동반하고 있다</w:t>
      </w:r>
      <w:r>
        <w:rPr>
          <w:rFonts w:eastAsia="Arial"/>
          <w:color w:val="444746"/>
          <w:sz w:val="24"/>
          <w:szCs w:val="24"/>
          <w:vertAlign w:val="superscript"/>
        </w:rPr>
        <w:t>1</w:t>
      </w:r>
      <w:r>
        <w:rPr>
          <w:rFonts w:ascii="Arial Unicode MS" w:eastAsia="Arial Unicode MS" w:hAnsi="Arial Unicode MS" w:cs="Arial Unicode MS"/>
          <w:color w:val="1F1F1F"/>
        </w:rPr>
        <w:t>. 최대 규모의 점포 거래 플랫폼 데이터를 분석한 결과, 한식당, 카페, 치킨점, 편의점, 미용실 등 업종 전반에 걸쳐 수많은 매물이 등록되어 활발히 유통되고 있음을 확인할 수 있다</w:t>
      </w:r>
      <w:r>
        <w:rPr>
          <w:rFonts w:eastAsia="Arial"/>
          <w:color w:val="444746"/>
          <w:sz w:val="24"/>
          <w:szCs w:val="24"/>
          <w:vertAlign w:val="superscript"/>
        </w:rPr>
        <w:t>1</w:t>
      </w:r>
      <w:r>
        <w:rPr>
          <w:rFonts w:eastAsia="Arial"/>
          <w:color w:val="1F1F1F"/>
        </w:rPr>
        <w:t>.</w:t>
      </w:r>
    </w:p>
    <w:p w14:paraId="2EB20C7F" w14:textId="77777777" w:rsidR="00636428" w:rsidRDefault="00636428">
      <w:pPr>
        <w:pBdr>
          <w:top w:val="nil"/>
          <w:left w:val="nil"/>
          <w:bottom w:val="nil"/>
          <w:right w:val="nil"/>
          <w:between w:val="nil"/>
        </w:pBdr>
        <w:spacing w:line="275" w:lineRule="auto"/>
        <w:rPr>
          <w:color w:val="1F1F1F"/>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636428" w14:paraId="19975C5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962792"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대분류</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78F829"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중분류 업종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D51AEE"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주요 매물 등록 현황</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76F4BA"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시장 내 가치 분석 특징</w:t>
            </w:r>
          </w:p>
        </w:tc>
      </w:tr>
      <w:tr w:rsidR="00636428" w14:paraId="67DCE285"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EBF18A0"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식음료업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209ED8"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카페 및 커피전문점, 치킨점, 패스트푸드, 피자전문점, 한식점, 고깃집, 분식점, 일식점, 생선회/해물, 돈까스/우동 등</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7AB3D0"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카페(3,031건), 한식점(2,157건), 고깃집(1,216건) 등으로 거래가 가장 활성화됨</w:t>
            </w:r>
            <w:r>
              <w:rPr>
                <w:rFonts w:eastAsia="Arial"/>
                <w:color w:val="444746"/>
                <w:sz w:val="24"/>
                <w:szCs w:val="24"/>
                <w:vertAlign w:val="superscript"/>
              </w:rPr>
              <w:t>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510941"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인테리어 및 기기 노후화에 따른 시설 권리 감가상각 평가가 핵심 분석 대상임</w:t>
            </w:r>
            <w:r>
              <w:rPr>
                <w:rFonts w:eastAsia="Arial"/>
                <w:color w:val="444746"/>
                <w:sz w:val="24"/>
                <w:szCs w:val="24"/>
                <w:vertAlign w:val="superscript"/>
              </w:rPr>
              <w:t>3</w:t>
            </w:r>
          </w:p>
        </w:tc>
      </w:tr>
      <w:tr w:rsidR="00636428" w14:paraId="69EC67D1"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FEAF557"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오락스포츠</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D2C919"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스크린골프장, 당구장, 노래방, 요가/필라테스, 골프연습장, PC방, 헬스클럽 등</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8798A4B"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스크린골프장(493건), 당구장(438건) 등 장치 산업 위주 구성</w:t>
            </w:r>
            <w:r>
              <w:rPr>
                <w:rFonts w:eastAsia="Arial"/>
                <w:color w:val="444746"/>
                <w:sz w:val="24"/>
                <w:szCs w:val="24"/>
                <w:vertAlign w:val="superscript"/>
              </w:rPr>
              <w:t>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9BB1A4B"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고가의 초기 설비 투자비용 검증 및 독점적 허가 권리 승계 여부가 핵심임</w:t>
            </w:r>
            <w:r>
              <w:rPr>
                <w:rFonts w:eastAsia="Arial"/>
                <w:color w:val="444746"/>
                <w:sz w:val="24"/>
                <w:szCs w:val="24"/>
                <w:vertAlign w:val="superscript"/>
              </w:rPr>
              <w:t>5</w:t>
            </w:r>
          </w:p>
        </w:tc>
      </w:tr>
      <w:tr w:rsidR="00636428" w14:paraId="539AFBF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579C16"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판매 및 서비스</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0BC5B2"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편의점, 의류판매점, 슈퍼마켓, 아이스크림 할인점, 독서실, 미용실, 마사지, 피부미용, 빨래방, 세차장 등</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ABFEFF"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독서실(898건), 미용실(708건), 마사지(593건), 편의점(382건) 순</w:t>
            </w:r>
            <w:r>
              <w:rPr>
                <w:rFonts w:eastAsia="Arial"/>
                <w:color w:val="444746"/>
                <w:sz w:val="24"/>
                <w:szCs w:val="24"/>
                <w:vertAlign w:val="superscript"/>
              </w:rPr>
              <w:t>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628BD4"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상권 고착화에 따른 위치 프리미엄(바닥 권리) 및 고정 고객 확보가 중요함</w:t>
            </w:r>
            <w:r>
              <w:rPr>
                <w:rFonts w:eastAsia="Arial"/>
                <w:color w:val="444746"/>
                <w:sz w:val="24"/>
                <w:szCs w:val="24"/>
                <w:vertAlign w:val="superscript"/>
              </w:rPr>
              <w:t>5</w:t>
            </w:r>
          </w:p>
        </w:tc>
      </w:tr>
    </w:tbl>
    <w:p w14:paraId="7BC1E6AF"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이러한 대규모 유통 시장의 이면에는 안전을 보장할 수 없는 계약 구조가 자리 잡고 있다</w:t>
      </w:r>
      <w:r>
        <w:rPr>
          <w:rFonts w:eastAsia="Arial"/>
          <w:color w:val="444746"/>
          <w:sz w:val="24"/>
          <w:szCs w:val="24"/>
          <w:vertAlign w:val="superscript"/>
        </w:rPr>
        <w:t>2</w:t>
      </w:r>
      <w:r>
        <w:rPr>
          <w:rFonts w:ascii="Arial Unicode MS" w:eastAsia="Arial Unicode MS" w:hAnsi="Arial Unicode MS" w:cs="Arial Unicode MS"/>
          <w:color w:val="1F1F1F"/>
        </w:rPr>
        <w:t xml:space="preserve">. 일례로 대전에서 발생한 수천만 원 규모의 프랜차이즈 카페 양수 사기 사건은 시장의 제도적 </w:t>
      </w:r>
      <w:r>
        <w:rPr>
          <w:rFonts w:ascii="Arial Unicode MS" w:eastAsia="Arial Unicode MS" w:hAnsi="Arial Unicode MS" w:cs="Arial Unicode MS"/>
          <w:color w:val="1F1F1F"/>
        </w:rPr>
        <w:lastRenderedPageBreak/>
        <w:t>공백을 단적으로 보여준다</w:t>
      </w:r>
      <w:r>
        <w:rPr>
          <w:rFonts w:eastAsia="Arial"/>
          <w:color w:val="444746"/>
          <w:sz w:val="24"/>
          <w:szCs w:val="24"/>
          <w:vertAlign w:val="superscript"/>
        </w:rPr>
        <w:t>2</w:t>
      </w:r>
      <w:r>
        <w:rPr>
          <w:rFonts w:ascii="Arial Unicode MS" w:eastAsia="Arial Unicode MS" w:hAnsi="Arial Unicode MS" w:cs="Arial Unicode MS"/>
          <w:color w:val="1F1F1F"/>
        </w:rPr>
        <w:t>. 사기 피의자는 실제 매장 점주가 아님에도 불구하고 반값 수준의 저렴한 권리금으로 양수 희망자를 유인하였고, 사업자등록증, 임대차계약서, 신분증을 정밀 위조하여 공인중개사와 계약자 모두를 속인 채 계약금을 가로채고 잠적하였다</w:t>
      </w:r>
      <w:r>
        <w:rPr>
          <w:rFonts w:eastAsia="Arial"/>
          <w:color w:val="444746"/>
          <w:sz w:val="24"/>
          <w:szCs w:val="24"/>
          <w:vertAlign w:val="superscript"/>
        </w:rPr>
        <w:t>2</w:t>
      </w:r>
      <w:r>
        <w:rPr>
          <w:rFonts w:eastAsia="Arial"/>
          <w:color w:val="1F1F1F"/>
        </w:rPr>
        <w:t>.</w:t>
      </w:r>
    </w:p>
    <w:p w14:paraId="58BBB63E"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이와 같은 참사는 기존 플랫폼들이 등록 단계에서 실시간 신원 조회나 공적 서류 원장 대조를 강제하지 않고, 단순 오프라인 중개인들의 확인 작업에만 의존하기 때문에 발생한다</w:t>
      </w:r>
      <w:r>
        <w:rPr>
          <w:rFonts w:eastAsia="Arial"/>
          <w:color w:val="444746"/>
          <w:sz w:val="24"/>
          <w:szCs w:val="24"/>
          <w:vertAlign w:val="superscript"/>
        </w:rPr>
        <w:t>2</w:t>
      </w:r>
      <w:r>
        <w:rPr>
          <w:rFonts w:ascii="Arial Unicode MS" w:eastAsia="Arial Unicode MS" w:hAnsi="Arial Unicode MS" w:cs="Arial Unicode MS"/>
          <w:color w:val="1F1F1F"/>
        </w:rPr>
        <w:t>. 계약 과정에서 위조된 증명서를 정교하게 식별할 장치가 부재한 상태에서 거래가 진행되면 금융 범죄 피해를 원천 차단하기 어렵다</w:t>
      </w:r>
      <w:r>
        <w:rPr>
          <w:rFonts w:eastAsia="Arial"/>
          <w:color w:val="444746"/>
          <w:sz w:val="24"/>
          <w:szCs w:val="24"/>
          <w:vertAlign w:val="superscript"/>
        </w:rPr>
        <w:t>2</w:t>
      </w:r>
      <w:r>
        <w:rPr>
          <w:rFonts w:eastAsia="Arial"/>
          <w:color w:val="1F1F1F"/>
        </w:rPr>
        <w:t>.</w:t>
      </w:r>
    </w:p>
    <w:p w14:paraId="344B4D4E"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더욱이 권리금 산정에 있어 정량적이고 객관적인 표준안이 정립되지 않아 분쟁이 일어났을 때 소송전으로 치닫는 경우가 빈번하다</w:t>
      </w:r>
      <w:r>
        <w:rPr>
          <w:rFonts w:eastAsia="Arial"/>
          <w:color w:val="444746"/>
          <w:sz w:val="24"/>
          <w:szCs w:val="24"/>
          <w:vertAlign w:val="superscript"/>
        </w:rPr>
        <w:t>7</w:t>
      </w:r>
      <w:r>
        <w:rPr>
          <w:rFonts w:ascii="Arial Unicode MS" w:eastAsia="Arial Unicode MS" w:hAnsi="Arial Unicode MS" w:cs="Arial Unicode MS"/>
          <w:color w:val="1F1F1F"/>
        </w:rPr>
        <w:t>. 시장 내 합의라는 명목하에 매도 점주의 주관적 판단에 끌려다니는 관행을 근절하고, 국세청 공공데이터 API 기반 실시간 신원 검증과 빅데이터 분석을 적용한 권리금 산출 엔진을 결합하여 자영업 생태계를 혁신할 플랫폼 기획이 요구된다</w:t>
      </w:r>
      <w:r>
        <w:rPr>
          <w:rFonts w:eastAsia="Arial"/>
          <w:color w:val="444746"/>
          <w:sz w:val="24"/>
          <w:szCs w:val="24"/>
          <w:vertAlign w:val="superscript"/>
        </w:rPr>
        <w:t>7</w:t>
      </w:r>
      <w:r>
        <w:rPr>
          <w:rFonts w:eastAsia="Arial"/>
          <w:color w:val="1F1F1F"/>
        </w:rPr>
        <w:t>.</w:t>
      </w:r>
    </w:p>
    <w:p w14:paraId="47E16893"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t>플랫폼 비즈니스 아키텍처 및 에이전트 서비스 구성</w:t>
      </w:r>
    </w:p>
    <w:p w14:paraId="2D75B4EE"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제안하는 점포 창업(양도양수) 에이전트 웹 프로그램은 예비 창업자와 매도 점주, 그리고 프랜차이즈 가맹본부를 실시간으로 연결하는 융합형 중개 기술을 제공한다</w:t>
      </w:r>
      <w:r>
        <w:rPr>
          <w:rFonts w:eastAsia="Arial"/>
          <w:color w:val="444746"/>
          <w:sz w:val="24"/>
          <w:szCs w:val="24"/>
          <w:vertAlign w:val="superscript"/>
        </w:rPr>
        <w:t>11</w:t>
      </w:r>
      <w:r>
        <w:rPr>
          <w:rFonts w:ascii="Arial Unicode MS" w:eastAsia="Arial Unicode MS" w:hAnsi="Arial Unicode MS" w:cs="Arial Unicode MS"/>
          <w:color w:val="1F1F1F"/>
        </w:rPr>
        <w:t>. 플랫폼은 B2C 영역인 예비 자영업자 지원 서비스와 B2B 영역인 프랜차이즈 본사 비즈니스 솔루션을 병렬 운영하여 비즈니스 모델을 다각화한다</w:t>
      </w:r>
      <w:r>
        <w:rPr>
          <w:rFonts w:eastAsia="Arial"/>
          <w:color w:val="444746"/>
          <w:sz w:val="24"/>
          <w:szCs w:val="24"/>
          <w:vertAlign w:val="superscript"/>
        </w:rPr>
        <w:t>12</w:t>
      </w:r>
      <w:r>
        <w:rPr>
          <w:rFonts w:eastAsia="Arial"/>
          <w:color w:val="1F1F1F"/>
        </w:rPr>
        <w:t>.</w:t>
      </w:r>
    </w:p>
    <w:p w14:paraId="17AAED06" w14:textId="77777777" w:rsidR="00636428"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예비창업자 지원 프로세스</w:t>
      </w:r>
      <w:r>
        <w:rPr>
          <w:rFonts w:ascii="Arial Unicode MS" w:eastAsia="Arial Unicode MS" w:hAnsi="Arial Unicode MS" w:cs="Arial Unicode MS"/>
          <w:color w:val="1F1F1F"/>
        </w:rPr>
        <w:t>: 개인 점포 양수 혹은 가맹점 인수를 검토하는 사용자를 대상으로 맞춤형 추천 매칭 서비스를 작동시킨다</w:t>
      </w:r>
      <w:r>
        <w:rPr>
          <w:rFonts w:eastAsia="Arial"/>
          <w:color w:val="444746"/>
          <w:sz w:val="24"/>
          <w:szCs w:val="24"/>
          <w:vertAlign w:val="superscript"/>
        </w:rPr>
        <w:t>14</w:t>
      </w:r>
      <w:r>
        <w:rPr>
          <w:rFonts w:ascii="Arial Unicode MS" w:eastAsia="Arial Unicode MS" w:hAnsi="Arial Unicode MS" w:cs="Arial Unicode MS"/>
          <w:color w:val="1F1F1F"/>
        </w:rPr>
        <w:t>. 공정거래위원회에 등록된 1만여 개의 프랜차이즈 정보공개서를 바탕으로 창업 조건, 예상 수익 구조, 월평균 매출액을 시각 분석해 주는 엔진을 기본 탑재한다</w:t>
      </w:r>
      <w:r>
        <w:rPr>
          <w:rFonts w:eastAsia="Arial"/>
          <w:color w:val="444746"/>
          <w:sz w:val="24"/>
          <w:szCs w:val="24"/>
          <w:vertAlign w:val="superscript"/>
        </w:rPr>
        <w:t>12</w:t>
      </w:r>
      <w:r>
        <w:rPr>
          <w:rFonts w:eastAsia="Arial"/>
          <w:color w:val="1F1F1F"/>
        </w:rPr>
        <w:t>.</w:t>
      </w:r>
    </w:p>
    <w:p w14:paraId="1353BB80" w14:textId="77777777" w:rsidR="00636428"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본사 성장 솔루션</w:t>
      </w:r>
      <w:r>
        <w:rPr>
          <w:rFonts w:ascii="Arial Unicode MS" w:eastAsia="Arial Unicode MS" w:hAnsi="Arial Unicode MS" w:cs="Arial Unicode MS"/>
          <w:color w:val="1F1F1F"/>
        </w:rPr>
        <w:t>: 프랜차이즈 가맹 본사 측에는 신규 가맹점주 모집, 상권별 가맹점 운영 상태 분석, 최적의 입지 추천 모듈을 포함하는 파트너 솔루션을 공급한다</w:t>
      </w:r>
      <w:r>
        <w:rPr>
          <w:rFonts w:eastAsia="Arial"/>
          <w:color w:val="444746"/>
          <w:sz w:val="24"/>
          <w:szCs w:val="24"/>
          <w:vertAlign w:val="superscript"/>
        </w:rPr>
        <w:t>12</w:t>
      </w:r>
      <w:r>
        <w:rPr>
          <w:rFonts w:ascii="Arial Unicode MS" w:eastAsia="Arial Unicode MS" w:hAnsi="Arial Unicode MS" w:cs="Arial Unicode MS"/>
          <w:color w:val="1F1F1F"/>
        </w:rPr>
        <w:t>. 다점포 매장을 관리하는 고도화된 프랜차이즈 전용 기능을 활용하여 장기적인 상권 모니터링 분석을 무제한 지원한다</w:t>
      </w:r>
      <w:r>
        <w:rPr>
          <w:rFonts w:eastAsia="Arial"/>
          <w:color w:val="444746"/>
          <w:sz w:val="24"/>
          <w:szCs w:val="24"/>
          <w:vertAlign w:val="superscript"/>
        </w:rPr>
        <w:t>12</w:t>
      </w:r>
      <w:r>
        <w:rPr>
          <w:rFonts w:eastAsia="Arial"/>
          <w:color w:val="1F1F1F"/>
        </w:rPr>
        <w:t>.</w:t>
      </w:r>
    </w:p>
    <w:p w14:paraId="0E4CD972" w14:textId="77777777" w:rsidR="00636428"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지능형 매칭 알고리즘</w:t>
      </w:r>
      <w:r>
        <w:rPr>
          <w:rFonts w:ascii="Arial Unicode MS" w:eastAsia="Arial Unicode MS" w:hAnsi="Arial Unicode MS" w:cs="Arial Unicode MS"/>
          <w:color w:val="1F1F1F"/>
        </w:rPr>
        <w:t>: 사용자의 희망 업종, 가용 자본금 범위, 선호 상권 매력 지표를 종합 분석하여 최적의 점포 양수 매물이나 프랜차이즈 가맹 브랜드를 추천한다</w:t>
      </w:r>
      <w:r>
        <w:rPr>
          <w:rFonts w:eastAsia="Arial"/>
          <w:color w:val="444746"/>
          <w:sz w:val="24"/>
          <w:szCs w:val="24"/>
          <w:vertAlign w:val="superscript"/>
        </w:rPr>
        <w:t>13</w:t>
      </w:r>
      <w:r>
        <w:rPr>
          <w:rFonts w:ascii="Arial Unicode MS" w:eastAsia="Arial Unicode MS" w:hAnsi="Arial Unicode MS" w:cs="Arial Unicode MS"/>
          <w:color w:val="1F1F1F"/>
        </w:rPr>
        <w:t>. 단순 텍스트 검색을 넘어 상권 분석 데이터와 매물 가치가 실시간 연동되어 개인화된 창업 리포트를 발급한다</w:t>
      </w:r>
      <w:r>
        <w:rPr>
          <w:rFonts w:eastAsia="Arial"/>
          <w:color w:val="444746"/>
          <w:sz w:val="24"/>
          <w:szCs w:val="24"/>
          <w:vertAlign w:val="superscript"/>
        </w:rPr>
        <w:t>15</w:t>
      </w:r>
      <w:r>
        <w:rPr>
          <w:rFonts w:eastAsia="Arial"/>
          <w:color w:val="1F1F1F"/>
        </w:rPr>
        <w:t>.</w:t>
      </w:r>
    </w:p>
    <w:p w14:paraId="353EA9E1"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t>데이터 검증 및 보안 에이전트 엔진 설계</w:t>
      </w:r>
    </w:p>
    <w:p w14:paraId="2E5E917F" w14:textId="1611E461" w:rsidR="00636428" w:rsidRDefault="00000000" w:rsidP="00D032F2">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사기 거래와 허위 매물을 무관용 원칙으로 선제 방어하기 위하여 실시간 공적 서류 원장 확인 프로세스와 블록체인 기반 계약 검증 시스템을 융합 설계한다</w:t>
      </w:r>
      <w:r>
        <w:rPr>
          <w:rFonts w:eastAsia="Arial"/>
          <w:color w:val="444746"/>
          <w:sz w:val="24"/>
          <w:szCs w:val="24"/>
          <w:vertAlign w:val="superscript"/>
        </w:rPr>
        <w:t>2</w:t>
      </w:r>
      <w:r>
        <w:rPr>
          <w:rFonts w:eastAsia="Arial"/>
          <w:color w:val="1F1F1F"/>
        </w:rPr>
        <w:t>.</w:t>
      </w:r>
    </w:p>
    <w:p w14:paraId="278B292B" w14:textId="77777777" w:rsidR="00D032F2" w:rsidRDefault="00D032F2" w:rsidP="00D032F2">
      <w:pPr>
        <w:pBdr>
          <w:top w:val="nil"/>
          <w:left w:val="nil"/>
          <w:bottom w:val="nil"/>
          <w:right w:val="nil"/>
          <w:between w:val="nil"/>
        </w:pBdr>
        <w:spacing w:line="275" w:lineRule="auto"/>
        <w:rPr>
          <w:color w:val="1F1F1F"/>
        </w:rPr>
      </w:pPr>
    </w:p>
    <w:p w14:paraId="2A92212B" w14:textId="28A39B37" w:rsidR="00D032F2" w:rsidRDefault="00081D31" w:rsidP="00D032F2">
      <w:pPr>
        <w:pBdr>
          <w:top w:val="nil"/>
          <w:left w:val="nil"/>
          <w:bottom w:val="nil"/>
          <w:right w:val="nil"/>
          <w:between w:val="nil"/>
        </w:pBdr>
        <w:spacing w:line="275" w:lineRule="auto"/>
        <w:rPr>
          <w:color w:val="1F1F1F"/>
        </w:rPr>
      </w:pPr>
      <w:r w:rsidRPr="00081D31">
        <w:rPr>
          <w:color w:val="1F1F1F"/>
        </w:rPr>
        <w:drawing>
          <wp:inline distT="0" distB="0" distL="0" distR="0" wp14:anchorId="0EB11446" wp14:editId="0FB9F82F">
            <wp:extent cx="4222750" cy="732875"/>
            <wp:effectExtent l="0" t="0" r="635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3841" cy="746949"/>
                    </a:xfrm>
                    <a:prstGeom prst="rect">
                      <a:avLst/>
                    </a:prstGeom>
                  </pic:spPr>
                </pic:pic>
              </a:graphicData>
            </a:graphic>
          </wp:inline>
        </w:drawing>
      </w:r>
      <w:r w:rsidRPr="00081D31">
        <w:rPr>
          <w:color w:val="1F1F1F"/>
        </w:rPr>
        <w:drawing>
          <wp:inline distT="0" distB="0" distL="0" distR="0" wp14:anchorId="27865B95" wp14:editId="79C24025">
            <wp:extent cx="1555750" cy="669837"/>
            <wp:effectExtent l="0" t="0" r="635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19183" cy="697148"/>
                    </a:xfrm>
                    <a:prstGeom prst="rect">
                      <a:avLst/>
                    </a:prstGeom>
                  </pic:spPr>
                </pic:pic>
              </a:graphicData>
            </a:graphic>
          </wp:inline>
        </w:drawing>
      </w:r>
    </w:p>
    <w:p w14:paraId="7D008CE0" w14:textId="77777777" w:rsidR="00636428" w:rsidRDefault="00636428">
      <w:pPr>
        <w:pBdr>
          <w:top w:val="nil"/>
          <w:left w:val="nil"/>
          <w:bottom w:val="nil"/>
          <w:right w:val="nil"/>
          <w:between w:val="nil"/>
        </w:pBdr>
        <w:spacing w:line="275" w:lineRule="auto"/>
        <w:ind w:left="480"/>
        <w:rPr>
          <w:color w:val="1F1F1F"/>
        </w:rPr>
      </w:pPr>
    </w:p>
    <w:p w14:paraId="1929621E" w14:textId="050B1ADB" w:rsidR="00636428" w:rsidRDefault="00000000" w:rsidP="00D032F2">
      <w:pPr>
        <w:pBdr>
          <w:top w:val="nil"/>
          <w:left w:val="nil"/>
          <w:bottom w:val="nil"/>
          <w:right w:val="nil"/>
          <w:between w:val="nil"/>
        </w:pBdr>
        <w:spacing w:line="275" w:lineRule="auto"/>
        <w:rPr>
          <w:color w:val="1F1F1F"/>
          <w:shd w:val="clear" w:color="auto" w:fill="141414"/>
        </w:rPr>
      </w:pPr>
      <w:r>
        <w:rPr>
          <w:rFonts w:ascii="Arial Unicode MS" w:eastAsia="Arial Unicode MS" w:hAnsi="Arial Unicode MS" w:cs="Arial Unicode MS"/>
          <w:color w:val="1F1F1F"/>
          <w:shd w:val="clear" w:color="auto" w:fill="141414"/>
        </w:rPr>
        <w:br/>
      </w:r>
    </w:p>
    <w:p w14:paraId="63A5CC5F"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lastRenderedPageBreak/>
        <w:t>매도인이 점포 양도 신청서와 사업자등록증 등의 서류를 시스템에 업로드하면, 일차적으로 지능형 문자 판독 기술(OCR)이 사업자등록번호, 대표자명, 개업일자, 상호, 소재지 정보를 자동으로 추출한다</w:t>
      </w:r>
      <w:r>
        <w:rPr>
          <w:rFonts w:eastAsia="Arial"/>
          <w:color w:val="444746"/>
          <w:sz w:val="24"/>
          <w:szCs w:val="24"/>
          <w:vertAlign w:val="superscript"/>
        </w:rPr>
        <w:t>18</w:t>
      </w:r>
      <w:r>
        <w:rPr>
          <w:rFonts w:ascii="Arial Unicode MS" w:eastAsia="Arial Unicode MS" w:hAnsi="Arial Unicode MS" w:cs="Arial Unicode MS"/>
          <w:color w:val="1F1F1F"/>
        </w:rPr>
        <w:t>. 이후 즉각적으로 공공데이터포털을 경유하는 국세청 사업자등록정보 진위확인 및 상태조회 API에 질의를 보낸다</w:t>
      </w:r>
      <w:r>
        <w:rPr>
          <w:rFonts w:eastAsia="Arial"/>
          <w:color w:val="444746"/>
          <w:sz w:val="24"/>
          <w:szCs w:val="24"/>
          <w:vertAlign w:val="superscript"/>
        </w:rPr>
        <w:t>9</w:t>
      </w:r>
      <w:r>
        <w:rPr>
          <w:rFonts w:eastAsia="Arial"/>
          <w:color w:val="1F1F1F"/>
        </w:rPr>
        <w:t>.</w:t>
      </w:r>
    </w:p>
    <w:p w14:paraId="6A9E508B"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국세청 최신 데이터 원장과 대조하여 사업자번호, 대표자명, 개업일, 상호, 주업태, 주종목 중 단 한 글자라도 일치하지 않는 정보가 발견될 경우 시스템은 즉각 매물 검증 거부 경보를 울리며 리스팅을 원천 차단한다</w:t>
      </w:r>
      <w:r>
        <w:rPr>
          <w:rFonts w:eastAsia="Arial"/>
          <w:color w:val="444746"/>
          <w:sz w:val="24"/>
          <w:szCs w:val="24"/>
          <w:vertAlign w:val="superscript"/>
        </w:rPr>
        <w:t>19</w:t>
      </w:r>
      <w:r>
        <w:rPr>
          <w:rFonts w:ascii="Arial Unicode MS" w:eastAsia="Arial Unicode MS" w:hAnsi="Arial Unicode MS" w:cs="Arial Unicode MS"/>
          <w:color w:val="1F1F1F"/>
        </w:rPr>
        <w:t>. 또한 상태조회 API를 상시 동작시켜 현재 매도 대상 점포가 '계속사업자' 상태를 실시간으로 유지하고 있는지 확인하고, 휴·폐업 처리된 매물이 중개 영역에 남아있는 오류를 배제한다</w:t>
      </w:r>
      <w:r>
        <w:rPr>
          <w:rFonts w:eastAsia="Arial"/>
          <w:color w:val="444746"/>
          <w:sz w:val="24"/>
          <w:szCs w:val="24"/>
          <w:vertAlign w:val="superscript"/>
        </w:rPr>
        <w:t>10</w:t>
      </w:r>
      <w:r>
        <w:rPr>
          <w:rFonts w:eastAsia="Arial"/>
          <w:color w:val="1F1F1F"/>
        </w:rPr>
        <w:t>.</w:t>
      </w:r>
    </w:p>
    <w:p w14:paraId="5684E43F"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매매 과정의 금융 유실 방지를 위해서 보증금 및 권리 계약금 거래 시 가상 계좌 에스크로 시스템을 중개한다</w:t>
      </w:r>
      <w:r>
        <w:rPr>
          <w:rFonts w:eastAsia="Arial"/>
          <w:color w:val="444746"/>
          <w:sz w:val="24"/>
          <w:szCs w:val="24"/>
          <w:vertAlign w:val="superscript"/>
        </w:rPr>
        <w:t>2</w:t>
      </w:r>
      <w:r>
        <w:rPr>
          <w:rFonts w:ascii="Arial Unicode MS" w:eastAsia="Arial Unicode MS" w:hAnsi="Arial Unicode MS" w:cs="Arial Unicode MS"/>
          <w:color w:val="1F1F1F"/>
        </w:rPr>
        <w:t>. 임대차 권리금 계약을 체결할 때는 국토교통부 표준임대차권리금 표준계약서 서식을 필수 적용하도록 시스템 상에서 강제 유도한다</w:t>
      </w:r>
      <w:r>
        <w:rPr>
          <w:rFonts w:eastAsia="Arial"/>
          <w:color w:val="444746"/>
          <w:sz w:val="24"/>
          <w:szCs w:val="24"/>
          <w:vertAlign w:val="superscript"/>
        </w:rPr>
        <w:t>4</w:t>
      </w:r>
      <w:r>
        <w:rPr>
          <w:rFonts w:ascii="Arial Unicode MS" w:eastAsia="Arial Unicode MS" w:hAnsi="Arial Unicode MS" w:cs="Arial Unicode MS"/>
          <w:color w:val="1F1F1F"/>
        </w:rPr>
        <w:t>. 표준 계약서에 반영되지 않는 세부 시설 권리 내역이나 바닥 권리 내역 등은 플랫폼 전용 정량 상세 특약 조건으로 자동 변환 및 세분화하여 전자서명 날인 계약으로 연동 처리한다</w:t>
      </w:r>
      <w:r>
        <w:rPr>
          <w:rFonts w:eastAsia="Arial"/>
          <w:color w:val="444746"/>
          <w:sz w:val="24"/>
          <w:szCs w:val="24"/>
          <w:vertAlign w:val="superscript"/>
        </w:rPr>
        <w:t>4</w:t>
      </w:r>
      <w:r>
        <w:rPr>
          <w:rFonts w:ascii="Arial Unicode MS" w:eastAsia="Arial Unicode MS" w:hAnsi="Arial Unicode MS" w:cs="Arial Unicode MS"/>
          <w:color w:val="1F1F1F"/>
        </w:rPr>
        <w:t>. 통상 법정 한도 내에서 합의되는 권리금 중개 수수료율(3%~5%) 또한 결제 단계에서 자동 정산 계산되도록 구현하여 중개 시장의 투명성을 유도한다</w:t>
      </w:r>
      <w:r>
        <w:rPr>
          <w:rFonts w:eastAsia="Arial"/>
          <w:color w:val="444746"/>
          <w:sz w:val="24"/>
          <w:szCs w:val="24"/>
          <w:vertAlign w:val="superscript"/>
        </w:rPr>
        <w:t>4</w:t>
      </w:r>
      <w:r>
        <w:rPr>
          <w:rFonts w:eastAsia="Arial"/>
          <w:color w:val="1F1F1F"/>
        </w:rPr>
        <w:t>.</w:t>
      </w:r>
    </w:p>
    <w:p w14:paraId="4335397A"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t>AI 기반 상권 분석 및 매출 예측 파이프라인</w:t>
      </w:r>
    </w:p>
    <w:p w14:paraId="6BEAC912"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상권의 객관적 생존 가능성과 미래 가치를 평가하기 위하여 정형 및 비정형 도시 데이터를 결합한 인공지능 기반 상권 예측 모듈을 구축한다</w:t>
      </w:r>
      <w:r>
        <w:rPr>
          <w:rFonts w:eastAsia="Arial"/>
          <w:color w:val="444746"/>
          <w:sz w:val="24"/>
          <w:szCs w:val="24"/>
          <w:vertAlign w:val="superscript"/>
        </w:rPr>
        <w:t>17</w:t>
      </w:r>
      <w:r>
        <w:rPr>
          <w:rFonts w:eastAsia="Arial"/>
          <w:color w:val="1F1F1F"/>
        </w:rPr>
        <w:t>.</w:t>
      </w:r>
    </w:p>
    <w:p w14:paraId="2930A9E2" w14:textId="77777777" w:rsidR="00636428" w:rsidRDefault="00636428">
      <w:pPr>
        <w:pBdr>
          <w:top w:val="nil"/>
          <w:left w:val="nil"/>
          <w:bottom w:val="nil"/>
          <w:right w:val="nil"/>
          <w:between w:val="nil"/>
        </w:pBdr>
        <w:spacing w:line="275" w:lineRule="auto"/>
        <w:rPr>
          <w:color w:val="1F1F1F"/>
        </w:rPr>
      </w:pP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636428" w14:paraId="3E24BFF5"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AF1FDC5"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상권 분석 핵심 축</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A15106"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데이터 소스 및 연동 API</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AE2096"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제공 분석 정보 및 알고리즘 적용 방식</w:t>
            </w:r>
          </w:p>
        </w:tc>
      </w:tr>
      <w:tr w:rsidR="00636428" w14:paraId="4EC1EC2A"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E4ECF4"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추정 매출 산정</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363030A"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카드 가맹점 결제 데이터, 여신금융협회 가맹점 매출정보 통합조회 서비스 API</w:t>
            </w:r>
            <w:r>
              <w:rPr>
                <w:rFonts w:eastAsia="Arial"/>
                <w:color w:val="444746"/>
                <w:sz w:val="24"/>
                <w:szCs w:val="24"/>
                <w:vertAlign w:val="superscript"/>
              </w:rPr>
              <w:t>17</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786B87"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인구통계학적 유동 인구 정보와 카드 사용 거래 기록을 학습 데이터로 설정하여 특정 점포의 월별 매출 규모를 예측 모델링함</w:t>
            </w:r>
            <w:r>
              <w:rPr>
                <w:rFonts w:eastAsia="Arial"/>
                <w:color w:val="444746"/>
                <w:sz w:val="24"/>
                <w:szCs w:val="24"/>
                <w:vertAlign w:val="superscript"/>
              </w:rPr>
              <w:t>17</w:t>
            </w:r>
          </w:p>
        </w:tc>
      </w:tr>
      <w:tr w:rsidR="00636428" w14:paraId="6855BCA9"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8DE419"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소비 및 배달 비중</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E744894"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유동인구 밀집도 통계, 지역별 배달 플랫폼 활동량 데이터</w:t>
            </w:r>
            <w:r>
              <w:rPr>
                <w:rFonts w:eastAsia="Arial"/>
                <w:color w:val="444746"/>
                <w:sz w:val="24"/>
                <w:szCs w:val="24"/>
                <w:vertAlign w:val="superscript"/>
              </w:rPr>
              <w:t>17</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114A22"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특정 행정동의 인구 밀집 가중치와 오프라인 매장 결제 비율 대비 배달 서비스 유입 데이터를 실시간 분리 계산하여 보여줌</w:t>
            </w:r>
            <w:r>
              <w:rPr>
                <w:rFonts w:eastAsia="Arial"/>
                <w:color w:val="444746"/>
                <w:sz w:val="24"/>
                <w:szCs w:val="24"/>
                <w:vertAlign w:val="superscript"/>
              </w:rPr>
              <w:t>17</w:t>
            </w:r>
          </w:p>
        </w:tc>
      </w:tr>
      <w:tr w:rsidR="00636428" w14:paraId="6C1E17D6"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C339615"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경쟁 강도 추세</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1172AE"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 xml:space="preserve">소상공인시장진흥공단 상권분석 API, 서울시 </w:t>
            </w:r>
            <w:r>
              <w:rPr>
                <w:rFonts w:ascii="Arial Unicode MS" w:eastAsia="Arial Unicode MS" w:hAnsi="Arial Unicode MS" w:cs="Arial Unicode MS"/>
                <w:color w:val="1F1F1F"/>
              </w:rPr>
              <w:lastRenderedPageBreak/>
              <w:t>상권분석시스템 공공데이터</w:t>
            </w:r>
            <w:r>
              <w:rPr>
                <w:rFonts w:eastAsia="Arial"/>
                <w:color w:val="444746"/>
                <w:sz w:val="24"/>
                <w:szCs w:val="24"/>
                <w:vertAlign w:val="superscript"/>
              </w:rPr>
              <w:t>23</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6948E4"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lastRenderedPageBreak/>
              <w:t xml:space="preserve">동일 업종 매장의 개폐업률 추이 분석을 진행하며, 3년 </w:t>
            </w:r>
            <w:r>
              <w:rPr>
                <w:rFonts w:ascii="Arial Unicode MS" w:eastAsia="Arial Unicode MS" w:hAnsi="Arial Unicode MS" w:cs="Arial Unicode MS"/>
                <w:color w:val="1F1F1F"/>
              </w:rPr>
              <w:lastRenderedPageBreak/>
              <w:t>생존율 및 위기 상권 변화 지표를 자동으로 등급화함</w:t>
            </w:r>
            <w:r>
              <w:rPr>
                <w:rFonts w:eastAsia="Arial"/>
                <w:color w:val="444746"/>
                <w:sz w:val="24"/>
                <w:szCs w:val="24"/>
                <w:vertAlign w:val="superscript"/>
              </w:rPr>
              <w:t>23</w:t>
            </w:r>
          </w:p>
        </w:tc>
      </w:tr>
    </w:tbl>
    <w:p w14:paraId="598551BF"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lastRenderedPageBreak/>
        <w:t>추정 매출의 정밀도를 극대화하는 수집 가공 파이프라인은 여신금융협회의 카드 매출 데이터를 원천 API 통신 기반으로 획득하여 분석 주기를 실시간으로 관리하는 전략을 채택한다</w:t>
      </w:r>
      <w:r>
        <w:rPr>
          <w:rFonts w:eastAsia="Arial"/>
          <w:color w:val="444746"/>
          <w:sz w:val="24"/>
          <w:szCs w:val="24"/>
          <w:vertAlign w:val="superscript"/>
        </w:rPr>
        <w:t>22</w:t>
      </w:r>
      <w:r>
        <w:rPr>
          <w:rFonts w:ascii="Arial Unicode MS" w:eastAsia="Arial Unicode MS" w:hAnsi="Arial Unicode MS" w:cs="Arial Unicode MS"/>
          <w:color w:val="1F1F1F"/>
        </w:rPr>
        <w:t>. 다만 카드 협회 측 서버 과부하 상황이나 스크래핑 제약이 도출될 경우를 차선책으로 대비하기 위하여 정형화된 카드 매출 엑셀 데이터를 점주가 포털에서 내려받아 그대로 업로드하여 에이전트 내에서 다차원 정밀 구문 분석이 가능하도록 지원한다</w:t>
      </w:r>
      <w:r>
        <w:rPr>
          <w:rFonts w:eastAsia="Arial"/>
          <w:color w:val="444746"/>
          <w:sz w:val="24"/>
          <w:szCs w:val="24"/>
          <w:vertAlign w:val="superscript"/>
        </w:rPr>
        <w:t>25</w:t>
      </w:r>
      <w:r>
        <w:rPr>
          <w:rFonts w:eastAsia="Arial"/>
          <w:color w:val="1F1F1F"/>
        </w:rPr>
        <w:t>.</w:t>
      </w:r>
    </w:p>
    <w:p w14:paraId="6A9DE087"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이렇게 분석된 매출 데이터에 SANAI 플랫폼의 AI 어시스턴트 구조를 응용하여 비즈니스 시장의 키워드 트렌드, 네이버 플레이스의 순위 변동, 검색 노출 데이터를 정량 연계 처리한다</w:t>
      </w:r>
      <w:r>
        <w:rPr>
          <w:rFonts w:eastAsia="Arial"/>
          <w:color w:val="444746"/>
          <w:sz w:val="24"/>
          <w:szCs w:val="24"/>
          <w:vertAlign w:val="superscript"/>
        </w:rPr>
        <w:t>21</w:t>
      </w:r>
      <w:r>
        <w:rPr>
          <w:rFonts w:ascii="Arial Unicode MS" w:eastAsia="Arial Unicode MS" w:hAnsi="Arial Unicode MS" w:cs="Arial Unicode MS"/>
          <w:color w:val="1F1F1F"/>
        </w:rPr>
        <w:t>. AI 이미지 분석 및 생성 스튜디오 기능을 도입하여, 인수 대상 점포의 내부 시설 사진만 올리면 플랫폼 내 최적의 플레이스 배치용 및 배달앱 최적화 마케팅 보정 컷을 자동 산출할 수 있게 함으로써 매각 가치를 제고할 편의성도 동시에 충족한다</w:t>
      </w:r>
      <w:r>
        <w:rPr>
          <w:rFonts w:eastAsia="Arial"/>
          <w:color w:val="444746"/>
          <w:sz w:val="24"/>
          <w:szCs w:val="24"/>
          <w:vertAlign w:val="superscript"/>
        </w:rPr>
        <w:t>21</w:t>
      </w:r>
      <w:r>
        <w:rPr>
          <w:rFonts w:eastAsia="Arial"/>
          <w:color w:val="1F1F1F"/>
        </w:rPr>
        <w:t>.</w:t>
      </w:r>
    </w:p>
    <w:p w14:paraId="45BB9A92"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또한 서울특별시 상권분석 고도화 사업의 2027년 목표 전략인 'AI 위기 상권 경보 알람' 모형을 시스템 상권 감시 에이전트에 연계한다</w:t>
      </w:r>
      <w:r>
        <w:rPr>
          <w:rFonts w:eastAsia="Arial"/>
          <w:color w:val="444746"/>
          <w:sz w:val="24"/>
          <w:szCs w:val="24"/>
          <w:vertAlign w:val="superscript"/>
        </w:rPr>
        <w:t>24</w:t>
      </w:r>
      <w:r>
        <w:rPr>
          <w:rFonts w:ascii="Arial Unicode MS" w:eastAsia="Arial Unicode MS" w:hAnsi="Arial Unicode MS" w:cs="Arial Unicode MS"/>
          <w:color w:val="1F1F1F"/>
        </w:rPr>
        <w:t>. 이는 점포 양수 예정 지역의 과거 매출 추이와 인구 이동량 급감 징후를 다변량 시계열 모형으로 분석해 해당 입지가 향후 쇠퇴할 위험이 있을 시 사용자에게 예방 경고를 전송하는 조기 경보 기능으로 상용화된다</w:t>
      </w:r>
      <w:r>
        <w:rPr>
          <w:rFonts w:eastAsia="Arial"/>
          <w:color w:val="444746"/>
          <w:sz w:val="24"/>
          <w:szCs w:val="24"/>
          <w:vertAlign w:val="superscript"/>
        </w:rPr>
        <w:t>24</w:t>
      </w:r>
      <w:r>
        <w:rPr>
          <w:rFonts w:ascii="Arial Unicode MS" w:eastAsia="Arial Unicode MS" w:hAnsi="Arial Unicode MS" w:cs="Arial Unicode MS"/>
          <w:color w:val="1F1F1F"/>
        </w:rPr>
        <w:t>. 프랜차이즈 지사를 총괄하는 기업형 이용자에게는 장기적인 월별 매출 흐름 데이터를 다각적으로 정량 비교할 수 있는 대용량 데이터 조회 등급을 별도로 부여하여 신규 브랜드 출점 입지 선정의 정확도를 더한다</w:t>
      </w:r>
      <w:r>
        <w:rPr>
          <w:rFonts w:eastAsia="Arial"/>
          <w:color w:val="444746"/>
          <w:sz w:val="24"/>
          <w:szCs w:val="24"/>
          <w:vertAlign w:val="superscript"/>
        </w:rPr>
        <w:t>16</w:t>
      </w:r>
      <w:r>
        <w:rPr>
          <w:rFonts w:eastAsia="Arial"/>
          <w:color w:val="1F1F1F"/>
        </w:rPr>
        <w:t>.</w:t>
      </w:r>
    </w:p>
    <w:p w14:paraId="4925B2B9"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t>하이브리드 권리금 산정 모델 및 알고리즘</w:t>
      </w:r>
    </w:p>
    <w:p w14:paraId="46463B53"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본 에이전트 프로그램의 심장부인 권리금 감정평가 모형은 대한민국 감정평가 실무 규정상 원칙인 유형자산 평가(원가법)와 무형자산 평가(수익환원법)를 완벽히 연계하여 소프트웨어 내 알고리즘으로 모델링한다</w:t>
      </w:r>
      <w:r>
        <w:rPr>
          <w:rFonts w:eastAsia="Arial"/>
          <w:color w:val="444746"/>
          <w:sz w:val="24"/>
          <w:szCs w:val="24"/>
          <w:vertAlign w:val="superscript"/>
        </w:rPr>
        <w:t>8</w:t>
      </w:r>
      <w:r>
        <w:rPr>
          <w:rFonts w:eastAsia="Arial"/>
          <w:color w:val="1F1F1F"/>
        </w:rPr>
        <w:t>.</w:t>
      </w:r>
    </w:p>
    <w:p w14:paraId="0F5EAA02" w14:textId="77777777" w:rsidR="00636428" w:rsidRDefault="00000000">
      <w:pPr>
        <w:pStyle w:val="3"/>
        <w:spacing w:before="0" w:line="275" w:lineRule="auto"/>
        <w:rPr>
          <w:color w:val="1F1F1F"/>
        </w:rPr>
      </w:pPr>
      <w:r>
        <w:rPr>
          <w:rFonts w:ascii="Arial Unicode MS" w:eastAsia="Arial Unicode MS" w:hAnsi="Arial Unicode MS" w:cs="Arial Unicode MS"/>
          <w:color w:val="1F1F1F"/>
        </w:rPr>
        <w:t>1. 유형자산에 대한 감가상각(원가법) 알고리즘</w:t>
      </w:r>
    </w:p>
    <w:p w14:paraId="3DACD3D0"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주방 집기, 매장 인테리어, 냉난방기 등 시설권리금에 적용하는 감가상각법은 업계 관행인 5년(60개월)의 가치 감쇄 기간 설정을 기본 구조로 하되, 다음 계산 원리를 따른다</w:t>
      </w:r>
      <w:r>
        <w:rPr>
          <w:rFonts w:eastAsia="Arial"/>
          <w:color w:val="444746"/>
          <w:sz w:val="24"/>
          <w:szCs w:val="24"/>
          <w:vertAlign w:val="superscript"/>
        </w:rPr>
        <w:t>3</w:t>
      </w:r>
      <w:r>
        <w:rPr>
          <w:rFonts w:eastAsia="Arial"/>
          <w:color w:val="1F1F1F"/>
        </w:rPr>
        <w:t>.</w:t>
      </w:r>
    </w:p>
    <w:p w14:paraId="2A46982C" w14:textId="77777777" w:rsidR="00636428"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1CDBF969" wp14:editId="3DFBFDB9">
            <wp:extent cx="5537197" cy="1169741"/>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537197" cy="1169741"/>
                    </a:xfrm>
                    <a:prstGeom prst="rect">
                      <a:avLst/>
                    </a:prstGeom>
                    <a:ln/>
                  </pic:spPr>
                </pic:pic>
              </a:graphicData>
            </a:graphic>
          </wp:inline>
        </w:drawing>
      </w:r>
    </w:p>
    <w:p w14:paraId="7148A001" w14:textId="77777777" w:rsidR="00636428" w:rsidRDefault="00000000">
      <w:pPr>
        <w:numPr>
          <w:ilvl w:val="0"/>
          <w:numId w:val="2"/>
        </w:numPr>
        <w:pBdr>
          <w:top w:val="nil"/>
          <w:left w:val="nil"/>
          <w:bottom w:val="nil"/>
          <w:right w:val="nil"/>
          <w:between w:val="nil"/>
        </w:pBdr>
        <w:spacing w:line="275" w:lineRule="auto"/>
      </w:pPr>
      <w:r>
        <w:rPr>
          <w:noProof/>
          <w:color w:val="1F1F1F"/>
        </w:rPr>
        <w:drawing>
          <wp:inline distT="19050" distB="19050" distL="19050" distR="19050" wp14:anchorId="07416E1D" wp14:editId="742A0215">
            <wp:extent cx="625177" cy="24628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25177" cy="246282"/>
                    </a:xfrm>
                    <a:prstGeom prst="rect">
                      <a:avLst/>
                    </a:prstGeom>
                    <a:ln/>
                  </pic:spPr>
                </pic:pic>
              </a:graphicData>
            </a:graphic>
          </wp:inline>
        </w:drawing>
      </w:r>
      <w:r>
        <w:rPr>
          <w:rFonts w:ascii="Arial Unicode MS" w:eastAsia="Arial Unicode MS" w:hAnsi="Arial Unicode MS" w:cs="Arial Unicode MS"/>
          <w:color w:val="1F1F1F"/>
        </w:rPr>
        <w:t xml:space="preserve">: 개별 인테리어 및 시설물 </w:t>
      </w:r>
      <w:r>
        <w:rPr>
          <w:noProof/>
          <w:color w:val="1F1F1F"/>
        </w:rPr>
        <w:drawing>
          <wp:inline distT="19050" distB="19050" distL="19050" distR="19050" wp14:anchorId="0A9EDEA3" wp14:editId="0BCFC233">
            <wp:extent cx="67667" cy="26390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7667" cy="263902"/>
                    </a:xfrm>
                    <a:prstGeom prst="rect">
                      <a:avLst/>
                    </a:prstGeom>
                    <a:ln/>
                  </pic:spPr>
                </pic:pic>
              </a:graphicData>
            </a:graphic>
          </wp:inline>
        </w:drawing>
      </w:r>
      <w:r>
        <w:rPr>
          <w:rFonts w:ascii="Arial Unicode MS" w:eastAsia="Arial Unicode MS" w:hAnsi="Arial Unicode MS" w:cs="Arial Unicode MS"/>
          <w:color w:val="1F1F1F"/>
        </w:rPr>
        <w:t>의 증빙 영수증 상 최초 설치 금액 또는 기준 공사비로 결정한 재조달원가이다</w:t>
      </w:r>
      <w:r>
        <w:rPr>
          <w:rFonts w:eastAsia="Arial"/>
          <w:color w:val="444746"/>
          <w:sz w:val="24"/>
          <w:szCs w:val="24"/>
          <w:vertAlign w:val="superscript"/>
        </w:rPr>
        <w:t>5</w:t>
      </w:r>
      <w:r>
        <w:rPr>
          <w:rFonts w:eastAsia="Arial"/>
          <w:color w:val="1F1F1F"/>
        </w:rPr>
        <w:t>.</w:t>
      </w:r>
    </w:p>
    <w:p w14:paraId="0A2F4645" w14:textId="77777777" w:rsidR="00636428" w:rsidRDefault="00000000">
      <w:pPr>
        <w:numPr>
          <w:ilvl w:val="0"/>
          <w:numId w:val="2"/>
        </w:numPr>
        <w:pBdr>
          <w:top w:val="nil"/>
          <w:left w:val="nil"/>
          <w:bottom w:val="nil"/>
          <w:right w:val="nil"/>
          <w:between w:val="nil"/>
        </w:pBdr>
        <w:spacing w:line="275" w:lineRule="auto"/>
      </w:pPr>
      <w:r>
        <w:rPr>
          <w:noProof/>
          <w:color w:val="1F1F1F"/>
        </w:rPr>
        <w:drawing>
          <wp:inline distT="19050" distB="19050" distL="19050" distR="19050" wp14:anchorId="3C59CDBC" wp14:editId="5C366968">
            <wp:extent cx="229096" cy="24818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29096" cy="248188"/>
                    </a:xfrm>
                    <a:prstGeom prst="rect">
                      <a:avLst/>
                    </a:prstGeom>
                    <a:ln/>
                  </pic:spPr>
                </pic:pic>
              </a:graphicData>
            </a:graphic>
          </wp:inline>
        </w:drawing>
      </w:r>
      <w:r>
        <w:rPr>
          <w:rFonts w:ascii="Arial Unicode MS" w:eastAsia="Arial Unicode MS" w:hAnsi="Arial Unicode MS" w:cs="Arial Unicode MS"/>
          <w:color w:val="1F1F1F"/>
        </w:rPr>
        <w:t>: 개별 항목의 설치 시점부터 양도 시점까지 경과한 실제 운영 개월 수이다.</w:t>
      </w:r>
    </w:p>
    <w:p w14:paraId="52A77AF0" w14:textId="77777777" w:rsidR="00636428" w:rsidRDefault="00000000">
      <w:pPr>
        <w:numPr>
          <w:ilvl w:val="0"/>
          <w:numId w:val="2"/>
        </w:numPr>
        <w:pBdr>
          <w:top w:val="nil"/>
          <w:left w:val="nil"/>
          <w:bottom w:val="nil"/>
          <w:right w:val="nil"/>
          <w:between w:val="nil"/>
        </w:pBdr>
        <w:spacing w:line="275" w:lineRule="auto"/>
      </w:pPr>
      <w:r>
        <w:rPr>
          <w:noProof/>
          <w:color w:val="1F1F1F"/>
        </w:rPr>
        <w:lastRenderedPageBreak/>
        <w:drawing>
          <wp:inline distT="19050" distB="19050" distL="19050" distR="19050" wp14:anchorId="2E7698E5" wp14:editId="16D44211">
            <wp:extent cx="158551" cy="24734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8551" cy="247340"/>
                    </a:xfrm>
                    <a:prstGeom prst="rect">
                      <a:avLst/>
                    </a:prstGeom>
                    <a:ln/>
                  </pic:spPr>
                </pic:pic>
              </a:graphicData>
            </a:graphic>
          </wp:inline>
        </w:drawing>
      </w:r>
      <w:r>
        <w:rPr>
          <w:rFonts w:ascii="Arial Unicode MS" w:eastAsia="Arial Unicode MS" w:hAnsi="Arial Unicode MS" w:cs="Arial Unicode MS"/>
          <w:color w:val="1F1F1F"/>
        </w:rPr>
        <w:t>: 플랫폼의 현장 사진 및 장비 실사 점검표를 기반으로 결정되는 정성 보정 계수이며, 관리 및 장비 보존이 양호하여 재사용이 완전히 보장될 때 최대 1.0, 리모델링 철거가 필요한 경우 최소 0.0의 범위로 수렴한다</w:t>
      </w:r>
      <w:r>
        <w:rPr>
          <w:rFonts w:eastAsia="Arial"/>
          <w:color w:val="444746"/>
          <w:sz w:val="24"/>
          <w:szCs w:val="24"/>
          <w:vertAlign w:val="superscript"/>
        </w:rPr>
        <w:t>4</w:t>
      </w:r>
      <w:r>
        <w:rPr>
          <w:rFonts w:eastAsia="Arial"/>
          <w:color w:val="1F1F1F"/>
        </w:rPr>
        <w:t>.</w:t>
      </w:r>
    </w:p>
    <w:p w14:paraId="7E243A07" w14:textId="77777777" w:rsidR="00636428" w:rsidRDefault="00000000">
      <w:pPr>
        <w:pStyle w:val="3"/>
        <w:spacing w:before="0" w:line="275" w:lineRule="auto"/>
        <w:rPr>
          <w:color w:val="1F1F1F"/>
        </w:rPr>
      </w:pPr>
      <w:r>
        <w:rPr>
          <w:rFonts w:ascii="Arial Unicode MS" w:eastAsia="Arial Unicode MS" w:hAnsi="Arial Unicode MS" w:cs="Arial Unicode MS"/>
          <w:color w:val="1F1F1F"/>
        </w:rPr>
        <w:t>2. 무형자산에 대한 수익가치(수익환원법) 알고리즘</w:t>
      </w:r>
    </w:p>
    <w:p w14:paraId="4ED30D83"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매장의 브랜드 파워, 단골 및 거래처 고객 인지도, 운영상 축적된 노하우 등을 종합 정량화하는 영업권리금 평가에는 연도별 예상 현금 유입액의 총현재가치 환원 모형을 도입한다</w:t>
      </w:r>
      <w:r>
        <w:rPr>
          <w:rFonts w:eastAsia="Arial"/>
          <w:color w:val="444746"/>
          <w:sz w:val="24"/>
          <w:szCs w:val="24"/>
          <w:vertAlign w:val="superscript"/>
        </w:rPr>
        <w:t>8</w:t>
      </w:r>
      <w:r>
        <w:rPr>
          <w:rFonts w:eastAsia="Arial"/>
          <w:color w:val="1F1F1F"/>
        </w:rPr>
        <w:t>.</w:t>
      </w:r>
    </w:p>
    <w:p w14:paraId="11BA34E2" w14:textId="77777777" w:rsidR="00636428"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67F7347B" wp14:editId="11A53644">
            <wp:extent cx="5537197" cy="112524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537197" cy="1125240"/>
                    </a:xfrm>
                    <a:prstGeom prst="rect">
                      <a:avLst/>
                    </a:prstGeom>
                    <a:ln/>
                  </pic:spPr>
                </pic:pic>
              </a:graphicData>
            </a:graphic>
          </wp:inline>
        </w:drawing>
      </w:r>
    </w:p>
    <w:p w14:paraId="2F8B70DC" w14:textId="77777777" w:rsidR="00636428" w:rsidRDefault="00000000">
      <w:pPr>
        <w:numPr>
          <w:ilvl w:val="0"/>
          <w:numId w:val="3"/>
        </w:numPr>
        <w:pBdr>
          <w:top w:val="nil"/>
          <w:left w:val="nil"/>
          <w:bottom w:val="nil"/>
          <w:right w:val="nil"/>
          <w:between w:val="nil"/>
        </w:pBdr>
        <w:spacing w:line="275" w:lineRule="auto"/>
      </w:pPr>
      <w:r>
        <w:rPr>
          <w:noProof/>
          <w:color w:val="1F1F1F"/>
        </w:rPr>
        <w:drawing>
          <wp:inline distT="19050" distB="19050" distL="19050" distR="19050" wp14:anchorId="0A1F918B" wp14:editId="781F35DE">
            <wp:extent cx="754856" cy="24948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754856" cy="249486"/>
                    </a:xfrm>
                    <a:prstGeom prst="rect">
                      <a:avLst/>
                    </a:prstGeom>
                    <a:ln/>
                  </pic:spPr>
                </pic:pic>
              </a:graphicData>
            </a:graphic>
          </wp:inline>
        </w:drawing>
      </w:r>
      <w:r>
        <w:rPr>
          <w:rFonts w:ascii="Arial Unicode MS" w:eastAsia="Arial Unicode MS" w:hAnsi="Arial Unicode MS" w:cs="Arial Unicode MS"/>
          <w:color w:val="1F1F1F"/>
        </w:rPr>
        <w:t>: 무형자산 귀속 미래 초과 수익 가치이다</w:t>
      </w:r>
      <w:r>
        <w:rPr>
          <w:rFonts w:eastAsia="Arial"/>
          <w:color w:val="444746"/>
          <w:sz w:val="24"/>
          <w:szCs w:val="24"/>
          <w:vertAlign w:val="superscript"/>
        </w:rPr>
        <w:t>27</w:t>
      </w:r>
      <w:r>
        <w:rPr>
          <w:rFonts w:ascii="Arial Unicode MS" w:eastAsia="Arial Unicode MS" w:hAnsi="Arial Unicode MS" w:cs="Arial Unicode MS"/>
          <w:color w:val="1F1F1F"/>
        </w:rPr>
        <w:t>. 과세 증명 원장이나 종합 소득신고 매출 총이익에서 임차료, 종업원 및 자가 소유주의 대체 인건비, 기준 업종 코드별 세법상 경비율을 적용해 차감 정산한 뒤 산출되는 자가 인건비 차감 후의 핵심 순 영업이익 규모이다</w:t>
      </w:r>
      <w:r>
        <w:rPr>
          <w:rFonts w:eastAsia="Arial"/>
          <w:color w:val="444746"/>
          <w:sz w:val="24"/>
          <w:szCs w:val="24"/>
          <w:vertAlign w:val="superscript"/>
        </w:rPr>
        <w:t>26</w:t>
      </w:r>
      <w:r>
        <w:rPr>
          <w:rFonts w:eastAsia="Arial"/>
          <w:color w:val="1F1F1F"/>
        </w:rPr>
        <w:t>.</w:t>
      </w:r>
    </w:p>
    <w:p w14:paraId="13756897" w14:textId="77777777" w:rsidR="00636428" w:rsidRDefault="00000000">
      <w:pPr>
        <w:numPr>
          <w:ilvl w:val="0"/>
          <w:numId w:val="3"/>
        </w:numPr>
        <w:pBdr>
          <w:top w:val="nil"/>
          <w:left w:val="nil"/>
          <w:bottom w:val="nil"/>
          <w:right w:val="nil"/>
          <w:between w:val="nil"/>
        </w:pBdr>
        <w:spacing w:line="275" w:lineRule="auto"/>
      </w:pPr>
      <w:r>
        <w:rPr>
          <w:noProof/>
          <w:color w:val="1F1F1F"/>
        </w:rPr>
        <w:drawing>
          <wp:inline distT="19050" distB="19050" distL="19050" distR="19050" wp14:anchorId="60628493" wp14:editId="3E84F037">
            <wp:extent cx="93762" cy="24378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93762" cy="243780"/>
                    </a:xfrm>
                    <a:prstGeom prst="rect">
                      <a:avLst/>
                    </a:prstGeom>
                    <a:ln/>
                  </pic:spPr>
                </pic:pic>
              </a:graphicData>
            </a:graphic>
          </wp:inline>
        </w:drawing>
      </w:r>
      <w:r>
        <w:rPr>
          <w:rFonts w:ascii="Arial Unicode MS" w:eastAsia="Arial Unicode MS" w:hAnsi="Arial Unicode MS" w:cs="Arial Unicode MS"/>
          <w:color w:val="1F1F1F"/>
        </w:rPr>
        <w:t>: 대상 점포 업종의 불안정성과 이자율 변동 요인을 복합적으로 고려하여 가중 평균하는 가이드라인 할인율이다.</w:t>
      </w:r>
    </w:p>
    <w:p w14:paraId="4868D847" w14:textId="15E04C33" w:rsidR="00636428" w:rsidRDefault="00000000" w:rsidP="003723A9">
      <w:pPr>
        <w:numPr>
          <w:ilvl w:val="0"/>
          <w:numId w:val="3"/>
        </w:numPr>
        <w:pBdr>
          <w:top w:val="nil"/>
          <w:left w:val="nil"/>
          <w:bottom w:val="nil"/>
          <w:right w:val="nil"/>
          <w:between w:val="nil"/>
        </w:pBdr>
        <w:spacing w:line="275" w:lineRule="auto"/>
      </w:pPr>
      <w:r>
        <w:rPr>
          <w:noProof/>
          <w:color w:val="1F1F1F"/>
        </w:rPr>
        <w:drawing>
          <wp:inline distT="19050" distB="19050" distL="19050" distR="19050" wp14:anchorId="0D004EA4" wp14:editId="5FD5A931">
            <wp:extent cx="117575" cy="25474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117575" cy="254745"/>
                    </a:xfrm>
                    <a:prstGeom prst="rect">
                      <a:avLst/>
                    </a:prstGeom>
                    <a:ln/>
                  </pic:spPr>
                </pic:pic>
              </a:graphicData>
            </a:graphic>
          </wp:inline>
        </w:drawing>
      </w:r>
      <w:r>
        <w:rPr>
          <w:rFonts w:ascii="Arial Unicode MS" w:eastAsia="Arial Unicode MS" w:hAnsi="Arial Unicode MS" w:cs="Arial Unicode MS"/>
          <w:color w:val="1F1F1F"/>
        </w:rPr>
        <w:t>: 무형의 영업 가치가 존속하고 전이될 수 있는 가용 유효 기간으로, 통상적 분쟁 손해배상 산출의 근거 수치인 2년~5년 범위에서 업종의 생존주기를 기준으로 정산한다</w:t>
      </w:r>
      <w:r>
        <w:rPr>
          <w:rFonts w:eastAsia="Arial"/>
          <w:color w:val="444746"/>
          <w:sz w:val="24"/>
          <w:szCs w:val="24"/>
          <w:vertAlign w:val="superscript"/>
        </w:rPr>
        <w:t>8</w:t>
      </w:r>
      <w:r>
        <w:rPr>
          <w:rFonts w:eastAsia="Arial"/>
          <w:color w:val="1F1F1F"/>
        </w:rPr>
        <w:t>.</w:t>
      </w:r>
    </w:p>
    <w:p w14:paraId="5CDC584E" w14:textId="0C3491C3" w:rsidR="003723A9" w:rsidRDefault="003723A9" w:rsidP="003723A9">
      <w:pPr>
        <w:pBdr>
          <w:top w:val="nil"/>
          <w:left w:val="nil"/>
          <w:bottom w:val="nil"/>
          <w:right w:val="nil"/>
          <w:between w:val="nil"/>
        </w:pBdr>
        <w:spacing w:line="275" w:lineRule="auto"/>
        <w:ind w:left="590"/>
      </w:pPr>
    </w:p>
    <w:p w14:paraId="70C9AFBF" w14:textId="087A07C7" w:rsidR="003723A9" w:rsidRPr="003723A9" w:rsidRDefault="003723A9" w:rsidP="003723A9">
      <w:pPr>
        <w:pBdr>
          <w:top w:val="nil"/>
          <w:left w:val="nil"/>
          <w:bottom w:val="nil"/>
          <w:right w:val="nil"/>
          <w:between w:val="nil"/>
        </w:pBdr>
        <w:spacing w:line="275" w:lineRule="auto"/>
      </w:pPr>
      <w:r>
        <w:rPr>
          <w:rFonts w:hint="eastAsia"/>
        </w:rPr>
        <w:t xml:space="preserve">          </w:t>
      </w:r>
      <w:r w:rsidRPr="003723A9">
        <w:drawing>
          <wp:inline distT="0" distB="0" distL="0" distR="0" wp14:anchorId="4CCCF254" wp14:editId="6D7959D4">
            <wp:extent cx="4940554" cy="97795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0554" cy="977950"/>
                    </a:xfrm>
                    <a:prstGeom prst="rect">
                      <a:avLst/>
                    </a:prstGeom>
                  </pic:spPr>
                </pic:pic>
              </a:graphicData>
            </a:graphic>
          </wp:inline>
        </w:drawing>
      </w:r>
    </w:p>
    <w:p w14:paraId="5BC279F7" w14:textId="4C891437" w:rsidR="00636428" w:rsidRDefault="00636428" w:rsidP="003723A9">
      <w:pPr>
        <w:pBdr>
          <w:top w:val="nil"/>
          <w:left w:val="nil"/>
          <w:bottom w:val="nil"/>
          <w:right w:val="nil"/>
          <w:between w:val="nil"/>
        </w:pBdr>
        <w:spacing w:line="275" w:lineRule="auto"/>
        <w:rPr>
          <w:color w:val="1F1F1F"/>
          <w:shd w:val="clear" w:color="auto" w:fill="141414"/>
        </w:rPr>
      </w:pPr>
    </w:p>
    <w:p w14:paraId="4ECDF08A" w14:textId="73B0E455" w:rsidR="00636428" w:rsidRDefault="003723A9">
      <w:pPr>
        <w:numPr>
          <w:ilvl w:val="0"/>
          <w:numId w:val="4"/>
        </w:numPr>
        <w:pBdr>
          <w:top w:val="nil"/>
          <w:left w:val="nil"/>
          <w:bottom w:val="nil"/>
          <w:right w:val="nil"/>
          <w:between w:val="nil"/>
        </w:pBdr>
        <w:spacing w:line="275" w:lineRule="auto"/>
      </w:pPr>
      <w:r w:rsidRPr="003723A9">
        <w:rPr>
          <w:rFonts w:ascii="Arial Unicode MS" w:eastAsia="Arial Unicode MS" w:hAnsi="Arial Unicode MS" w:cs="Arial Unicode MS"/>
          <w:color w:val="1F1F1F"/>
        </w:rPr>
        <w:drawing>
          <wp:inline distT="0" distB="0" distL="0" distR="0" wp14:anchorId="084B8481" wp14:editId="3A2619BA">
            <wp:extent cx="521188" cy="20955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851" cy="210621"/>
                    </a:xfrm>
                    <a:prstGeom prst="rect">
                      <a:avLst/>
                    </a:prstGeom>
                  </pic:spPr>
                </pic:pic>
              </a:graphicData>
            </a:graphic>
          </wp:inline>
        </w:drawing>
      </w:r>
      <w:r>
        <w:rPr>
          <w:rFonts w:ascii="Arial Unicode MS" w:hAnsi="Arial Unicode MS" w:cs="Arial Unicode MS" w:hint="eastAsia"/>
          <w:color w:val="1F1F1F"/>
        </w:rPr>
        <w:t xml:space="preserve">  </w:t>
      </w:r>
      <w:r w:rsidR="00000000">
        <w:rPr>
          <w:rFonts w:ascii="Arial Unicode MS" w:eastAsia="Arial Unicode MS" w:hAnsi="Arial Unicode MS" w:cs="Arial Unicode MS"/>
          <w:color w:val="1F1F1F"/>
        </w:rPr>
        <w:t>: 감가상각 반영 후의 순 잔존 시설 평가 가치이다</w:t>
      </w:r>
      <w:r w:rsidR="00000000">
        <w:rPr>
          <w:rFonts w:eastAsia="Arial"/>
          <w:color w:val="444746"/>
          <w:sz w:val="24"/>
          <w:szCs w:val="24"/>
          <w:vertAlign w:val="superscript"/>
        </w:rPr>
        <w:t>4</w:t>
      </w:r>
      <w:r w:rsidR="00000000">
        <w:rPr>
          <w:rFonts w:eastAsia="Arial"/>
          <w:color w:val="1F1F1F"/>
        </w:rPr>
        <w:t>.</w:t>
      </w:r>
    </w:p>
    <w:p w14:paraId="4D91C8FB" w14:textId="77777777" w:rsidR="00636428" w:rsidRDefault="00000000">
      <w:pPr>
        <w:numPr>
          <w:ilvl w:val="0"/>
          <w:numId w:val="4"/>
        </w:numPr>
        <w:pBdr>
          <w:top w:val="nil"/>
          <w:left w:val="nil"/>
          <w:bottom w:val="nil"/>
          <w:right w:val="nil"/>
          <w:between w:val="nil"/>
        </w:pBdr>
        <w:spacing w:line="275" w:lineRule="auto"/>
      </w:pPr>
      <w:r>
        <w:rPr>
          <w:noProof/>
          <w:color w:val="1F1F1F"/>
        </w:rPr>
        <w:drawing>
          <wp:inline distT="19050" distB="19050" distL="19050" distR="19050" wp14:anchorId="48E0FDB9" wp14:editId="7A7272E7">
            <wp:extent cx="722709" cy="247243"/>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722709" cy="247243"/>
                    </a:xfrm>
                    <a:prstGeom prst="rect">
                      <a:avLst/>
                    </a:prstGeom>
                    <a:ln/>
                  </pic:spPr>
                </pic:pic>
              </a:graphicData>
            </a:graphic>
          </wp:inline>
        </w:drawing>
      </w:r>
      <w:r>
        <w:rPr>
          <w:rFonts w:ascii="Arial Unicode MS" w:eastAsia="Arial Unicode MS" w:hAnsi="Arial Unicode MS" w:cs="Arial Unicode MS"/>
          <w:color w:val="1F1F1F"/>
        </w:rPr>
        <w:t>: 6~12개월 평균 정산 순수익의 가중치를 고려하여 매도-매수 간 조율에 수렴하도록 보정한 최종 영업권 프리미엄이다</w:t>
      </w:r>
      <w:r>
        <w:rPr>
          <w:rFonts w:eastAsia="Arial"/>
          <w:color w:val="444746"/>
          <w:sz w:val="24"/>
          <w:szCs w:val="24"/>
          <w:vertAlign w:val="superscript"/>
        </w:rPr>
        <w:t>4</w:t>
      </w:r>
      <w:r>
        <w:rPr>
          <w:rFonts w:eastAsia="Arial"/>
          <w:color w:val="1F1F1F"/>
        </w:rPr>
        <w:t>.</w:t>
      </w:r>
    </w:p>
    <w:p w14:paraId="6CD81FC5" w14:textId="77777777" w:rsidR="00636428" w:rsidRDefault="00000000">
      <w:pPr>
        <w:numPr>
          <w:ilvl w:val="0"/>
          <w:numId w:val="4"/>
        </w:numPr>
        <w:pBdr>
          <w:top w:val="nil"/>
          <w:left w:val="nil"/>
          <w:bottom w:val="nil"/>
          <w:right w:val="nil"/>
          <w:between w:val="nil"/>
        </w:pBdr>
        <w:spacing w:line="275" w:lineRule="auto"/>
      </w:pPr>
      <w:r>
        <w:rPr>
          <w:noProof/>
          <w:color w:val="1F1F1F"/>
        </w:rPr>
        <w:drawing>
          <wp:inline distT="19050" distB="19050" distL="19050" distR="19050" wp14:anchorId="13AEF9D0" wp14:editId="3AB257A3">
            <wp:extent cx="623292" cy="250602"/>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623292" cy="250602"/>
                    </a:xfrm>
                    <a:prstGeom prst="rect">
                      <a:avLst/>
                    </a:prstGeom>
                    <a:ln/>
                  </pic:spPr>
                </pic:pic>
              </a:graphicData>
            </a:graphic>
          </wp:inline>
        </w:drawing>
      </w:r>
      <w:r>
        <w:rPr>
          <w:rFonts w:ascii="Arial Unicode MS" w:eastAsia="Arial Unicode MS" w:hAnsi="Arial Unicode MS" w:cs="Arial Unicode MS"/>
          <w:color w:val="1F1F1F"/>
        </w:rPr>
        <w:t>: 주변 점포의 유사 전용 상가 실거래 사례와 인근 유동밀집 비례 상권을 역산해 합산 처리하는 바닥권리금이다</w:t>
      </w:r>
      <w:r>
        <w:rPr>
          <w:rFonts w:eastAsia="Arial"/>
          <w:color w:val="444746"/>
          <w:sz w:val="24"/>
          <w:szCs w:val="24"/>
          <w:vertAlign w:val="superscript"/>
        </w:rPr>
        <w:t>4</w:t>
      </w:r>
      <w:r>
        <w:rPr>
          <w:rFonts w:eastAsia="Arial"/>
          <w:color w:val="1F1F1F"/>
        </w:rPr>
        <w:t>.</w:t>
      </w:r>
    </w:p>
    <w:p w14:paraId="3A47B98F" w14:textId="77777777" w:rsidR="00636428" w:rsidRDefault="00000000">
      <w:pPr>
        <w:numPr>
          <w:ilvl w:val="0"/>
          <w:numId w:val="4"/>
        </w:numPr>
        <w:pBdr>
          <w:top w:val="nil"/>
          <w:left w:val="nil"/>
          <w:bottom w:val="nil"/>
          <w:right w:val="nil"/>
          <w:between w:val="nil"/>
        </w:pBdr>
        <w:spacing w:line="275" w:lineRule="auto"/>
      </w:pPr>
      <w:r>
        <w:rPr>
          <w:noProof/>
          <w:color w:val="1F1F1F"/>
        </w:rPr>
        <w:drawing>
          <wp:inline distT="19050" distB="19050" distL="19050" distR="19050" wp14:anchorId="66D8CF18" wp14:editId="268DC57B">
            <wp:extent cx="560288" cy="24831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60288" cy="248310"/>
                    </a:xfrm>
                    <a:prstGeom prst="rect">
                      <a:avLst/>
                    </a:prstGeom>
                    <a:ln/>
                  </pic:spPr>
                </pic:pic>
              </a:graphicData>
            </a:graphic>
          </wp:inline>
        </w:drawing>
      </w:r>
      <w:r>
        <w:rPr>
          <w:rFonts w:ascii="Arial Unicode MS" w:eastAsia="Arial Unicode MS" w:hAnsi="Arial Unicode MS" w:cs="Arial Unicode MS"/>
          <w:color w:val="1F1F1F"/>
        </w:rPr>
        <w:t>: 주점, 폐기물 처리업, 24시간 특별 허가 요건 등 재발급이나 진입장벽이 지극히 높은 합법 행정 라이선스 양도에 귀속 부여되는 추가 허가권리금 평가액이다</w:t>
      </w:r>
      <w:r>
        <w:rPr>
          <w:rFonts w:eastAsia="Arial"/>
          <w:color w:val="444746"/>
          <w:sz w:val="24"/>
          <w:szCs w:val="24"/>
          <w:vertAlign w:val="superscript"/>
        </w:rPr>
        <w:t>5</w:t>
      </w:r>
      <w:r>
        <w:rPr>
          <w:rFonts w:eastAsia="Arial"/>
          <w:color w:val="1F1F1F"/>
        </w:rPr>
        <w:t>.</w:t>
      </w:r>
    </w:p>
    <w:p w14:paraId="6CA6797D"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lastRenderedPageBreak/>
        <w:t>시스템 구조도 및 데이터베이스 스키마 설계</w:t>
      </w:r>
    </w:p>
    <w:p w14:paraId="498FA8BF"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제안하는 플랫폼의 안정적인 구현과 데이터 무결성 유지를 위해 백엔드 구조를 설계하고 정형 관계형 데이터베이스(RDB) 스키마를 구성한다.</w:t>
      </w:r>
    </w:p>
    <w:p w14:paraId="27497670" w14:textId="77777777" w:rsidR="00636428" w:rsidRDefault="00636428">
      <w:pPr>
        <w:pBdr>
          <w:top w:val="nil"/>
          <w:left w:val="nil"/>
          <w:bottom w:val="nil"/>
          <w:right w:val="nil"/>
          <w:between w:val="nil"/>
        </w:pBdr>
        <w:spacing w:line="275" w:lineRule="auto"/>
        <w:ind w:left="480"/>
        <w:rPr>
          <w:color w:val="1F1F1F"/>
        </w:rPr>
      </w:pPr>
    </w:p>
    <w:p w14:paraId="21E1F00D" w14:textId="5253F25D" w:rsidR="00D52A9A" w:rsidRDefault="00D52A9A">
      <w:pPr>
        <w:pStyle w:val="3"/>
        <w:spacing w:before="0" w:line="275" w:lineRule="auto"/>
        <w:rPr>
          <w:rFonts w:ascii="Arial Unicode MS" w:hAnsi="Arial Unicode MS" w:cs="Arial Unicode MS"/>
          <w:color w:val="1F1F1F"/>
        </w:rPr>
      </w:pPr>
      <w:r w:rsidRPr="00D52A9A">
        <w:rPr>
          <w:rFonts w:ascii="Arial Unicode MS" w:hAnsi="Arial Unicode MS" w:cs="Arial Unicode MS"/>
          <w:color w:val="1F1F1F"/>
        </w:rPr>
        <w:drawing>
          <wp:inline distT="0" distB="0" distL="0" distR="0" wp14:anchorId="7985AF0D" wp14:editId="18997AB0">
            <wp:extent cx="3886400" cy="3454578"/>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86400" cy="3454578"/>
                    </a:xfrm>
                    <a:prstGeom prst="rect">
                      <a:avLst/>
                    </a:prstGeom>
                  </pic:spPr>
                </pic:pic>
              </a:graphicData>
            </a:graphic>
          </wp:inline>
        </w:drawing>
      </w:r>
    </w:p>
    <w:p w14:paraId="401BFFEA" w14:textId="2098D2F6" w:rsidR="00636428" w:rsidRDefault="00000000">
      <w:pPr>
        <w:pStyle w:val="3"/>
        <w:spacing w:before="0" w:line="275" w:lineRule="auto"/>
        <w:rPr>
          <w:color w:val="1F1F1F"/>
        </w:rPr>
      </w:pPr>
      <w:r>
        <w:rPr>
          <w:rFonts w:ascii="Arial Unicode MS" w:eastAsia="Arial Unicode MS" w:hAnsi="Arial Unicode MS" w:cs="Arial Unicode MS"/>
          <w:color w:val="1F1F1F"/>
        </w:rPr>
        <w:t>1. 사용자 엔티티 테이블 (Users)</w:t>
      </w:r>
    </w:p>
    <w:p w14:paraId="0D358D2D"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사용자의 등급과 거래 역할(매도인, 매수인, 가맹본부 관리자)을 분류하며 다중 생체 식별 및 본인확인을 보장한다</w:t>
      </w:r>
      <w:r>
        <w:rPr>
          <w:rFonts w:eastAsia="Arial"/>
          <w:color w:val="444746"/>
          <w:sz w:val="24"/>
          <w:szCs w:val="24"/>
          <w:vertAlign w:val="superscript"/>
        </w:rPr>
        <w:t>2</w:t>
      </w:r>
      <w:r>
        <w:rPr>
          <w:rFonts w:eastAsia="Arial"/>
          <w:color w:val="1F1F1F"/>
        </w:rPr>
        <w:t>.</w:t>
      </w:r>
    </w:p>
    <w:p w14:paraId="5A75B0AB" w14:textId="77777777" w:rsidR="00636428" w:rsidRDefault="00636428">
      <w:pPr>
        <w:pBdr>
          <w:top w:val="nil"/>
          <w:left w:val="nil"/>
          <w:bottom w:val="nil"/>
          <w:right w:val="nil"/>
          <w:between w:val="nil"/>
        </w:pBdr>
        <w:spacing w:line="275" w:lineRule="auto"/>
        <w:rPr>
          <w:color w:val="1F1F1F"/>
        </w:rPr>
      </w:pP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636428" w14:paraId="3196DAF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07683C"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필드명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36B703"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데이터 타입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17D99D"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제약 조건</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04289C"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설명</w:t>
            </w:r>
          </w:p>
        </w:tc>
      </w:tr>
      <w:tr w:rsidR="00636428" w14:paraId="27096FC9"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5A031B"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user_uuid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35D516"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3C8243"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PRIMARY KEY, DEFAULT gen_random_uuid()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F5E12F1"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사용자 시스템 고유 식별자</w:t>
            </w:r>
          </w:p>
        </w:tc>
      </w:tr>
      <w:tr w:rsidR="00636428" w14:paraId="5C46C391"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12296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auth_phone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3CAC41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VARCHAR(15)</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D142E7"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UNIQUE, NOT NULL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00799F"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휴대폰 본인 인증 검증 완료 전화번호</w:t>
            </w:r>
          </w:p>
        </w:tc>
      </w:tr>
      <w:tr w:rsidR="00636428" w14:paraId="3F396BC7"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C986CA"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user_role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B44C98D"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VARCHAR(20)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F4FBB8"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 xml:space="preserve">NOT NULL, </w:t>
            </w:r>
            <w:r>
              <w:rPr>
                <w:rFonts w:eastAsia="Arial"/>
                <w:color w:val="1F1F1F"/>
              </w:rPr>
              <w:lastRenderedPageBreak/>
              <w:t>CHECK (IN ('SELLER', 'BUYER', 'HQ_ADMIN'))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697EFC"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lastRenderedPageBreak/>
              <w:t xml:space="preserve">매도점주, </w:t>
            </w:r>
            <w:r>
              <w:rPr>
                <w:rFonts w:ascii="Arial Unicode MS" w:eastAsia="Arial Unicode MS" w:hAnsi="Arial Unicode MS" w:cs="Arial Unicode MS"/>
                <w:color w:val="1F1F1F"/>
              </w:rPr>
              <w:lastRenderedPageBreak/>
              <w:t>예비창업인, 가맹본사 지배 계정 분할</w:t>
            </w:r>
            <w:r>
              <w:rPr>
                <w:rFonts w:eastAsia="Arial"/>
                <w:color w:val="444746"/>
                <w:sz w:val="24"/>
                <w:szCs w:val="24"/>
                <w:vertAlign w:val="superscript"/>
              </w:rPr>
              <w:t>12</w:t>
            </w:r>
          </w:p>
        </w:tc>
      </w:tr>
      <w:tr w:rsidR="00636428" w14:paraId="6780F12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8E89028"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lastRenderedPageBreak/>
              <w:t>registered_at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EF005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TIMESTAMP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ED9B3E"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DEFAULT CURRENT_TIMESTAMP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6980DA"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가입 일자 및 계정 활성화 일자</w:t>
            </w:r>
          </w:p>
        </w:tc>
      </w:tr>
    </w:tbl>
    <w:p w14:paraId="58B13E36" w14:textId="77777777" w:rsidR="00636428" w:rsidRDefault="00000000">
      <w:pPr>
        <w:pStyle w:val="3"/>
        <w:spacing w:before="0" w:line="275" w:lineRule="auto"/>
        <w:rPr>
          <w:color w:val="1F1F1F"/>
        </w:rPr>
      </w:pPr>
      <w:r>
        <w:rPr>
          <w:rFonts w:ascii="Arial Unicode MS" w:eastAsia="Arial Unicode MS" w:hAnsi="Arial Unicode MS" w:cs="Arial Unicode MS"/>
          <w:color w:val="1F1F1F"/>
        </w:rPr>
        <w:t>2. 점포 매물 정보 테이블 (StoreProperties)</w:t>
      </w:r>
    </w:p>
    <w:p w14:paraId="22AC88EB"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진위 증빙이 끝난 오프라인 거래 대상의 종합 마스터 원장 정보를 소유한다</w:t>
      </w:r>
      <w:r>
        <w:rPr>
          <w:rFonts w:eastAsia="Arial"/>
          <w:color w:val="444746"/>
          <w:sz w:val="24"/>
          <w:szCs w:val="24"/>
          <w:vertAlign w:val="superscript"/>
        </w:rPr>
        <w:t>2</w:t>
      </w:r>
      <w:r>
        <w:rPr>
          <w:rFonts w:eastAsia="Arial"/>
          <w:color w:val="1F1F1F"/>
        </w:rPr>
        <w:t>.</w:t>
      </w:r>
    </w:p>
    <w:p w14:paraId="500D570B" w14:textId="77777777" w:rsidR="00636428" w:rsidRDefault="00636428">
      <w:pPr>
        <w:pBdr>
          <w:top w:val="nil"/>
          <w:left w:val="nil"/>
          <w:bottom w:val="nil"/>
          <w:right w:val="nil"/>
          <w:between w:val="nil"/>
        </w:pBdr>
        <w:spacing w:line="275" w:lineRule="auto"/>
        <w:rPr>
          <w:color w:val="1F1F1F"/>
        </w:rPr>
      </w:pPr>
    </w:p>
    <w:tbl>
      <w:tblPr>
        <w:tblStyle w:val="a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636428" w14:paraId="0165A6B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AD11943"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필드명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C2F822"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데이터 타입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B5ED31"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제약 조건</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A595D85"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설명</w:t>
            </w:r>
          </w:p>
        </w:tc>
      </w:tr>
      <w:tr w:rsidR="00636428" w14:paraId="22707A6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BA57F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store_uuid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CD2DC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629747"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PRIMARY KEY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1526EC7"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매물 등록 관리 시스템 ID</w:t>
            </w:r>
          </w:p>
        </w:tc>
      </w:tr>
      <w:tr w:rsidR="00636428" w14:paraId="68188211"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154891"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owner_uuid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8DB984"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12EAC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FOREIGN KEY REFERENCES Users(user_uuid)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C678E3"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해당 매물을 매각하는 매도자 ID</w:t>
            </w:r>
            <w:r>
              <w:rPr>
                <w:rFonts w:eastAsia="Arial"/>
                <w:color w:val="444746"/>
                <w:sz w:val="24"/>
                <w:szCs w:val="24"/>
                <w:vertAlign w:val="superscript"/>
              </w:rPr>
              <w:t>2</w:t>
            </w:r>
          </w:p>
        </w:tc>
      </w:tr>
      <w:tr w:rsidR="00636428" w14:paraId="509DCB87"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F42ABB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biz_reg_no</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BC1F6F4"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VARCHAR(10)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B2BAAF6"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UNIQUE, NOT NULL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4A5B4F"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공공 원장 대조가 완료된 국세청 등록 사업자번호</w:t>
            </w:r>
            <w:r>
              <w:rPr>
                <w:rFonts w:eastAsia="Arial"/>
                <w:color w:val="444746"/>
                <w:sz w:val="24"/>
                <w:szCs w:val="24"/>
                <w:vertAlign w:val="superscript"/>
              </w:rPr>
              <w:t>10</w:t>
            </w:r>
          </w:p>
        </w:tc>
      </w:tr>
      <w:tr w:rsidR="00636428" w14:paraId="51C570C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95CE1D"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store_brand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1100B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VARCHAR(100)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55E9BE"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F4CF67"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정식 상호명 및 대상 가맹 브랜드 가입 명칭</w:t>
            </w:r>
            <w:r>
              <w:rPr>
                <w:rFonts w:eastAsia="Arial"/>
                <w:color w:val="444746"/>
                <w:sz w:val="24"/>
                <w:szCs w:val="24"/>
                <w:vertAlign w:val="superscript"/>
              </w:rPr>
              <w:t>15</w:t>
            </w:r>
          </w:p>
        </w:tc>
      </w:tr>
      <w:tr w:rsidR="00636428" w14:paraId="0A31594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84F570"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established_date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DC88D6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DATE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E649DE"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AC9733"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사업자등록상 실개업 연월일</w:t>
            </w:r>
            <w:r>
              <w:rPr>
                <w:rFonts w:eastAsia="Arial"/>
                <w:color w:val="444746"/>
                <w:sz w:val="24"/>
                <w:szCs w:val="24"/>
                <w:vertAlign w:val="superscript"/>
              </w:rPr>
              <w:t>19</w:t>
            </w:r>
          </w:p>
        </w:tc>
      </w:tr>
      <w:tr w:rsidR="00636428" w14:paraId="5E2A761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3B5CF4"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address_detail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69B3C9"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TEXT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4231A3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B23F11"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물리 지리적 확인이 보장되는 등기 주소</w:t>
            </w:r>
            <w:r>
              <w:rPr>
                <w:rFonts w:eastAsia="Arial"/>
                <w:color w:val="444746"/>
                <w:sz w:val="24"/>
                <w:szCs w:val="24"/>
                <w:vertAlign w:val="superscript"/>
              </w:rPr>
              <w:t>10</w:t>
            </w:r>
          </w:p>
        </w:tc>
      </w:tr>
      <w:tr w:rsidR="00636428" w14:paraId="03F2AAC2"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026259"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lastRenderedPageBreak/>
              <w:t>verification_status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83B710"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VARCHAR(20)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12CCA2"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DEFAULT 'PENDING'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414B4E"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검증 진행 상황 (PENDING, REAL_VALID, BLOCKED_FAKE)</w:t>
            </w:r>
            <w:r>
              <w:rPr>
                <w:rFonts w:eastAsia="Arial"/>
                <w:color w:val="444746"/>
                <w:sz w:val="24"/>
                <w:szCs w:val="24"/>
                <w:vertAlign w:val="superscript"/>
              </w:rPr>
              <w:t>2</w:t>
            </w:r>
          </w:p>
        </w:tc>
      </w:tr>
    </w:tbl>
    <w:p w14:paraId="0F8D8987" w14:textId="77777777" w:rsidR="00636428" w:rsidRDefault="00000000">
      <w:pPr>
        <w:pStyle w:val="3"/>
        <w:spacing w:before="0" w:line="275" w:lineRule="auto"/>
        <w:rPr>
          <w:color w:val="1F1F1F"/>
        </w:rPr>
      </w:pPr>
      <w:r>
        <w:rPr>
          <w:rFonts w:ascii="Arial Unicode MS" w:eastAsia="Arial Unicode MS" w:hAnsi="Arial Unicode MS" w:cs="Arial Unicode MS"/>
          <w:color w:val="1F1F1F"/>
        </w:rPr>
        <w:t>3. 정량 권리 평가 테이블 (Valuations)</w:t>
      </w:r>
    </w:p>
    <w:p w14:paraId="43E1CA99"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플랫폼의 권리 계산 알고리즘을 통해 계량 정산된 각 상세 구성 내역을 저장한다</w:t>
      </w:r>
      <w:r>
        <w:rPr>
          <w:rFonts w:eastAsia="Arial"/>
          <w:color w:val="444746"/>
          <w:sz w:val="24"/>
          <w:szCs w:val="24"/>
          <w:vertAlign w:val="superscript"/>
        </w:rPr>
        <w:t>5</w:t>
      </w:r>
      <w:r>
        <w:rPr>
          <w:rFonts w:eastAsia="Arial"/>
          <w:color w:val="1F1F1F"/>
        </w:rPr>
        <w:t>.</w:t>
      </w:r>
    </w:p>
    <w:p w14:paraId="48261F28" w14:textId="77777777" w:rsidR="00636428" w:rsidRDefault="00636428">
      <w:pPr>
        <w:pBdr>
          <w:top w:val="nil"/>
          <w:left w:val="nil"/>
          <w:bottom w:val="nil"/>
          <w:right w:val="nil"/>
          <w:between w:val="nil"/>
        </w:pBdr>
        <w:spacing w:line="275" w:lineRule="auto"/>
        <w:rPr>
          <w:color w:val="1F1F1F"/>
        </w:rPr>
      </w:pPr>
    </w:p>
    <w:tbl>
      <w:tblPr>
        <w:tblStyle w:val="a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636428" w14:paraId="03C9CFF6"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86179F"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필드명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4523A7"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데이터 타입</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757EED"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제약 조건</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935251" w14:textId="77777777" w:rsidR="00636428"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설명</w:t>
            </w:r>
          </w:p>
        </w:tc>
      </w:tr>
      <w:tr w:rsidR="00636428" w14:paraId="7E5419FE"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3BBE5F"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valuation_id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03309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BIGINT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86B978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PRIMARY KEY, GENERATED ALWAYS AS IDENTITY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A0CFE3"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감정평가 결과 고유 관리 번호</w:t>
            </w:r>
          </w:p>
        </w:tc>
      </w:tr>
      <w:tr w:rsidR="00636428" w14:paraId="62217D87"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762001"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store_uuid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B6B494"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3A997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FOREIGN KEY REFERENCES StoreProperties(store_uuid)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41E1BE9"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평가가 실행된 대상 물리 매물 코드</w:t>
            </w:r>
          </w:p>
        </w:tc>
      </w:tr>
      <w:tr w:rsidR="00636428" w14:paraId="3C00DB16"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D9939D"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val_facility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B00B344"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NUMERIC(15,2)</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4EA319D"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 DEFAULT 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7E1BE3"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60개월 감가상각 시설 정산 권리 잔존액</w:t>
            </w:r>
            <w:r>
              <w:rPr>
                <w:rFonts w:eastAsia="Arial"/>
                <w:color w:val="444746"/>
                <w:sz w:val="24"/>
                <w:szCs w:val="24"/>
                <w:vertAlign w:val="superscript"/>
              </w:rPr>
              <w:t>4</w:t>
            </w:r>
          </w:p>
        </w:tc>
      </w:tr>
      <w:tr w:rsidR="00636428" w14:paraId="5B9BECA8"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E1AC2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val_operating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95B00D"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NUMERIC(15,2)</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8FCDCC"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 DEFAULT 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D6D450"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미래 순영업이익 수익가치 기반 계산 영업권액</w:t>
            </w:r>
            <w:r>
              <w:rPr>
                <w:rFonts w:eastAsia="Arial"/>
                <w:color w:val="444746"/>
                <w:sz w:val="24"/>
                <w:szCs w:val="24"/>
                <w:vertAlign w:val="superscript"/>
              </w:rPr>
              <w:t>4</w:t>
            </w:r>
          </w:p>
        </w:tc>
      </w:tr>
      <w:tr w:rsidR="00636428" w14:paraId="181531B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D2E2F1"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val_location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58FF55"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NUMERIC(15,2)</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483A2B"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 DEFAULT 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EC58BE"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노변 유사 실거래 비교 바닥 위치 권리 가치 산출액</w:t>
            </w:r>
            <w:r>
              <w:rPr>
                <w:rFonts w:eastAsia="Arial"/>
                <w:color w:val="444746"/>
                <w:sz w:val="24"/>
                <w:szCs w:val="24"/>
                <w:vertAlign w:val="superscript"/>
              </w:rPr>
              <w:t>4</w:t>
            </w:r>
          </w:p>
        </w:tc>
      </w:tr>
      <w:tr w:rsidR="00636428" w14:paraId="4732A635"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1FFD6A"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val_license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498221"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NUMERIC(15,2)</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1215CA"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NOT NULL, DEFAULT 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DABA87" w14:textId="77777777" w:rsidR="00636428"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특수 인허가 권장 시장 보상 평가 산출금액</w:t>
            </w:r>
            <w:r>
              <w:rPr>
                <w:rFonts w:eastAsia="Arial"/>
                <w:color w:val="444746"/>
                <w:sz w:val="24"/>
                <w:szCs w:val="24"/>
                <w:vertAlign w:val="superscript"/>
              </w:rPr>
              <w:t>5</w:t>
            </w:r>
          </w:p>
        </w:tc>
      </w:tr>
      <w:tr w:rsidR="00636428" w14:paraId="3DD21213"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1F1EEF"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calculated_at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F2B54E"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TIMESTAMP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3223C30" w14:textId="77777777" w:rsidR="00636428" w:rsidRDefault="00000000">
            <w:pPr>
              <w:pBdr>
                <w:top w:val="nil"/>
                <w:left w:val="nil"/>
                <w:bottom w:val="nil"/>
                <w:right w:val="nil"/>
                <w:between w:val="nil"/>
              </w:pBdr>
              <w:spacing w:before="120" w:after="120" w:line="275" w:lineRule="auto"/>
              <w:rPr>
                <w:color w:val="1F1F1F"/>
              </w:rPr>
            </w:pPr>
            <w:r>
              <w:rPr>
                <w:rFonts w:eastAsia="Arial"/>
                <w:color w:val="1F1F1F"/>
              </w:rPr>
              <w:t>DEFAULT CURRENT_TIMES</w:t>
            </w:r>
            <w:r>
              <w:rPr>
                <w:rFonts w:eastAsia="Arial"/>
                <w:color w:val="1F1F1F"/>
              </w:rPr>
              <w:lastRenderedPageBreak/>
              <w:t>TAMP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6BE8E2" w14:textId="77777777" w:rsidR="00636428"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lastRenderedPageBreak/>
              <w:t xml:space="preserve">알고리즘 구동 평가 </w:t>
            </w:r>
            <w:r>
              <w:rPr>
                <w:rFonts w:ascii="Arial Unicode MS" w:eastAsia="Arial Unicode MS" w:hAnsi="Arial Unicode MS" w:cs="Arial Unicode MS"/>
                <w:color w:val="1F1F1F"/>
              </w:rPr>
              <w:lastRenderedPageBreak/>
              <w:t>일자 및 갱신 시각</w:t>
            </w:r>
          </w:p>
        </w:tc>
      </w:tr>
    </w:tbl>
    <w:p w14:paraId="3F0C32ED" w14:textId="77777777" w:rsidR="00636428" w:rsidRDefault="00000000">
      <w:pPr>
        <w:pStyle w:val="2"/>
        <w:spacing w:before="0" w:after="0" w:line="275" w:lineRule="auto"/>
        <w:rPr>
          <w:color w:val="1F1F1F"/>
        </w:rPr>
      </w:pPr>
      <w:r>
        <w:rPr>
          <w:rFonts w:ascii="Arial Unicode MS" w:eastAsia="Arial Unicode MS" w:hAnsi="Arial Unicode MS" w:cs="Arial Unicode MS"/>
          <w:color w:val="1F1F1F"/>
        </w:rPr>
        <w:lastRenderedPageBreak/>
        <w:t>결론 및 지능형 에이전트 로드맵</w:t>
      </w:r>
    </w:p>
    <w:p w14:paraId="520A87A3" w14:textId="77777777" w:rsidR="00636428"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제안된 통합 에이전트 기획안은 기존 상가 점포 양도양수 과정에서 만연하던 허위 매물 사기와 정성적 권리 가치 과다 계상에 의한 분쟁 피해를 방지하고 해결하는 열쇠가 될 것이다</w:t>
      </w:r>
      <w:r>
        <w:rPr>
          <w:rFonts w:eastAsia="Arial"/>
          <w:color w:val="444746"/>
          <w:sz w:val="24"/>
          <w:szCs w:val="24"/>
          <w:vertAlign w:val="superscript"/>
        </w:rPr>
        <w:t>2</w:t>
      </w:r>
      <w:r>
        <w:rPr>
          <w:rFonts w:ascii="Arial Unicode MS" w:eastAsia="Arial Unicode MS" w:hAnsi="Arial Unicode MS" w:cs="Arial Unicode MS"/>
          <w:color w:val="1F1F1F"/>
        </w:rPr>
        <w:t>. 공인 인증된 국세청 원장 데이터와의 즉각적 대조 확인 알고리즘을 도입함으로써 점포 사기 계약에 대한 선제적 차단이 가능해지며</w:t>
      </w:r>
      <w:r>
        <w:rPr>
          <w:rFonts w:eastAsia="Arial"/>
          <w:color w:val="444746"/>
          <w:sz w:val="24"/>
          <w:szCs w:val="24"/>
          <w:vertAlign w:val="superscript"/>
        </w:rPr>
        <w:t>2</w:t>
      </w:r>
      <w:r>
        <w:rPr>
          <w:rFonts w:ascii="Arial Unicode MS" w:eastAsia="Arial Unicode MS" w:hAnsi="Arial Unicode MS" w:cs="Arial Unicode MS"/>
          <w:color w:val="1F1F1F"/>
        </w:rPr>
        <w:t>, 산재해 있던 유관 공공 상권 빅데이터를 수렴 정산하여 정교한 감정평가 수식 기반의 권리 등급을 제시함으로써 거래 당사자 간의 객관적이고 신속한 합의 도달을 가속한다</w:t>
      </w:r>
      <w:r>
        <w:rPr>
          <w:rFonts w:eastAsia="Arial"/>
          <w:color w:val="444746"/>
          <w:sz w:val="24"/>
          <w:szCs w:val="24"/>
          <w:vertAlign w:val="superscript"/>
        </w:rPr>
        <w:t>8</w:t>
      </w:r>
      <w:r>
        <w:rPr>
          <w:rFonts w:eastAsia="Arial"/>
          <w:color w:val="1F1F1F"/>
        </w:rPr>
        <w:t>.</w:t>
      </w:r>
    </w:p>
    <w:p w14:paraId="79025460" w14:textId="77777777" w:rsidR="00636428" w:rsidRDefault="00000000">
      <w:pPr>
        <w:pBdr>
          <w:top w:val="nil"/>
          <w:left w:val="nil"/>
          <w:bottom w:val="nil"/>
          <w:right w:val="nil"/>
          <w:between w:val="nil"/>
        </w:pBdr>
        <w:spacing w:after="255" w:line="275" w:lineRule="auto"/>
        <w:rPr>
          <w:color w:val="1F1F1F"/>
        </w:rPr>
      </w:pPr>
      <w:r>
        <w:rPr>
          <w:rFonts w:ascii="Arial Unicode MS" w:eastAsia="Arial Unicode MS" w:hAnsi="Arial Unicode MS" w:cs="Arial Unicode MS"/>
          <w:color w:val="1F1F1F"/>
        </w:rPr>
        <w:t>향후 시스템 발전 방향으로는 인공지능 예측 기술 기반의 거시 상권 변동 패턴을 분석하여 예비 자영업자들의 창업 지역 부도율 및 쇠퇴 지수를 선제 모니터링하는 위험 관리 에이전트를 모바일 플랫폼으로까지 정밀 이식하는 고도화 단계를 추진한다</w:t>
      </w:r>
      <w:r>
        <w:rPr>
          <w:rFonts w:eastAsia="Arial"/>
          <w:color w:val="444746"/>
          <w:sz w:val="24"/>
          <w:szCs w:val="24"/>
          <w:vertAlign w:val="superscript"/>
        </w:rPr>
        <w:t>24</w:t>
      </w:r>
      <w:r>
        <w:rPr>
          <w:rFonts w:ascii="Arial Unicode MS" w:eastAsia="Arial Unicode MS" w:hAnsi="Arial Unicode MS" w:cs="Arial Unicode MS"/>
          <w:color w:val="1F1F1F"/>
        </w:rPr>
        <w:t>. 더 나아가, 가맹 사업의 건전한 성장을 지탱하도록 프랜차이즈 가맹 본사의 전체 출점 지역 점주 지원 빅데이터 분석 플랫폼(Pro 등급 계층 고도화)과 실시간 양방향 협업 체계를 연동하여 건전하고 투명한 선진국형 오프라인 상업 생태계를 지속 선도해 나갈 계획이다</w:t>
      </w:r>
      <w:r>
        <w:rPr>
          <w:rFonts w:eastAsia="Arial"/>
          <w:color w:val="444746"/>
          <w:sz w:val="24"/>
          <w:szCs w:val="24"/>
          <w:vertAlign w:val="superscript"/>
        </w:rPr>
        <w:t>11</w:t>
      </w:r>
      <w:r>
        <w:rPr>
          <w:rFonts w:eastAsia="Arial"/>
          <w:color w:val="1F1F1F"/>
        </w:rPr>
        <w:t>.</w:t>
      </w:r>
    </w:p>
    <w:p w14:paraId="696BD0BF" w14:textId="77777777" w:rsidR="00636428" w:rsidRDefault="00000000">
      <w:pPr>
        <w:pStyle w:val="4"/>
        <w:spacing w:before="0"/>
      </w:pPr>
      <w:r>
        <w:rPr>
          <w:rFonts w:ascii="Arial Unicode MS" w:eastAsia="Arial Unicode MS" w:hAnsi="Arial Unicode MS" w:cs="Arial Unicode MS"/>
        </w:rPr>
        <w:t>참고 자료</w:t>
      </w:r>
    </w:p>
    <w:p w14:paraId="6834228D"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점포라인, </w:t>
      </w:r>
      <w:hyperlink r:id="rId22">
        <w:r>
          <w:rPr>
            <w:rFonts w:eastAsia="Arial"/>
            <w:color w:val="0000EE"/>
            <w:sz w:val="24"/>
            <w:szCs w:val="24"/>
            <w:u w:val="single"/>
          </w:rPr>
          <w:t>https://www.jumpoline.com/</w:t>
        </w:r>
      </w:hyperlink>
    </w:p>
    <w:p w14:paraId="331E5C08"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'시세 반값 권리금' 상가계약 알고보니 허위매물…수천만원 날려 - 연합뉴스, </w:t>
      </w:r>
      <w:hyperlink r:id="rId23">
        <w:r>
          <w:rPr>
            <w:rFonts w:eastAsia="Arial"/>
            <w:color w:val="0000EE"/>
            <w:sz w:val="24"/>
            <w:szCs w:val="24"/>
            <w:u w:val="single"/>
          </w:rPr>
          <w:t>https://www.yna.co.kr/view/AKR20250508168100063</w:t>
        </w:r>
      </w:hyperlink>
    </w:p>
    <w:p w14:paraId="2EBD6C75"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2025년 가게 권리금 계산 산정법 완벽 가이드 #권리금 #상가권리금 #점포권리금 #사업자필수시청 #권리금계산법 - YouTube, </w:t>
      </w:r>
      <w:hyperlink r:id="rId24">
        <w:r>
          <w:rPr>
            <w:rFonts w:eastAsia="Arial"/>
            <w:color w:val="0000EE"/>
            <w:sz w:val="24"/>
            <w:szCs w:val="24"/>
            <w:u w:val="single"/>
          </w:rPr>
          <w:t>https://www.youtube.com/shorts/7JSp2-VqJ-k</w:t>
        </w:r>
      </w:hyperlink>
    </w:p>
    <w:p w14:paraId="33F69E45"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'권리금 계산' 어떻게 하나요?, </w:t>
      </w:r>
      <w:hyperlink r:id="rId25">
        <w:r>
          <w:rPr>
            <w:rFonts w:eastAsia="Arial"/>
            <w:color w:val="0000EE"/>
            <w:sz w:val="24"/>
            <w:szCs w:val="24"/>
            <w:u w:val="single"/>
          </w:rPr>
          <w:t>https://partner.yogiyo.co.kr/content/view/%EA%B6%8C%EB%A6%AC%EA%B8%88-%EC%A2%85%EB%A5%98-%EA%B3%84%EC%82%B0%EB%B2%95-%EC%B0%BD%EC%97%85-%EC%9E%84%EB%8C%80%EC%B0%A8%EA%B6%8C%EB%A6%AC%EA%B8%88-%ED%91%9C%EC%A4%80%EA%B3%84%EC%95%BD%EC%84%9C</w:t>
        </w:r>
      </w:hyperlink>
    </w:p>
    <w:p w14:paraId="172287C6"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권리금 뜻부터 종류까지ㅣ권리금 계약서 작성 전 체크리스트 - KB Think, </w:t>
      </w:r>
      <w:hyperlink r:id="rId26">
        <w:r>
          <w:rPr>
            <w:rFonts w:eastAsia="Arial"/>
            <w:color w:val="0000EE"/>
            <w:sz w:val="24"/>
            <w:szCs w:val="24"/>
            <w:u w:val="single"/>
          </w:rPr>
          <w:t>https://kbthink.com/main/asset-management/for-manager/business-content/premium.html</w:t>
        </w:r>
      </w:hyperlink>
    </w:p>
    <w:p w14:paraId="22BF6E14"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[음식점 창업 꿀팁 #22] 상가 권리금 이 무엇인가요? - 뉴플로이, </w:t>
      </w:r>
      <w:hyperlink r:id="rId27">
        <w:r>
          <w:rPr>
            <w:rFonts w:eastAsia="Arial"/>
            <w:color w:val="0000EE"/>
            <w:sz w:val="24"/>
            <w:szCs w:val="24"/>
            <w:u w:val="single"/>
          </w:rPr>
          <w:t>https://www.newploy.net/%EC%83%81%EA%B0%80-%EA%B6%8C%EB%A6%AC%EA%B8%88-%EC%9D%B4-%EB%AC%B4%EC%97%87%EC%9D%B8%EA%B0%80%EC%9A%94/</w:t>
        </w:r>
      </w:hyperlink>
    </w:p>
    <w:p w14:paraId="24EEC31E"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수수료 제로 매장 양도양수 직거래앱 '내일사장' 출시 - 플래텀, </w:t>
      </w:r>
      <w:hyperlink r:id="rId28">
        <w:r>
          <w:rPr>
            <w:rFonts w:eastAsia="Arial"/>
            <w:color w:val="0000EE"/>
            <w:sz w:val="24"/>
            <w:szCs w:val="24"/>
            <w:u w:val="single"/>
          </w:rPr>
          <w:t>https://platum.kr/archives/200988</w:t>
        </w:r>
      </w:hyperlink>
    </w:p>
    <w:p w14:paraId="76C0252B"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상가 권리금 산정은 어떻게 하나요? - 홈노크, </w:t>
      </w:r>
      <w:hyperlink r:id="rId29">
        <w:r>
          <w:rPr>
            <w:rFonts w:eastAsia="Arial"/>
            <w:color w:val="0000EE"/>
            <w:sz w:val="24"/>
            <w:szCs w:val="24"/>
            <w:u w:val="single"/>
          </w:rPr>
          <w:t>https://www.homeknock.co.kr/web-front/community/insight/5484/</w:t>
        </w:r>
      </w:hyperlink>
    </w:p>
    <w:p w14:paraId="445EE991"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lastRenderedPageBreak/>
        <w:t xml:space="preserve">국세청 사업자등록정보 진위확인 및 상태조회 사용 가이드 - GitHub, </w:t>
      </w:r>
      <w:hyperlink r:id="rId30">
        <w:r>
          <w:rPr>
            <w:rFonts w:eastAsia="Arial"/>
            <w:color w:val="0000EE"/>
            <w:sz w:val="24"/>
            <w:szCs w:val="24"/>
            <w:u w:val="single"/>
          </w:rPr>
          <w:t>https://github.com/WooilJeong/PublicDataReader/blob/main/assets/docs/portal/Nts.md</w:t>
        </w:r>
      </w:hyperlink>
    </w:p>
    <w:p w14:paraId="08333EC3"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국세청_사업자등록정보 진위확인 및 상태조회 서비스 - 공공데이터포털, </w:t>
      </w:r>
      <w:hyperlink r:id="rId31">
        <w:r>
          <w:rPr>
            <w:rFonts w:eastAsia="Arial"/>
            <w:color w:val="0000EE"/>
            <w:sz w:val="24"/>
            <w:szCs w:val="24"/>
            <w:u w:val="single"/>
          </w:rPr>
          <w:t>https://www.data.go.kr/data/15081808/openapi.do</w:t>
        </w:r>
      </w:hyperlink>
    </w:p>
    <w:p w14:paraId="30FB8593"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상권정보 | 창업 플랫폼 마이프차, </w:t>
      </w:r>
      <w:hyperlink r:id="rId32">
        <w:r>
          <w:rPr>
            <w:rFonts w:eastAsia="Arial"/>
            <w:color w:val="0000EE"/>
            <w:sz w:val="24"/>
            <w:szCs w:val="24"/>
            <w:u w:val="single"/>
          </w:rPr>
          <w:t>https://myfranchise.kr/map</w:t>
        </w:r>
      </w:hyperlink>
    </w:p>
    <w:p w14:paraId="3C401DDD"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마이프차 (r2 판) - 나무위키, </w:t>
      </w:r>
      <w:hyperlink r:id="rId33">
        <w:r>
          <w:rPr>
            <w:rFonts w:eastAsia="Arial"/>
            <w:color w:val="0000EE"/>
            <w:sz w:val="24"/>
            <w:szCs w:val="24"/>
            <w:u w:val="single"/>
          </w:rPr>
          <w:t>https://namu.wiki/w/%EB%A7%88%EC%9D%B4%ED%94%84%EC%B0%A8?uuid=90237ff2-8707-4568-8260-f43623583d91</w:t>
        </w:r>
      </w:hyperlink>
    </w:p>
    <w:p w14:paraId="02C66960"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마이프랜차이즈(마이프차) - 기업정보 | 투자, 매출, 기업가치 - THE VC, </w:t>
      </w:r>
      <w:hyperlink r:id="rId34">
        <w:r>
          <w:rPr>
            <w:rFonts w:eastAsia="Arial"/>
            <w:color w:val="0000EE"/>
            <w:sz w:val="24"/>
            <w:szCs w:val="24"/>
            <w:u w:val="single"/>
          </w:rPr>
          <w:t>https://thevc.kr/myfranchise</w:t>
        </w:r>
      </w:hyperlink>
    </w:p>
    <w:p w14:paraId="10C5434C"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창업 플랫폼 마이프차, </w:t>
      </w:r>
      <w:hyperlink r:id="rId35">
        <w:r>
          <w:rPr>
            <w:rFonts w:eastAsia="Arial"/>
            <w:color w:val="0000EE"/>
            <w:sz w:val="24"/>
            <w:szCs w:val="24"/>
            <w:u w:val="single"/>
          </w:rPr>
          <w:t>https://myfranchise.kr/</w:t>
        </w:r>
      </w:hyperlink>
    </w:p>
    <w:p w14:paraId="7AB36FA8"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마이프차 - 예비사장님을 위한 창업 플랫폼 - Google Play 앱, </w:t>
      </w:r>
      <w:hyperlink r:id="rId36">
        <w:r>
          <w:rPr>
            <w:rFonts w:eastAsia="Arial"/>
            <w:color w:val="0000EE"/>
            <w:sz w:val="24"/>
            <w:szCs w:val="24"/>
            <w:u w:val="single"/>
          </w:rPr>
          <w:t>https://play.google.com/store/apps/details?id=kr.myfranchise.myfc&amp;hl=ko</w:t>
        </w:r>
      </w:hyperlink>
    </w:p>
    <w:p w14:paraId="50CF87F3"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“창업, 감이 아닌 데이터로”…핀다의 상권분석 서비스 '오픈업' - 바이라인네트워크, </w:t>
      </w:r>
      <w:hyperlink r:id="rId37">
        <w:r>
          <w:rPr>
            <w:rFonts w:eastAsia="Arial"/>
            <w:color w:val="0000EE"/>
            <w:sz w:val="24"/>
            <w:szCs w:val="24"/>
            <w:u w:val="single"/>
          </w:rPr>
          <w:t>https://byline.network/2025/12/1219-4/</w:t>
        </w:r>
      </w:hyperlink>
    </w:p>
    <w:p w14:paraId="449F624C"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실제 창업자들이 많이 쓰는 소상공인 상권분석 시스템 3가지, </w:t>
      </w:r>
      <w:hyperlink r:id="rId38">
        <w:r>
          <w:rPr>
            <w:rFonts w:eastAsia="Arial"/>
            <w:color w:val="0000EE"/>
            <w:sz w:val="24"/>
            <w:szCs w:val="24"/>
            <w:u w:val="single"/>
          </w:rPr>
          <w:t>https://help.3o3.co.kr/hc/ko/articles/23656832727193-%EC%8B%A4%EC%A0%9C-%EC%B0%BD%EC%97%85%EC%9E%90%EB%93%A4%EC%9D%B4-%EB%A7%8E%EC%9D%B4-%EC%93%B0%EB%8A%94-%EC%86%8C%EC%83%81%EA%B3%B5%EC%9D%B8-%EC%83%81%EA%B6%8C%EB%B6%84%EC%84%9D-%EC%8B%9C%EC%8A%A4%ED%85%9C-3%EA%B0%80%EC%A7%80</w:t>
        </w:r>
      </w:hyperlink>
    </w:p>
    <w:p w14:paraId="318AE277"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홈택스 이용에 관한 안내, </w:t>
      </w:r>
      <w:hyperlink r:id="rId39">
        <w:r>
          <w:rPr>
            <w:rFonts w:eastAsia="Arial"/>
            <w:color w:val="0000EE"/>
            <w:sz w:val="24"/>
            <w:szCs w:val="24"/>
            <w:u w:val="single"/>
          </w:rPr>
          <w:t>https://hometax.go.kr/websquare/websquare.html?w2xPath=/ui/pp/index_pp.xml&amp;tmIdx=10&amp;tm2lIdx=1002000000&amp;tm3lIdx=</w:t>
        </w:r>
      </w:hyperlink>
    </w:p>
    <w:p w14:paraId="381EB570"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보 도 자 료 - 국세청, </w:t>
      </w:r>
      <w:hyperlink r:id="rId40">
        <w:r>
          <w:rPr>
            <w:rFonts w:eastAsia="Arial"/>
            <w:color w:val="0000EE"/>
            <w:sz w:val="24"/>
            <w:szCs w:val="24"/>
            <w:u w:val="single"/>
          </w:rPr>
          <w:t>https://nts.go.kr/comm/nttFileDownload.do?fileKey=35d838b8292b9a78fac3956f698c97ed</w:t>
        </w:r>
      </w:hyperlink>
    </w:p>
    <w:p w14:paraId="0D236B19"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사업자등록증 API (국세청) - chatGPT, </w:t>
      </w:r>
      <w:hyperlink r:id="rId41">
        <w:r>
          <w:rPr>
            <w:rFonts w:eastAsia="Arial"/>
            <w:color w:val="0000EE"/>
            <w:sz w:val="24"/>
            <w:szCs w:val="24"/>
            <w:u w:val="single"/>
          </w:rPr>
          <w:t>https://r2bit.com/chatGPT/biz_number_API.html</w:t>
        </w:r>
      </w:hyperlink>
    </w:p>
    <w:p w14:paraId="22D056A8"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SANAI - 상권지도/상권분석 AI - Google Play 앱, </w:t>
      </w:r>
      <w:hyperlink r:id="rId42">
        <w:r>
          <w:rPr>
            <w:rFonts w:eastAsia="Arial"/>
            <w:color w:val="0000EE"/>
            <w:sz w:val="24"/>
            <w:szCs w:val="24"/>
            <w:u w:val="single"/>
          </w:rPr>
          <w:t>https://play.google.com/store/apps/details?id=club.sanai.studio&amp;hl=ko</w:t>
        </w:r>
      </w:hyperlink>
    </w:p>
    <w:p w14:paraId="2D9923D4"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얼마에요 ERP 업데이트｜여신금융협회의 매통조 API 사용 승인 받아 보안성은 강화되고 편리함은 더욱 커졌어요! - 아이퀘스트, </w:t>
      </w:r>
      <w:hyperlink r:id="rId43">
        <w:r>
          <w:rPr>
            <w:rFonts w:eastAsia="Arial"/>
            <w:color w:val="0000EE"/>
            <w:sz w:val="24"/>
            <w:szCs w:val="24"/>
            <w:u w:val="single"/>
          </w:rPr>
          <w:t>https://blog.iquest.co.kr/entry/%EC%96%BC%EB%A7%88%EC%97%90%EC%9A%94ERP%EA%B8%B0%EB%8A%A5%EC%97%85%EB%8D%B0%EC%9D%B4%ED%8A%B8-1</w:t>
        </w:r>
      </w:hyperlink>
    </w:p>
    <w:p w14:paraId="670049B7"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상권분석 &amp; 입지선정, 희망가게 창업 여기서 해결~ 도움되는 사이트 6곳, </w:t>
      </w:r>
      <w:hyperlink r:id="rId44">
        <w:r>
          <w:rPr>
            <w:rFonts w:eastAsia="Arial"/>
            <w:color w:val="0000EE"/>
            <w:sz w:val="24"/>
            <w:szCs w:val="24"/>
            <w:u w:val="single"/>
          </w:rPr>
          <w:t>https://hopestore.beautifulfund.org/%EC%9E%85%EC%A7%80%EC%99%80-%EC%83%81%EA%B6%8C%EB%B6%84%EC%84%9D-%ED%95%B4%EA%B2%B0/</w:t>
        </w:r>
      </w:hyperlink>
    </w:p>
    <w:p w14:paraId="1118D92F"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서울시 AI 도입으로 '서울시 상권분석서비스' 고도화, </w:t>
      </w:r>
      <w:hyperlink r:id="rId45">
        <w:r>
          <w:rPr>
            <w:rFonts w:eastAsia="Arial"/>
            <w:color w:val="0000EE"/>
            <w:sz w:val="24"/>
            <w:szCs w:val="24"/>
            <w:u w:val="single"/>
          </w:rPr>
          <w:t>https://scpm.seoul.go.kr/seoul-policy/evt0253</w:t>
        </w:r>
      </w:hyperlink>
    </w:p>
    <w:p w14:paraId="0150A28A"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lastRenderedPageBreak/>
        <w:t xml:space="preserve">[여신금융협회 카드매출] 여신금융협회 스크래핑 차단으로 인한 매출 자료 자동수집 기능 중단 안내 - 싸부넷, </w:t>
      </w:r>
      <w:hyperlink r:id="rId46">
        <w:r>
          <w:rPr>
            <w:rFonts w:eastAsia="Arial"/>
            <w:color w:val="0000EE"/>
            <w:sz w:val="24"/>
            <w:szCs w:val="24"/>
            <w:u w:val="single"/>
          </w:rPr>
          <w:t>https://ssabu.net/bbs_detail.php?bbs_num=628&amp;id=&amp;tb=board_notice</w:t>
        </w:r>
      </w:hyperlink>
    </w:p>
    <w:p w14:paraId="0D784008"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상가 권리금의 감정평가에 관한 연구, </w:t>
      </w:r>
      <w:hyperlink r:id="rId47">
        <w:r>
          <w:rPr>
            <w:rFonts w:eastAsia="Arial"/>
            <w:color w:val="0000EE"/>
            <w:sz w:val="24"/>
            <w:szCs w:val="24"/>
            <w:u w:val="single"/>
          </w:rPr>
          <w:t>https://www.kapanet.or.kr/kapawebzine/data/142/sub/sub2_02.html</w:t>
        </w:r>
      </w:hyperlink>
    </w:p>
    <w:p w14:paraId="593D39B7" w14:textId="77777777" w:rsidR="00636428" w:rsidRDefault="00000000">
      <w:pPr>
        <w:numPr>
          <w:ilvl w:val="0"/>
          <w:numId w:val="5"/>
        </w:numPr>
        <w:pBdr>
          <w:top w:val="nil"/>
          <w:left w:val="nil"/>
          <w:bottom w:val="nil"/>
          <w:right w:val="nil"/>
          <w:between w:val="nil"/>
        </w:pBdr>
      </w:pPr>
      <w:r>
        <w:rPr>
          <w:rFonts w:ascii="Arial Unicode MS" w:eastAsia="Arial Unicode MS" w:hAnsi="Arial Unicode MS" w:cs="Arial Unicode MS"/>
          <w:sz w:val="24"/>
          <w:szCs w:val="24"/>
        </w:rPr>
        <w:t xml:space="preserve">150611(참고) 권리금 감정평가 기준 고시 시행(부동산평가과).hwp, </w:t>
      </w:r>
      <w:hyperlink r:id="rId48">
        <w:r>
          <w:rPr>
            <w:rFonts w:eastAsia="Arial"/>
            <w:color w:val="0000EE"/>
            <w:sz w:val="24"/>
            <w:szCs w:val="24"/>
            <w:u w:val="single"/>
          </w:rPr>
          <w:t>https://www.korea.kr/common/download.do?fileId=192010439&amp;tblKey=GMN</w:t>
        </w:r>
      </w:hyperlink>
    </w:p>
    <w:sectPr w:rsidR="0063642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F65ECD-FB5D-4D1E-9B97-89520EB5D61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AF3A365-8D8A-49F2-834C-CBC330A4267B}"/>
  </w:font>
  <w:font w:name="Cambria">
    <w:panose1 w:val="02040503050406030204"/>
    <w:charset w:val="00"/>
    <w:family w:val="roman"/>
    <w:pitch w:val="variable"/>
    <w:sig w:usb0="E00006FF" w:usb1="420024FF" w:usb2="02000000" w:usb3="00000000" w:csb0="0000019F" w:csb1="00000000"/>
    <w:embedRegular r:id="rId3" w:fontKey="{66B737BB-9413-45B7-BF3E-0A7C91288A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02BED"/>
    <w:multiLevelType w:val="multilevel"/>
    <w:tmpl w:val="B8869C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927510"/>
    <w:multiLevelType w:val="multilevel"/>
    <w:tmpl w:val="6B24A82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4A6514"/>
    <w:multiLevelType w:val="multilevel"/>
    <w:tmpl w:val="F424C0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40F3470"/>
    <w:multiLevelType w:val="multilevel"/>
    <w:tmpl w:val="E76E1B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8F221D"/>
    <w:multiLevelType w:val="multilevel"/>
    <w:tmpl w:val="FA30A9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92327445">
    <w:abstractNumId w:val="4"/>
  </w:num>
  <w:num w:numId="2" w16cid:durableId="1081029610">
    <w:abstractNumId w:val="3"/>
  </w:num>
  <w:num w:numId="3" w16cid:durableId="2026205493">
    <w:abstractNumId w:val="1"/>
  </w:num>
  <w:num w:numId="4" w16cid:durableId="294221981">
    <w:abstractNumId w:val="0"/>
  </w:num>
  <w:num w:numId="5" w16cid:durableId="2107261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428"/>
    <w:rsid w:val="00081D31"/>
    <w:rsid w:val="003723A9"/>
    <w:rsid w:val="00527E8D"/>
    <w:rsid w:val="00636428"/>
    <w:rsid w:val="00B87E7A"/>
    <w:rsid w:val="00D032F2"/>
    <w:rsid w:val="00D52A9A"/>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A5C5"/>
  <w15:docId w15:val="{1B879320-5B36-48A5-9A11-D507C5D82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NZ"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295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kbthink.com/main/asset-management/for-manager/business-content/premium.html" TargetMode="External"/><Relationship Id="rId39" Type="http://schemas.openxmlformats.org/officeDocument/2006/relationships/hyperlink" Target="https://hometax.go.kr/websquare/websquare.html?w2xPath=/ui/pp/index_pp.xml&amp;tmIdx=10&amp;tm2lIdx=1002000000&amp;tm3lIdx" TargetMode="External"/><Relationship Id="rId21" Type="http://schemas.openxmlformats.org/officeDocument/2006/relationships/image" Target="media/image17.png"/><Relationship Id="rId34" Type="http://schemas.openxmlformats.org/officeDocument/2006/relationships/hyperlink" Target="https://thevc.kr/myfranchise" TargetMode="External"/><Relationship Id="rId42" Type="http://schemas.openxmlformats.org/officeDocument/2006/relationships/hyperlink" Target="https://play.google.com/store/apps/details?id=club.sanai.studio&amp;hl=ko" TargetMode="External"/><Relationship Id="rId47" Type="http://schemas.openxmlformats.org/officeDocument/2006/relationships/hyperlink" Target="https://www.kapanet.or.kr/kapawebzine/data/142/sub/sub2_02.html"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homeknock.co.kr/web-front/community/insight/5484/" TargetMode="External"/><Relationship Id="rId11" Type="http://schemas.openxmlformats.org/officeDocument/2006/relationships/image" Target="media/image7.png"/><Relationship Id="rId24" Type="http://schemas.openxmlformats.org/officeDocument/2006/relationships/hyperlink" Target="https://www.youtube.com/shorts/7JSp2-VqJ-k" TargetMode="External"/><Relationship Id="rId32" Type="http://schemas.openxmlformats.org/officeDocument/2006/relationships/hyperlink" Target="https://myfranchise.kr/map" TargetMode="External"/><Relationship Id="rId37" Type="http://schemas.openxmlformats.org/officeDocument/2006/relationships/hyperlink" Target="https://byline.network/2025/12/1219-4/" TargetMode="External"/><Relationship Id="rId40" Type="http://schemas.openxmlformats.org/officeDocument/2006/relationships/hyperlink" Target="https://nts.go.kr/comm/nttFileDownload.do?fileKey=35d838b8292b9a78fac3956f698c97ed" TargetMode="External"/><Relationship Id="rId45" Type="http://schemas.openxmlformats.org/officeDocument/2006/relationships/hyperlink" Target="https://scpm.seoul.go.kr/seoul-policy/evt025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yna.co.kr/view/AKR20250508168100063" TargetMode="External"/><Relationship Id="rId28" Type="http://schemas.openxmlformats.org/officeDocument/2006/relationships/hyperlink" Target="https://platum.kr/archives/200988" TargetMode="External"/><Relationship Id="rId36" Type="http://schemas.openxmlformats.org/officeDocument/2006/relationships/hyperlink" Target="https://play.google.com/store/apps/details?id=kr.myfranchise.myfc&amp;hl=ko"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data.go.kr/data/15081808/openapi.do" TargetMode="External"/><Relationship Id="rId44" Type="http://schemas.openxmlformats.org/officeDocument/2006/relationships/hyperlink" Target="https://hopestore.beautifulfund.org/%EC%9E%85%EC%A7%80%EC%99%80-%EC%83%81%EA%B6%8C%EB%B6%84%EC%84%9D-%ED%95%B4%EA%B2%B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jumpoline.com/" TargetMode="External"/><Relationship Id="rId27" Type="http://schemas.openxmlformats.org/officeDocument/2006/relationships/hyperlink" Target="https://www.newploy.net/%EC%83%81%EA%B0%80-%EA%B6%8C%EB%A6%AC%EA%B8%88-%EC%9D%B4-%EB%AC%B4%EC%97%87%EC%9D%B8%EA%B0%80%EC%9A%94/" TargetMode="External"/><Relationship Id="rId30" Type="http://schemas.openxmlformats.org/officeDocument/2006/relationships/hyperlink" Target="https://github.com/WooilJeong/PublicDataReader/blob/main/assets/docs/portal/Nts.md" TargetMode="External"/><Relationship Id="rId35" Type="http://schemas.openxmlformats.org/officeDocument/2006/relationships/hyperlink" Target="https://myfranchise.kr/" TargetMode="External"/><Relationship Id="rId43" Type="http://schemas.openxmlformats.org/officeDocument/2006/relationships/hyperlink" Target="https://blog.iquest.co.kr/entry/%EC%96%BC%EB%A7%88%EC%97%90%EC%9A%94ERP%EA%B8%B0%EB%8A%A5%EC%97%85%EB%8D%B0%EC%9D%B4%ED%8A%B8-1" TargetMode="External"/><Relationship Id="rId48" Type="http://schemas.openxmlformats.org/officeDocument/2006/relationships/hyperlink" Target="https://www.korea.kr/common/download.do?fileId=192010439&amp;tblKey=GMN"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partner.yogiyo.co.kr/content/view/%EA%B6%8C%EB%A6%AC%EA%B8%88-%EC%A2%85%EB%A5%98-%EA%B3%84%EC%82%B0%EB%B2%95-%EC%B0%BD%EC%97%85-%EC%9E%84%EB%8C%80%EC%B0%A8%EA%B6%8C%EB%A6%AC%EA%B8%88-%ED%91%9C%EC%A4%80%EA%B3%84%EC%95%BD%EC%84%9C" TargetMode="External"/><Relationship Id="rId33" Type="http://schemas.openxmlformats.org/officeDocument/2006/relationships/hyperlink" Target="https://namu.wiki/w/%EB%A7%88%EC%9D%B4%ED%94%84%EC%B0%A8?uuid=90237ff2-8707-4568-8260-f43623583d91" TargetMode="External"/><Relationship Id="rId38" Type="http://schemas.openxmlformats.org/officeDocument/2006/relationships/hyperlink" Target="https://help.3o3.co.kr/hc/ko/articles/23656832727193-%EC%8B%A4%EC%A0%9C-%EC%B0%BD%EC%97%85%EC%9E%90%EB%93%A4%EC%9D%B4-%EB%A7%8E%EC%9D%B4-%EC%93%B0%EB%8A%94-%EC%86%8C%EC%83%81%EA%B3%B5%EC%9D%B8-%EC%83%81%EA%B6%8C%EB%B6%84%EC%84%9D-%EC%8B%9C%EC%8A%A4%ED%85%9C-3%EA%B0%80%EC%A7%80" TargetMode="External"/><Relationship Id="rId46" Type="http://schemas.openxmlformats.org/officeDocument/2006/relationships/hyperlink" Target="https://ssabu.net/bbs_detail.php?bbs_num=628&amp;id&amp;tb=board_notice" TargetMode="External"/><Relationship Id="rId20" Type="http://schemas.openxmlformats.org/officeDocument/2006/relationships/image" Target="media/image16.png"/><Relationship Id="rId41" Type="http://schemas.openxmlformats.org/officeDocument/2006/relationships/hyperlink" Target="https://r2bit.com/chatGPT/biz_number_API.html" TargetMode="External"/><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2009</Words>
  <Characters>11452</Characters>
  <Application>Microsoft Office Word</Application>
  <DocSecurity>0</DocSecurity>
  <Lines>95</Lines>
  <Paragraphs>26</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 young oh</cp:lastModifiedBy>
  <cp:revision>6</cp:revision>
  <dcterms:created xsi:type="dcterms:W3CDTF">2026-06-19T05:39:00Z</dcterms:created>
  <dcterms:modified xsi:type="dcterms:W3CDTF">2026-06-19T05:46:00Z</dcterms:modified>
</cp:coreProperties>
</file>